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A35EDE" w:rsidP="00BD49ED" w:rsidRDefault="00A35EDE" w14:paraId="733318E0" w14:textId="77777777">
      <w:pPr>
        <w:pStyle w:val="Nagwekspisutreci"/>
        <w:jc w:val="both"/>
        <w:rPr>
          <w:rFonts w:asciiTheme="minorHAnsi" w:hAnsiTheme="minorHAnsi" w:eastAsiaTheme="minorEastAsia" w:cstheme="minorBidi"/>
          <w:caps w:val="0"/>
          <w:sz w:val="22"/>
        </w:rPr>
      </w:pPr>
    </w:p>
    <w:p w:rsidR="00A35EDE" w:rsidP="00A35EDE" w:rsidRDefault="00A35EDE" w14:paraId="7E98B6DC" w14:textId="70C279CF">
      <w:pPr>
        <w:jc w:val="both"/>
      </w:pPr>
    </w:p>
    <w:p w:rsidR="00A35EDE" w:rsidP="00A35EDE" w:rsidRDefault="00A35EDE" w14:paraId="43AC1467" w14:textId="77777777">
      <w:pPr>
        <w:jc w:val="both"/>
      </w:pPr>
    </w:p>
    <w:p w:rsidR="00A35EDE" w:rsidP="00A35EDE" w:rsidRDefault="00A35EDE" w14:paraId="3B977E46" w14:textId="77777777">
      <w:pPr>
        <w:pStyle w:val="Tytu"/>
        <w:jc w:val="both"/>
      </w:pPr>
    </w:p>
    <w:p w:rsidR="00A35EDE" w:rsidP="00A35EDE" w:rsidRDefault="00A35EDE" w14:paraId="3DD40884" w14:textId="77777777">
      <w:pPr>
        <w:jc w:val="both"/>
      </w:pPr>
    </w:p>
    <w:p w:rsidR="00A35EDE" w:rsidP="00A35EDE" w:rsidRDefault="00A35EDE" w14:paraId="0A577591" w14:textId="77777777">
      <w:pPr>
        <w:jc w:val="both"/>
      </w:pPr>
    </w:p>
    <w:p w:rsidRPr="003912D1" w:rsidR="00A35EDE" w:rsidP="00A35EDE" w:rsidRDefault="00A35EDE" w14:paraId="5845E556" w14:textId="77777777">
      <w:pPr>
        <w:jc w:val="both"/>
      </w:pPr>
    </w:p>
    <w:p w:rsidRPr="00513721" w:rsidR="00A35EDE" w:rsidP="00A35EDE" w:rsidRDefault="00A35EDE" w14:paraId="0C7BEDC9" w14:textId="77777777">
      <w:pPr>
        <w:jc w:val="both"/>
      </w:pPr>
    </w:p>
    <w:p w:rsidRPr="00513721" w:rsidR="00A35EDE" w:rsidP="00A35EDE" w:rsidRDefault="00A35EDE" w14:paraId="095DEDD2" w14:textId="77777777">
      <w:pPr>
        <w:jc w:val="both"/>
      </w:pPr>
    </w:p>
    <w:p w:rsidR="00A35EDE" w:rsidP="00A35EDE" w:rsidRDefault="00A35EDE" w14:paraId="737954CC" w14:textId="68B6870D">
      <w:pPr>
        <w:pStyle w:val="Tytu"/>
        <w:jc w:val="both"/>
      </w:pPr>
      <w:r>
        <w:t>Projekt – delta hedging</w:t>
      </w:r>
    </w:p>
    <w:p w:rsidRPr="001549AA" w:rsidR="00A35EDE" w:rsidP="00A35EDE" w:rsidRDefault="00A35EDE" w14:paraId="10B70934" w14:textId="51F7E13E">
      <w:pPr>
        <w:pStyle w:val="Podtytu"/>
        <w:jc w:val="both"/>
      </w:pPr>
      <w:r>
        <w:t>Inżynieria finansowa 1</w:t>
      </w:r>
    </w:p>
    <w:p w:rsidRPr="003912D1" w:rsidR="00A35EDE" w:rsidP="00A35EDE" w:rsidRDefault="00A35EDE" w14:paraId="58E8C35D" w14:textId="77777777">
      <w:pPr>
        <w:jc w:val="both"/>
      </w:pPr>
    </w:p>
    <w:p w:rsidRPr="00513721" w:rsidR="00A35EDE" w:rsidP="00A35EDE" w:rsidRDefault="00A35EDE" w14:paraId="749BBED1" w14:textId="77777777">
      <w:pPr>
        <w:tabs>
          <w:tab w:val="left" w:pos="7100"/>
        </w:tabs>
        <w:jc w:val="both"/>
      </w:pPr>
    </w:p>
    <w:p w:rsidR="00A35EDE" w:rsidP="00A35EDE" w:rsidRDefault="00A35EDE" w14:paraId="15F457AE" w14:textId="77777777">
      <w:pPr>
        <w:tabs>
          <w:tab w:val="left" w:pos="7100"/>
        </w:tabs>
        <w:jc w:val="both"/>
      </w:pPr>
    </w:p>
    <w:p w:rsidR="00A35EDE" w:rsidP="00A35EDE" w:rsidRDefault="00A35EDE" w14:paraId="59D47C82" w14:textId="77777777">
      <w:pPr>
        <w:tabs>
          <w:tab w:val="left" w:pos="7100"/>
        </w:tabs>
        <w:jc w:val="both"/>
      </w:pPr>
    </w:p>
    <w:p w:rsidR="00A35EDE" w:rsidP="00A35EDE" w:rsidRDefault="00A35EDE" w14:paraId="47B9804F" w14:textId="77777777">
      <w:pPr>
        <w:tabs>
          <w:tab w:val="left" w:pos="7100"/>
        </w:tabs>
        <w:jc w:val="both"/>
      </w:pPr>
    </w:p>
    <w:p w:rsidR="00A35EDE" w:rsidP="00A35EDE" w:rsidRDefault="00A35EDE" w14:paraId="327C44EB" w14:textId="77777777">
      <w:pPr>
        <w:tabs>
          <w:tab w:val="left" w:pos="7100"/>
        </w:tabs>
        <w:jc w:val="both"/>
      </w:pPr>
    </w:p>
    <w:p w:rsidR="00A35EDE" w:rsidP="00A35EDE" w:rsidRDefault="00A35EDE" w14:paraId="646CCCA0" w14:textId="77777777">
      <w:pPr>
        <w:tabs>
          <w:tab w:val="left" w:pos="7100"/>
        </w:tabs>
        <w:jc w:val="both"/>
      </w:pPr>
    </w:p>
    <w:p w:rsidR="00A35EDE" w:rsidP="00A35EDE" w:rsidRDefault="00A35EDE" w14:paraId="3CF30D7C" w14:textId="77777777">
      <w:pPr>
        <w:pStyle w:val="Nagwek3"/>
        <w:jc w:val="right"/>
      </w:pPr>
      <w:bookmarkStart w:name="_Toc353801005" w:id="0"/>
    </w:p>
    <w:p w:rsidRPr="00A35EDE" w:rsidR="00A35EDE" w:rsidP="00A35EDE" w:rsidRDefault="00A35EDE" w14:paraId="621435A0" w14:textId="677892AD">
      <w:pPr>
        <w:pStyle w:val="Nagwek3"/>
        <w:jc w:val="right"/>
      </w:pPr>
      <w:bookmarkStart w:name="_Toc371775450" w:id="1"/>
      <w:bookmarkStart w:name="_Toc371777034" w:id="2"/>
      <w:bookmarkStart w:name="_Toc371777145" w:id="3"/>
      <w:bookmarkStart w:name="_Toc371897111" w:id="4"/>
      <w:bookmarkEnd w:id="0"/>
      <w:r>
        <w:t xml:space="preserve">Katarzyna </w:t>
      </w:r>
      <w:proofErr w:type="spellStart"/>
      <w:r>
        <w:t>Streich</w:t>
      </w:r>
      <w:bookmarkEnd w:id="1"/>
      <w:bookmarkEnd w:id="2"/>
      <w:bookmarkEnd w:id="3"/>
      <w:bookmarkEnd w:id="4"/>
      <w:proofErr w:type="spellEnd"/>
    </w:p>
    <w:p w:rsidRPr="00513721" w:rsidR="00A35EDE" w:rsidP="00A35EDE" w:rsidRDefault="00A35EDE" w14:paraId="206449BB" w14:textId="0D6C5988">
      <w:pPr>
        <w:pStyle w:val="Nagwek3"/>
        <w:jc w:val="right"/>
      </w:pPr>
      <w:bookmarkStart w:name="_Toc371775451" w:id="5"/>
      <w:bookmarkStart w:name="_Toc371777035" w:id="6"/>
      <w:bookmarkStart w:name="_Toc371777146" w:id="7"/>
      <w:bookmarkStart w:name="_Toc371897112" w:id="8"/>
      <w:r>
        <w:t>Michał Krawiec</w:t>
      </w:r>
      <w:bookmarkEnd w:id="5"/>
      <w:bookmarkEnd w:id="6"/>
      <w:bookmarkEnd w:id="7"/>
      <w:bookmarkEnd w:id="8"/>
    </w:p>
    <w:p w:rsidR="00A35EDE" w:rsidP="00A35EDE" w:rsidRDefault="00A35EDE" w14:paraId="426D5351" w14:textId="51C1A88F">
      <w:pPr>
        <w:pStyle w:val="Nagwek3"/>
        <w:jc w:val="right"/>
      </w:pPr>
      <w:bookmarkStart w:name="_Toc371775452" w:id="9"/>
      <w:bookmarkStart w:name="_Toc371777036" w:id="10"/>
      <w:bookmarkStart w:name="_Toc371777147" w:id="11"/>
      <w:bookmarkStart w:name="_Toc371897113" w:id="12"/>
      <w:r>
        <w:t xml:space="preserve">Jakub </w:t>
      </w:r>
      <w:proofErr w:type="spellStart"/>
      <w:r>
        <w:t>Gierłachowski</w:t>
      </w:r>
      <w:bookmarkEnd w:id="9"/>
      <w:bookmarkEnd w:id="10"/>
      <w:bookmarkEnd w:id="11"/>
      <w:bookmarkEnd w:id="12"/>
      <w:proofErr w:type="spellEnd"/>
    </w:p>
    <w:p w:rsidR="00A35EDE" w:rsidP="00A35EDE" w:rsidRDefault="00A35EDE" w14:paraId="7949BA6C" w14:textId="77777777"/>
    <w:sdt>
      <w:sdtPr>
        <w:rPr>
          <w:rFonts w:asciiTheme="minorHAnsi" w:hAnsiTheme="minorHAnsi" w:eastAsiaTheme="minorEastAsia" w:cstheme="minorBidi"/>
          <w:caps w:val="0"/>
          <w:sz w:val="22"/>
        </w:rPr>
        <w:id w:val="570630394"/>
        <w:docPartObj>
          <w:docPartGallery w:val="Table of Contents"/>
          <w:docPartUnique/>
        </w:docPartObj>
      </w:sdtPr>
      <w:sdtEndPr>
        <w:rPr>
          <w:b/>
          <w:bCs/>
          <w:noProof/>
          <w:sz w:val="24"/>
        </w:rPr>
      </w:sdtEndPr>
      <w:sdtContent>
        <w:p w:rsidR="00014F14" w:rsidP="0026628D" w:rsidRDefault="003912D1" w14:paraId="7A0D27C2" w14:textId="77777777">
          <w:pPr>
            <w:pStyle w:val="Nagwekspisutreci"/>
            <w:jc w:val="both"/>
            <w:rPr>
              <w:noProof/>
            </w:rPr>
          </w:pPr>
          <w:r w:rsidRPr="00E56288">
            <w:rPr>
              <w:rStyle w:val="Nagwek2Znak"/>
            </w:rPr>
            <w:t>Spis treści</w:t>
          </w:r>
          <w:r w:rsidR="006711CC">
            <w:fldChar w:fldCharType="begin"/>
          </w:r>
          <w:r w:rsidR="00A12DFB">
            <w:instrText xml:space="preserve"> TOC \o "1-3" \h \z \u </w:instrText>
          </w:r>
          <w:r w:rsidR="006711CC">
            <w:fldChar w:fldCharType="separate"/>
          </w:r>
        </w:p>
        <w:p w:rsidR="00014F14" w:rsidRDefault="00014F14" w14:paraId="65BB3A15" w14:textId="77777777">
          <w:pPr>
            <w:pStyle w:val="Spistreci3"/>
            <w:rPr>
              <w:noProof/>
              <w:kern w:val="0"/>
              <w:sz w:val="22"/>
              <w:szCs w:val="22"/>
              <w:lang w:val="pl-PL" w:eastAsia="pl-PL"/>
            </w:rPr>
          </w:pPr>
          <w:hyperlink w:history="1" w:anchor="_Toc371897111">
            <w:r w:rsidRPr="003E3A3E">
              <w:rPr>
                <w:rStyle w:val="Hipercze"/>
                <w:noProof/>
              </w:rPr>
              <w:t>Katarzyna Streich</w:t>
            </w:r>
            <w:r>
              <w:rPr>
                <w:noProof/>
                <w:webHidden/>
              </w:rPr>
              <w:tab/>
            </w:r>
            <w:r>
              <w:rPr>
                <w:noProof/>
                <w:webHidden/>
              </w:rPr>
              <w:fldChar w:fldCharType="begin"/>
            </w:r>
            <w:r>
              <w:rPr>
                <w:noProof/>
                <w:webHidden/>
              </w:rPr>
              <w:instrText xml:space="preserve"> PAGEREF _Toc371897111 \h </w:instrText>
            </w:r>
            <w:r>
              <w:rPr>
                <w:noProof/>
                <w:webHidden/>
              </w:rPr>
            </w:r>
            <w:r>
              <w:rPr>
                <w:noProof/>
                <w:webHidden/>
              </w:rPr>
              <w:fldChar w:fldCharType="separate"/>
            </w:r>
            <w:r>
              <w:rPr>
                <w:noProof/>
                <w:webHidden/>
              </w:rPr>
              <w:t>1</w:t>
            </w:r>
            <w:r>
              <w:rPr>
                <w:noProof/>
                <w:webHidden/>
              </w:rPr>
              <w:fldChar w:fldCharType="end"/>
            </w:r>
          </w:hyperlink>
        </w:p>
        <w:p w:rsidR="00014F14" w:rsidRDefault="00014F14" w14:paraId="5AB0142A" w14:textId="77777777">
          <w:pPr>
            <w:pStyle w:val="Spistreci3"/>
            <w:rPr>
              <w:noProof/>
              <w:kern w:val="0"/>
              <w:sz w:val="22"/>
              <w:szCs w:val="22"/>
              <w:lang w:val="pl-PL" w:eastAsia="pl-PL"/>
            </w:rPr>
          </w:pPr>
          <w:hyperlink w:history="1" w:anchor="_Toc371897112">
            <w:r w:rsidRPr="003E3A3E">
              <w:rPr>
                <w:rStyle w:val="Hipercze"/>
                <w:noProof/>
              </w:rPr>
              <w:t>Michał Krawiec</w:t>
            </w:r>
            <w:r>
              <w:rPr>
                <w:noProof/>
                <w:webHidden/>
              </w:rPr>
              <w:tab/>
            </w:r>
            <w:r>
              <w:rPr>
                <w:noProof/>
                <w:webHidden/>
              </w:rPr>
              <w:fldChar w:fldCharType="begin"/>
            </w:r>
            <w:r>
              <w:rPr>
                <w:noProof/>
                <w:webHidden/>
              </w:rPr>
              <w:instrText xml:space="preserve"> PAGEREF _Toc371897112 \h </w:instrText>
            </w:r>
            <w:r>
              <w:rPr>
                <w:noProof/>
                <w:webHidden/>
              </w:rPr>
            </w:r>
            <w:r>
              <w:rPr>
                <w:noProof/>
                <w:webHidden/>
              </w:rPr>
              <w:fldChar w:fldCharType="separate"/>
            </w:r>
            <w:r>
              <w:rPr>
                <w:noProof/>
                <w:webHidden/>
              </w:rPr>
              <w:t>1</w:t>
            </w:r>
            <w:r>
              <w:rPr>
                <w:noProof/>
                <w:webHidden/>
              </w:rPr>
              <w:fldChar w:fldCharType="end"/>
            </w:r>
          </w:hyperlink>
        </w:p>
        <w:p w:rsidR="00014F14" w:rsidRDefault="00014F14" w14:paraId="3002759C" w14:textId="77777777">
          <w:pPr>
            <w:pStyle w:val="Spistreci3"/>
            <w:rPr>
              <w:noProof/>
              <w:kern w:val="0"/>
              <w:sz w:val="22"/>
              <w:szCs w:val="22"/>
              <w:lang w:val="pl-PL" w:eastAsia="pl-PL"/>
            </w:rPr>
          </w:pPr>
          <w:hyperlink w:history="1" w:anchor="_Toc371897113">
            <w:r w:rsidRPr="003E3A3E">
              <w:rPr>
                <w:rStyle w:val="Hipercze"/>
                <w:noProof/>
              </w:rPr>
              <w:t>Jakub Gierłachowski</w:t>
            </w:r>
            <w:r>
              <w:rPr>
                <w:noProof/>
                <w:webHidden/>
              </w:rPr>
              <w:tab/>
            </w:r>
            <w:r>
              <w:rPr>
                <w:noProof/>
                <w:webHidden/>
              </w:rPr>
              <w:fldChar w:fldCharType="begin"/>
            </w:r>
            <w:r>
              <w:rPr>
                <w:noProof/>
                <w:webHidden/>
              </w:rPr>
              <w:instrText xml:space="preserve"> PAGEREF _Toc371897113 \h </w:instrText>
            </w:r>
            <w:r>
              <w:rPr>
                <w:noProof/>
                <w:webHidden/>
              </w:rPr>
            </w:r>
            <w:r>
              <w:rPr>
                <w:noProof/>
                <w:webHidden/>
              </w:rPr>
              <w:fldChar w:fldCharType="separate"/>
            </w:r>
            <w:r>
              <w:rPr>
                <w:noProof/>
                <w:webHidden/>
              </w:rPr>
              <w:t>1</w:t>
            </w:r>
            <w:r>
              <w:rPr>
                <w:noProof/>
                <w:webHidden/>
              </w:rPr>
              <w:fldChar w:fldCharType="end"/>
            </w:r>
          </w:hyperlink>
        </w:p>
        <w:p w:rsidR="00014F14" w:rsidRDefault="00014F14" w14:paraId="6966C027" w14:textId="77777777">
          <w:pPr>
            <w:pStyle w:val="Spistreci1"/>
            <w:tabs>
              <w:tab w:val="left" w:pos="660"/>
              <w:tab w:val="right" w:leader="dot" w:pos="9062"/>
            </w:tabs>
            <w:rPr>
              <w:noProof/>
              <w:kern w:val="0"/>
              <w:sz w:val="22"/>
              <w:szCs w:val="22"/>
              <w:lang w:eastAsia="pl-PL"/>
            </w:rPr>
          </w:pPr>
          <w:hyperlink w:history="1" w:anchor="_Toc371897114">
            <w:r w:rsidRPr="003E3A3E">
              <w:rPr>
                <w:rStyle w:val="Hipercze"/>
                <w:noProof/>
              </w:rPr>
              <w:t>1.</w:t>
            </w:r>
            <w:r>
              <w:rPr>
                <w:noProof/>
                <w:kern w:val="0"/>
                <w:sz w:val="22"/>
                <w:szCs w:val="22"/>
                <w:lang w:eastAsia="pl-PL"/>
              </w:rPr>
              <w:tab/>
            </w:r>
            <w:r w:rsidRPr="003E3A3E">
              <w:rPr>
                <w:rStyle w:val="Hipercze"/>
                <w:noProof/>
              </w:rPr>
              <w:t>Wstęp</w:t>
            </w:r>
            <w:r>
              <w:rPr>
                <w:noProof/>
                <w:webHidden/>
              </w:rPr>
              <w:tab/>
            </w:r>
            <w:r>
              <w:rPr>
                <w:noProof/>
                <w:webHidden/>
              </w:rPr>
              <w:fldChar w:fldCharType="begin"/>
            </w:r>
            <w:r>
              <w:rPr>
                <w:noProof/>
                <w:webHidden/>
              </w:rPr>
              <w:instrText xml:space="preserve"> PAGEREF _Toc371897114 \h </w:instrText>
            </w:r>
            <w:r>
              <w:rPr>
                <w:noProof/>
                <w:webHidden/>
              </w:rPr>
            </w:r>
            <w:r>
              <w:rPr>
                <w:noProof/>
                <w:webHidden/>
              </w:rPr>
              <w:fldChar w:fldCharType="separate"/>
            </w:r>
            <w:r>
              <w:rPr>
                <w:noProof/>
                <w:webHidden/>
              </w:rPr>
              <w:t>5</w:t>
            </w:r>
            <w:r>
              <w:rPr>
                <w:noProof/>
                <w:webHidden/>
              </w:rPr>
              <w:fldChar w:fldCharType="end"/>
            </w:r>
          </w:hyperlink>
        </w:p>
        <w:p w:rsidR="00014F14" w:rsidRDefault="00014F14" w14:paraId="25E69A3F" w14:textId="77777777">
          <w:pPr>
            <w:pStyle w:val="Spistreci2"/>
            <w:tabs>
              <w:tab w:val="left" w:pos="880"/>
              <w:tab w:val="right" w:leader="dot" w:pos="9062"/>
            </w:tabs>
            <w:rPr>
              <w:noProof/>
              <w:kern w:val="0"/>
              <w:sz w:val="22"/>
              <w:szCs w:val="22"/>
              <w:lang w:val="pl-PL" w:eastAsia="pl-PL"/>
            </w:rPr>
          </w:pPr>
          <w:hyperlink w:history="1" w:anchor="_Toc371897115">
            <w:r w:rsidRPr="003E3A3E">
              <w:rPr>
                <w:rStyle w:val="Hipercze"/>
                <w:noProof/>
              </w:rPr>
              <w:t>1.1</w:t>
            </w:r>
            <w:r>
              <w:rPr>
                <w:noProof/>
                <w:kern w:val="0"/>
                <w:sz w:val="22"/>
                <w:szCs w:val="22"/>
                <w:lang w:val="pl-PL" w:eastAsia="pl-PL"/>
              </w:rPr>
              <w:tab/>
            </w:r>
            <w:r w:rsidRPr="003E3A3E">
              <w:rPr>
                <w:rStyle w:val="Hipercze"/>
                <w:noProof/>
              </w:rPr>
              <w:t>Opis problemu</w:t>
            </w:r>
            <w:r>
              <w:rPr>
                <w:noProof/>
                <w:webHidden/>
              </w:rPr>
              <w:tab/>
            </w:r>
            <w:r>
              <w:rPr>
                <w:noProof/>
                <w:webHidden/>
              </w:rPr>
              <w:fldChar w:fldCharType="begin"/>
            </w:r>
            <w:r>
              <w:rPr>
                <w:noProof/>
                <w:webHidden/>
              </w:rPr>
              <w:instrText xml:space="preserve"> PAGEREF _Toc371897115 \h </w:instrText>
            </w:r>
            <w:r>
              <w:rPr>
                <w:noProof/>
                <w:webHidden/>
              </w:rPr>
            </w:r>
            <w:r>
              <w:rPr>
                <w:noProof/>
                <w:webHidden/>
              </w:rPr>
              <w:fldChar w:fldCharType="separate"/>
            </w:r>
            <w:r>
              <w:rPr>
                <w:noProof/>
                <w:webHidden/>
              </w:rPr>
              <w:t>5</w:t>
            </w:r>
            <w:r>
              <w:rPr>
                <w:noProof/>
                <w:webHidden/>
              </w:rPr>
              <w:fldChar w:fldCharType="end"/>
            </w:r>
          </w:hyperlink>
        </w:p>
        <w:p w:rsidR="00014F14" w:rsidRDefault="00014F14" w14:paraId="1AB822F4" w14:textId="77777777">
          <w:pPr>
            <w:pStyle w:val="Spistreci2"/>
            <w:tabs>
              <w:tab w:val="left" w:pos="880"/>
              <w:tab w:val="right" w:leader="dot" w:pos="9062"/>
            </w:tabs>
            <w:rPr>
              <w:noProof/>
              <w:kern w:val="0"/>
              <w:sz w:val="22"/>
              <w:szCs w:val="22"/>
              <w:lang w:val="pl-PL" w:eastAsia="pl-PL"/>
            </w:rPr>
          </w:pPr>
          <w:hyperlink w:history="1" w:anchor="_Toc371897116">
            <w:r w:rsidRPr="003E3A3E">
              <w:rPr>
                <w:rStyle w:val="Hipercze"/>
                <w:noProof/>
              </w:rPr>
              <w:t>1.2</w:t>
            </w:r>
            <w:r>
              <w:rPr>
                <w:noProof/>
                <w:kern w:val="0"/>
                <w:sz w:val="22"/>
                <w:szCs w:val="22"/>
                <w:lang w:val="pl-PL" w:eastAsia="pl-PL"/>
              </w:rPr>
              <w:tab/>
            </w:r>
            <w:r w:rsidRPr="003E3A3E">
              <w:rPr>
                <w:rStyle w:val="Hipercze"/>
                <w:noProof/>
              </w:rPr>
              <w:t>Opcje</w:t>
            </w:r>
            <w:r>
              <w:rPr>
                <w:noProof/>
                <w:webHidden/>
              </w:rPr>
              <w:tab/>
            </w:r>
            <w:r>
              <w:rPr>
                <w:noProof/>
                <w:webHidden/>
              </w:rPr>
              <w:fldChar w:fldCharType="begin"/>
            </w:r>
            <w:r>
              <w:rPr>
                <w:noProof/>
                <w:webHidden/>
              </w:rPr>
              <w:instrText xml:space="preserve"> PAGEREF _Toc371897116 \h </w:instrText>
            </w:r>
            <w:r>
              <w:rPr>
                <w:noProof/>
                <w:webHidden/>
              </w:rPr>
            </w:r>
            <w:r>
              <w:rPr>
                <w:noProof/>
                <w:webHidden/>
              </w:rPr>
              <w:fldChar w:fldCharType="separate"/>
            </w:r>
            <w:r>
              <w:rPr>
                <w:noProof/>
                <w:webHidden/>
              </w:rPr>
              <w:t>5</w:t>
            </w:r>
            <w:r>
              <w:rPr>
                <w:noProof/>
                <w:webHidden/>
              </w:rPr>
              <w:fldChar w:fldCharType="end"/>
            </w:r>
          </w:hyperlink>
        </w:p>
        <w:p w:rsidR="00014F14" w:rsidRDefault="00014F14" w14:paraId="2521A9BB" w14:textId="77777777">
          <w:pPr>
            <w:pStyle w:val="Spistreci3"/>
            <w:rPr>
              <w:noProof/>
              <w:kern w:val="0"/>
              <w:sz w:val="22"/>
              <w:szCs w:val="22"/>
              <w:lang w:val="pl-PL" w:eastAsia="pl-PL"/>
            </w:rPr>
          </w:pPr>
          <w:hyperlink w:history="1" w:anchor="_Toc371897117">
            <w:r w:rsidRPr="003E3A3E">
              <w:rPr>
                <w:rStyle w:val="Hipercze"/>
                <w:noProof/>
              </w:rPr>
              <w:t>1.2.1</w:t>
            </w:r>
            <w:r>
              <w:rPr>
                <w:noProof/>
                <w:kern w:val="0"/>
                <w:sz w:val="22"/>
                <w:szCs w:val="22"/>
                <w:lang w:val="pl-PL" w:eastAsia="pl-PL"/>
              </w:rPr>
              <w:tab/>
            </w:r>
            <w:r w:rsidRPr="003E3A3E">
              <w:rPr>
                <w:rStyle w:val="Hipercze"/>
                <w:noProof/>
              </w:rPr>
              <w:t>Standardy opcji</w:t>
            </w:r>
            <w:r>
              <w:rPr>
                <w:noProof/>
                <w:webHidden/>
              </w:rPr>
              <w:tab/>
            </w:r>
            <w:r>
              <w:rPr>
                <w:noProof/>
                <w:webHidden/>
              </w:rPr>
              <w:fldChar w:fldCharType="begin"/>
            </w:r>
            <w:r>
              <w:rPr>
                <w:noProof/>
                <w:webHidden/>
              </w:rPr>
              <w:instrText xml:space="preserve"> PAGEREF _Toc371897117 \h </w:instrText>
            </w:r>
            <w:r>
              <w:rPr>
                <w:noProof/>
                <w:webHidden/>
              </w:rPr>
            </w:r>
            <w:r>
              <w:rPr>
                <w:noProof/>
                <w:webHidden/>
              </w:rPr>
              <w:fldChar w:fldCharType="separate"/>
            </w:r>
            <w:r>
              <w:rPr>
                <w:noProof/>
                <w:webHidden/>
              </w:rPr>
              <w:t>5</w:t>
            </w:r>
            <w:r>
              <w:rPr>
                <w:noProof/>
                <w:webHidden/>
              </w:rPr>
              <w:fldChar w:fldCharType="end"/>
            </w:r>
          </w:hyperlink>
        </w:p>
        <w:p w:rsidR="00014F14" w:rsidRDefault="00014F14" w14:paraId="17794287" w14:textId="77777777">
          <w:pPr>
            <w:pStyle w:val="Spistreci3"/>
            <w:rPr>
              <w:noProof/>
              <w:kern w:val="0"/>
              <w:sz w:val="22"/>
              <w:szCs w:val="22"/>
              <w:lang w:val="pl-PL" w:eastAsia="pl-PL"/>
            </w:rPr>
          </w:pPr>
          <w:hyperlink w:history="1" w:anchor="_Toc371897118">
            <w:r w:rsidRPr="003E3A3E">
              <w:rPr>
                <w:rStyle w:val="Hipercze"/>
                <w:noProof/>
              </w:rPr>
              <w:t>1.2.2</w:t>
            </w:r>
            <w:r>
              <w:rPr>
                <w:noProof/>
                <w:kern w:val="0"/>
                <w:sz w:val="22"/>
                <w:szCs w:val="22"/>
                <w:lang w:val="pl-PL" w:eastAsia="pl-PL"/>
              </w:rPr>
              <w:tab/>
            </w:r>
            <w:r w:rsidRPr="003E3A3E">
              <w:rPr>
                <w:rStyle w:val="Hipercze"/>
                <w:noProof/>
              </w:rPr>
              <w:t>Wybór opcji</w:t>
            </w:r>
            <w:r>
              <w:rPr>
                <w:noProof/>
                <w:webHidden/>
              </w:rPr>
              <w:tab/>
            </w:r>
            <w:r>
              <w:rPr>
                <w:noProof/>
                <w:webHidden/>
              </w:rPr>
              <w:fldChar w:fldCharType="begin"/>
            </w:r>
            <w:r>
              <w:rPr>
                <w:noProof/>
                <w:webHidden/>
              </w:rPr>
              <w:instrText xml:space="preserve"> PAGEREF _Toc371897118 \h </w:instrText>
            </w:r>
            <w:r>
              <w:rPr>
                <w:noProof/>
                <w:webHidden/>
              </w:rPr>
            </w:r>
            <w:r>
              <w:rPr>
                <w:noProof/>
                <w:webHidden/>
              </w:rPr>
              <w:fldChar w:fldCharType="separate"/>
            </w:r>
            <w:r>
              <w:rPr>
                <w:noProof/>
                <w:webHidden/>
              </w:rPr>
              <w:t>5</w:t>
            </w:r>
            <w:r>
              <w:rPr>
                <w:noProof/>
                <w:webHidden/>
              </w:rPr>
              <w:fldChar w:fldCharType="end"/>
            </w:r>
          </w:hyperlink>
        </w:p>
        <w:p w:rsidR="00014F14" w:rsidRDefault="00014F14" w14:paraId="21F9F57C" w14:textId="77777777">
          <w:pPr>
            <w:pStyle w:val="Spistreci1"/>
            <w:tabs>
              <w:tab w:val="left" w:pos="660"/>
              <w:tab w:val="right" w:leader="dot" w:pos="9062"/>
            </w:tabs>
            <w:rPr>
              <w:noProof/>
              <w:kern w:val="0"/>
              <w:sz w:val="22"/>
              <w:szCs w:val="22"/>
              <w:lang w:eastAsia="pl-PL"/>
            </w:rPr>
          </w:pPr>
          <w:hyperlink w:history="1" w:anchor="_Toc371897119">
            <w:r w:rsidRPr="003E3A3E">
              <w:rPr>
                <w:rStyle w:val="Hipercze"/>
                <w:noProof/>
              </w:rPr>
              <w:t>2.</w:t>
            </w:r>
            <w:r>
              <w:rPr>
                <w:noProof/>
                <w:kern w:val="0"/>
                <w:sz w:val="22"/>
                <w:szCs w:val="22"/>
                <w:lang w:eastAsia="pl-PL"/>
              </w:rPr>
              <w:tab/>
            </w:r>
            <w:r w:rsidRPr="003E3A3E">
              <w:rPr>
                <w:rStyle w:val="Hipercze"/>
                <w:noProof/>
              </w:rPr>
              <w:t>Część teoretyczna</w:t>
            </w:r>
            <w:r>
              <w:rPr>
                <w:noProof/>
                <w:webHidden/>
              </w:rPr>
              <w:tab/>
            </w:r>
            <w:r>
              <w:rPr>
                <w:noProof/>
                <w:webHidden/>
              </w:rPr>
              <w:fldChar w:fldCharType="begin"/>
            </w:r>
            <w:r>
              <w:rPr>
                <w:noProof/>
                <w:webHidden/>
              </w:rPr>
              <w:instrText xml:space="preserve"> PAGEREF _Toc371897119 \h </w:instrText>
            </w:r>
            <w:r>
              <w:rPr>
                <w:noProof/>
                <w:webHidden/>
              </w:rPr>
            </w:r>
            <w:r>
              <w:rPr>
                <w:noProof/>
                <w:webHidden/>
              </w:rPr>
              <w:fldChar w:fldCharType="separate"/>
            </w:r>
            <w:r>
              <w:rPr>
                <w:noProof/>
                <w:webHidden/>
              </w:rPr>
              <w:t>5</w:t>
            </w:r>
            <w:r>
              <w:rPr>
                <w:noProof/>
                <w:webHidden/>
              </w:rPr>
              <w:fldChar w:fldCharType="end"/>
            </w:r>
          </w:hyperlink>
        </w:p>
        <w:p w:rsidR="00014F14" w:rsidRDefault="00014F14" w14:paraId="0D4B519E" w14:textId="77777777">
          <w:pPr>
            <w:pStyle w:val="Spistreci2"/>
            <w:tabs>
              <w:tab w:val="left" w:pos="880"/>
              <w:tab w:val="right" w:leader="dot" w:pos="9062"/>
            </w:tabs>
            <w:rPr>
              <w:noProof/>
              <w:kern w:val="0"/>
              <w:sz w:val="22"/>
              <w:szCs w:val="22"/>
              <w:lang w:val="pl-PL" w:eastAsia="pl-PL"/>
            </w:rPr>
          </w:pPr>
          <w:hyperlink w:history="1" w:anchor="_Toc371897120">
            <w:r w:rsidRPr="003E3A3E">
              <w:rPr>
                <w:rStyle w:val="Hipercze"/>
                <w:noProof/>
              </w:rPr>
              <w:t>2.1</w:t>
            </w:r>
            <w:r>
              <w:rPr>
                <w:noProof/>
                <w:kern w:val="0"/>
                <w:sz w:val="22"/>
                <w:szCs w:val="22"/>
                <w:lang w:val="pl-PL" w:eastAsia="pl-PL"/>
              </w:rPr>
              <w:tab/>
            </w:r>
            <w:r w:rsidRPr="003E3A3E">
              <w:rPr>
                <w:rStyle w:val="Hipercze"/>
                <w:noProof/>
              </w:rPr>
              <w:t>Kalibracja</w:t>
            </w:r>
            <w:r>
              <w:rPr>
                <w:noProof/>
                <w:webHidden/>
              </w:rPr>
              <w:tab/>
            </w:r>
            <w:r>
              <w:rPr>
                <w:noProof/>
                <w:webHidden/>
              </w:rPr>
              <w:fldChar w:fldCharType="begin"/>
            </w:r>
            <w:r>
              <w:rPr>
                <w:noProof/>
                <w:webHidden/>
              </w:rPr>
              <w:instrText xml:space="preserve"> PAGEREF _Toc371897120 \h </w:instrText>
            </w:r>
            <w:r>
              <w:rPr>
                <w:noProof/>
                <w:webHidden/>
              </w:rPr>
            </w:r>
            <w:r>
              <w:rPr>
                <w:noProof/>
                <w:webHidden/>
              </w:rPr>
              <w:fldChar w:fldCharType="separate"/>
            </w:r>
            <w:r>
              <w:rPr>
                <w:noProof/>
                <w:webHidden/>
              </w:rPr>
              <w:t>5</w:t>
            </w:r>
            <w:r>
              <w:rPr>
                <w:noProof/>
                <w:webHidden/>
              </w:rPr>
              <w:fldChar w:fldCharType="end"/>
            </w:r>
          </w:hyperlink>
        </w:p>
        <w:p w:rsidR="00014F14" w:rsidRDefault="00014F14" w14:paraId="1D86DD63" w14:textId="77777777">
          <w:pPr>
            <w:pStyle w:val="Spistreci2"/>
            <w:tabs>
              <w:tab w:val="left" w:pos="880"/>
              <w:tab w:val="right" w:leader="dot" w:pos="9062"/>
            </w:tabs>
            <w:rPr>
              <w:noProof/>
              <w:kern w:val="0"/>
              <w:sz w:val="22"/>
              <w:szCs w:val="22"/>
              <w:lang w:val="pl-PL" w:eastAsia="pl-PL"/>
            </w:rPr>
          </w:pPr>
          <w:hyperlink w:history="1" w:anchor="_Toc371897121">
            <w:r w:rsidRPr="003E3A3E">
              <w:rPr>
                <w:rStyle w:val="Hipercze"/>
                <w:noProof/>
              </w:rPr>
              <w:t>2.2</w:t>
            </w:r>
            <w:r>
              <w:rPr>
                <w:noProof/>
                <w:kern w:val="0"/>
                <w:sz w:val="22"/>
                <w:szCs w:val="22"/>
                <w:lang w:val="pl-PL" w:eastAsia="pl-PL"/>
              </w:rPr>
              <w:tab/>
            </w:r>
            <w:r w:rsidRPr="003E3A3E">
              <w:rPr>
                <w:rStyle w:val="Hipercze"/>
                <w:noProof/>
              </w:rPr>
              <w:t>Stopa wolna od ryzyka</w:t>
            </w:r>
            <w:r>
              <w:rPr>
                <w:noProof/>
                <w:webHidden/>
              </w:rPr>
              <w:tab/>
            </w:r>
            <w:r>
              <w:rPr>
                <w:noProof/>
                <w:webHidden/>
              </w:rPr>
              <w:fldChar w:fldCharType="begin"/>
            </w:r>
            <w:r>
              <w:rPr>
                <w:noProof/>
                <w:webHidden/>
              </w:rPr>
              <w:instrText xml:space="preserve"> PAGEREF _Toc371897121 \h </w:instrText>
            </w:r>
            <w:r>
              <w:rPr>
                <w:noProof/>
                <w:webHidden/>
              </w:rPr>
            </w:r>
            <w:r>
              <w:rPr>
                <w:noProof/>
                <w:webHidden/>
              </w:rPr>
              <w:fldChar w:fldCharType="separate"/>
            </w:r>
            <w:r>
              <w:rPr>
                <w:noProof/>
                <w:webHidden/>
              </w:rPr>
              <w:t>6</w:t>
            </w:r>
            <w:r>
              <w:rPr>
                <w:noProof/>
                <w:webHidden/>
              </w:rPr>
              <w:fldChar w:fldCharType="end"/>
            </w:r>
          </w:hyperlink>
        </w:p>
        <w:p w:rsidR="00014F14" w:rsidRDefault="00014F14" w14:paraId="59E7E146" w14:textId="77777777">
          <w:pPr>
            <w:pStyle w:val="Spistreci2"/>
            <w:tabs>
              <w:tab w:val="left" w:pos="880"/>
              <w:tab w:val="right" w:leader="dot" w:pos="9062"/>
            </w:tabs>
            <w:rPr>
              <w:noProof/>
              <w:kern w:val="0"/>
              <w:sz w:val="22"/>
              <w:szCs w:val="22"/>
              <w:lang w:val="pl-PL" w:eastAsia="pl-PL"/>
            </w:rPr>
          </w:pPr>
          <w:hyperlink w:history="1" w:anchor="_Toc371897122">
            <w:r w:rsidRPr="003E3A3E">
              <w:rPr>
                <w:rStyle w:val="Hipercze"/>
                <w:noProof/>
              </w:rPr>
              <w:t>2.3</w:t>
            </w:r>
            <w:r>
              <w:rPr>
                <w:noProof/>
                <w:kern w:val="0"/>
                <w:sz w:val="22"/>
                <w:szCs w:val="22"/>
                <w:lang w:val="pl-PL" w:eastAsia="pl-PL"/>
              </w:rPr>
              <w:tab/>
            </w:r>
            <w:r w:rsidRPr="003E3A3E">
              <w:rPr>
                <w:rStyle w:val="Hipercze"/>
                <w:noProof/>
              </w:rPr>
              <w:t>Wycena Opcji</w:t>
            </w:r>
            <w:r>
              <w:rPr>
                <w:noProof/>
                <w:webHidden/>
              </w:rPr>
              <w:tab/>
            </w:r>
            <w:r>
              <w:rPr>
                <w:noProof/>
                <w:webHidden/>
              </w:rPr>
              <w:fldChar w:fldCharType="begin"/>
            </w:r>
            <w:r>
              <w:rPr>
                <w:noProof/>
                <w:webHidden/>
              </w:rPr>
              <w:instrText xml:space="preserve"> PAGEREF _Toc371897122 \h </w:instrText>
            </w:r>
            <w:r>
              <w:rPr>
                <w:noProof/>
                <w:webHidden/>
              </w:rPr>
            </w:r>
            <w:r>
              <w:rPr>
                <w:noProof/>
                <w:webHidden/>
              </w:rPr>
              <w:fldChar w:fldCharType="separate"/>
            </w:r>
            <w:r>
              <w:rPr>
                <w:noProof/>
                <w:webHidden/>
              </w:rPr>
              <w:t>6</w:t>
            </w:r>
            <w:r>
              <w:rPr>
                <w:noProof/>
                <w:webHidden/>
              </w:rPr>
              <w:fldChar w:fldCharType="end"/>
            </w:r>
          </w:hyperlink>
        </w:p>
        <w:p w:rsidR="00014F14" w:rsidRDefault="00014F14" w14:paraId="2FBA311E" w14:textId="77777777">
          <w:pPr>
            <w:pStyle w:val="Spistreci3"/>
            <w:rPr>
              <w:noProof/>
              <w:kern w:val="0"/>
              <w:sz w:val="22"/>
              <w:szCs w:val="22"/>
              <w:lang w:val="pl-PL" w:eastAsia="pl-PL"/>
            </w:rPr>
          </w:pPr>
          <w:hyperlink w:history="1" w:anchor="_Toc371897123">
            <w:r w:rsidRPr="003E3A3E">
              <w:rPr>
                <w:rStyle w:val="Hipercze"/>
                <w:noProof/>
              </w:rPr>
              <w:t>2.3.1</w:t>
            </w:r>
            <w:r>
              <w:rPr>
                <w:noProof/>
                <w:kern w:val="0"/>
                <w:sz w:val="22"/>
                <w:szCs w:val="22"/>
                <w:lang w:val="pl-PL" w:eastAsia="pl-PL"/>
              </w:rPr>
              <w:tab/>
            </w:r>
            <w:r w:rsidRPr="003E3A3E">
              <w:rPr>
                <w:rStyle w:val="Hipercze"/>
                <w:noProof/>
              </w:rPr>
              <w:t>Równanie Blacka-Scholsa</w:t>
            </w:r>
            <w:r>
              <w:rPr>
                <w:noProof/>
                <w:webHidden/>
              </w:rPr>
              <w:tab/>
            </w:r>
            <w:r>
              <w:rPr>
                <w:noProof/>
                <w:webHidden/>
              </w:rPr>
              <w:fldChar w:fldCharType="begin"/>
            </w:r>
            <w:r>
              <w:rPr>
                <w:noProof/>
                <w:webHidden/>
              </w:rPr>
              <w:instrText xml:space="preserve"> PAGEREF _Toc371897123 \h </w:instrText>
            </w:r>
            <w:r>
              <w:rPr>
                <w:noProof/>
                <w:webHidden/>
              </w:rPr>
            </w:r>
            <w:r>
              <w:rPr>
                <w:noProof/>
                <w:webHidden/>
              </w:rPr>
              <w:fldChar w:fldCharType="separate"/>
            </w:r>
            <w:r>
              <w:rPr>
                <w:noProof/>
                <w:webHidden/>
              </w:rPr>
              <w:t>6</w:t>
            </w:r>
            <w:r>
              <w:rPr>
                <w:noProof/>
                <w:webHidden/>
              </w:rPr>
              <w:fldChar w:fldCharType="end"/>
            </w:r>
          </w:hyperlink>
        </w:p>
        <w:p w:rsidR="00014F14" w:rsidRDefault="00014F14" w14:paraId="14FB1AF3" w14:textId="77777777">
          <w:pPr>
            <w:pStyle w:val="Spistreci3"/>
            <w:rPr>
              <w:noProof/>
              <w:kern w:val="0"/>
              <w:sz w:val="22"/>
              <w:szCs w:val="22"/>
              <w:lang w:val="pl-PL" w:eastAsia="pl-PL"/>
            </w:rPr>
          </w:pPr>
          <w:hyperlink w:history="1" w:anchor="_Toc371897124">
            <w:r w:rsidRPr="003E3A3E">
              <w:rPr>
                <w:rStyle w:val="Hipercze"/>
                <w:noProof/>
              </w:rPr>
              <w:t>2.3.2</w:t>
            </w:r>
            <w:r>
              <w:rPr>
                <w:noProof/>
                <w:kern w:val="0"/>
                <w:sz w:val="22"/>
                <w:szCs w:val="22"/>
                <w:lang w:val="pl-PL" w:eastAsia="pl-PL"/>
              </w:rPr>
              <w:tab/>
            </w:r>
            <w:r w:rsidRPr="003E3A3E">
              <w:rPr>
                <w:rStyle w:val="Hipercze"/>
                <w:noProof/>
              </w:rPr>
              <w:t>Opisy i wzory opcji</w:t>
            </w:r>
            <w:r>
              <w:rPr>
                <w:noProof/>
                <w:webHidden/>
              </w:rPr>
              <w:tab/>
            </w:r>
            <w:r>
              <w:rPr>
                <w:noProof/>
                <w:webHidden/>
              </w:rPr>
              <w:fldChar w:fldCharType="begin"/>
            </w:r>
            <w:r>
              <w:rPr>
                <w:noProof/>
                <w:webHidden/>
              </w:rPr>
              <w:instrText xml:space="preserve"> PAGEREF _Toc371897124 \h </w:instrText>
            </w:r>
            <w:r>
              <w:rPr>
                <w:noProof/>
                <w:webHidden/>
              </w:rPr>
            </w:r>
            <w:r>
              <w:rPr>
                <w:noProof/>
                <w:webHidden/>
              </w:rPr>
              <w:fldChar w:fldCharType="separate"/>
            </w:r>
            <w:r>
              <w:rPr>
                <w:noProof/>
                <w:webHidden/>
              </w:rPr>
              <w:t>7</w:t>
            </w:r>
            <w:r>
              <w:rPr>
                <w:noProof/>
                <w:webHidden/>
              </w:rPr>
              <w:fldChar w:fldCharType="end"/>
            </w:r>
          </w:hyperlink>
        </w:p>
        <w:p w:rsidR="00014F14" w:rsidRDefault="00014F14" w14:paraId="0045A7F6" w14:textId="77777777">
          <w:pPr>
            <w:pStyle w:val="Spistreci2"/>
            <w:tabs>
              <w:tab w:val="left" w:pos="880"/>
              <w:tab w:val="right" w:leader="dot" w:pos="9062"/>
            </w:tabs>
            <w:rPr>
              <w:noProof/>
              <w:kern w:val="0"/>
              <w:sz w:val="22"/>
              <w:szCs w:val="22"/>
              <w:lang w:val="pl-PL" w:eastAsia="pl-PL"/>
            </w:rPr>
          </w:pPr>
          <w:hyperlink w:history="1" w:anchor="_Toc371897125">
            <w:r w:rsidRPr="003E3A3E">
              <w:rPr>
                <w:rStyle w:val="Hipercze"/>
                <w:noProof/>
              </w:rPr>
              <w:t>2.4</w:t>
            </w:r>
            <w:r>
              <w:rPr>
                <w:noProof/>
                <w:kern w:val="0"/>
                <w:sz w:val="22"/>
                <w:szCs w:val="22"/>
                <w:lang w:val="pl-PL" w:eastAsia="pl-PL"/>
              </w:rPr>
              <w:tab/>
            </w:r>
            <w:r w:rsidRPr="003E3A3E">
              <w:rPr>
                <w:rStyle w:val="Hipercze"/>
                <w:noProof/>
              </w:rPr>
              <w:t>Hedging</w:t>
            </w:r>
            <w:r>
              <w:rPr>
                <w:noProof/>
                <w:webHidden/>
              </w:rPr>
              <w:tab/>
            </w:r>
            <w:r>
              <w:rPr>
                <w:noProof/>
                <w:webHidden/>
              </w:rPr>
              <w:fldChar w:fldCharType="begin"/>
            </w:r>
            <w:r>
              <w:rPr>
                <w:noProof/>
                <w:webHidden/>
              </w:rPr>
              <w:instrText xml:space="preserve"> PAGEREF _Toc371897125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0B492704" w14:textId="77777777">
          <w:pPr>
            <w:pStyle w:val="Spistreci3"/>
            <w:rPr>
              <w:noProof/>
              <w:kern w:val="0"/>
              <w:sz w:val="22"/>
              <w:szCs w:val="22"/>
              <w:lang w:val="pl-PL" w:eastAsia="pl-PL"/>
            </w:rPr>
          </w:pPr>
          <w:hyperlink w:history="1" w:anchor="_Toc371897126">
            <w:r w:rsidRPr="003E3A3E">
              <w:rPr>
                <w:rStyle w:val="Hipercze"/>
                <w:noProof/>
              </w:rPr>
              <w:t>2.4.1</w:t>
            </w:r>
            <w:r>
              <w:rPr>
                <w:noProof/>
                <w:kern w:val="0"/>
                <w:sz w:val="22"/>
                <w:szCs w:val="22"/>
                <w:lang w:val="pl-PL" w:eastAsia="pl-PL"/>
              </w:rPr>
              <w:tab/>
            </w:r>
            <w:r w:rsidRPr="003E3A3E">
              <w:rPr>
                <w:rStyle w:val="Hipercze"/>
                <w:noProof/>
              </w:rPr>
              <w:t>Wstęp</w:t>
            </w:r>
            <w:r>
              <w:rPr>
                <w:noProof/>
                <w:webHidden/>
              </w:rPr>
              <w:tab/>
            </w:r>
            <w:r>
              <w:rPr>
                <w:noProof/>
                <w:webHidden/>
              </w:rPr>
              <w:fldChar w:fldCharType="begin"/>
            </w:r>
            <w:r>
              <w:rPr>
                <w:noProof/>
                <w:webHidden/>
              </w:rPr>
              <w:instrText xml:space="preserve"> PAGEREF _Toc371897126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106A8319" w14:textId="77777777">
          <w:pPr>
            <w:pStyle w:val="Spistreci3"/>
            <w:rPr>
              <w:noProof/>
              <w:kern w:val="0"/>
              <w:sz w:val="22"/>
              <w:szCs w:val="22"/>
              <w:lang w:val="pl-PL" w:eastAsia="pl-PL"/>
            </w:rPr>
          </w:pPr>
          <w:hyperlink w:history="1" w:anchor="_Toc371897127">
            <w:r w:rsidRPr="003E3A3E">
              <w:rPr>
                <w:rStyle w:val="Hipercze"/>
                <w:noProof/>
              </w:rPr>
              <w:t>2.4.2</w:t>
            </w:r>
            <w:r>
              <w:rPr>
                <w:noProof/>
                <w:kern w:val="0"/>
                <w:sz w:val="22"/>
                <w:szCs w:val="22"/>
                <w:lang w:val="pl-PL" w:eastAsia="pl-PL"/>
              </w:rPr>
              <w:tab/>
            </w:r>
            <w:r w:rsidRPr="003E3A3E">
              <w:rPr>
                <w:rStyle w:val="Hipercze"/>
                <w:noProof/>
              </w:rPr>
              <w:t>Hedging niezależny od modelu wyceny</w:t>
            </w:r>
            <w:r>
              <w:rPr>
                <w:noProof/>
                <w:webHidden/>
              </w:rPr>
              <w:tab/>
            </w:r>
            <w:r>
              <w:rPr>
                <w:noProof/>
                <w:webHidden/>
              </w:rPr>
              <w:fldChar w:fldCharType="begin"/>
            </w:r>
            <w:r>
              <w:rPr>
                <w:noProof/>
                <w:webHidden/>
              </w:rPr>
              <w:instrText xml:space="preserve"> PAGEREF _Toc371897127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6134123D" w14:textId="77777777">
          <w:pPr>
            <w:pStyle w:val="Spistreci3"/>
            <w:rPr>
              <w:noProof/>
              <w:kern w:val="0"/>
              <w:sz w:val="22"/>
              <w:szCs w:val="22"/>
              <w:lang w:val="pl-PL" w:eastAsia="pl-PL"/>
            </w:rPr>
          </w:pPr>
          <w:hyperlink w:history="1" w:anchor="_Toc371897128">
            <w:r w:rsidRPr="003E3A3E">
              <w:rPr>
                <w:rStyle w:val="Hipercze"/>
                <w:noProof/>
              </w:rPr>
              <w:t>2.4.3</w:t>
            </w:r>
            <w:r>
              <w:rPr>
                <w:noProof/>
                <w:kern w:val="0"/>
                <w:sz w:val="22"/>
                <w:szCs w:val="22"/>
                <w:lang w:val="pl-PL" w:eastAsia="pl-PL"/>
              </w:rPr>
              <w:tab/>
            </w:r>
            <w:r w:rsidRPr="003E3A3E">
              <w:rPr>
                <w:rStyle w:val="Hipercze"/>
                <w:noProof/>
              </w:rPr>
              <w:t>Hedging zależny od modelu wyceny</w:t>
            </w:r>
            <w:r>
              <w:rPr>
                <w:noProof/>
                <w:webHidden/>
              </w:rPr>
              <w:tab/>
            </w:r>
            <w:r>
              <w:rPr>
                <w:noProof/>
                <w:webHidden/>
              </w:rPr>
              <w:fldChar w:fldCharType="begin"/>
            </w:r>
            <w:r>
              <w:rPr>
                <w:noProof/>
                <w:webHidden/>
              </w:rPr>
              <w:instrText xml:space="preserve"> PAGEREF _Toc371897128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25AC99A6" w14:textId="77777777">
          <w:pPr>
            <w:pStyle w:val="Spistreci3"/>
            <w:rPr>
              <w:noProof/>
              <w:kern w:val="0"/>
              <w:sz w:val="22"/>
              <w:szCs w:val="22"/>
              <w:lang w:val="pl-PL" w:eastAsia="pl-PL"/>
            </w:rPr>
          </w:pPr>
          <w:hyperlink w:history="1" w:anchor="_Toc371897129">
            <w:r w:rsidRPr="003E3A3E">
              <w:rPr>
                <w:rStyle w:val="Hipercze"/>
                <w:noProof/>
              </w:rPr>
              <w:t>2.4.4</w:t>
            </w:r>
            <w:r>
              <w:rPr>
                <w:noProof/>
                <w:kern w:val="0"/>
                <w:sz w:val="22"/>
                <w:szCs w:val="22"/>
                <w:lang w:val="pl-PL" w:eastAsia="pl-PL"/>
              </w:rPr>
              <w:tab/>
            </w:r>
            <w:r w:rsidRPr="003E3A3E">
              <w:rPr>
                <w:rStyle w:val="Hipercze"/>
                <w:noProof/>
              </w:rPr>
              <w:t>Delta hedging</w:t>
            </w:r>
            <w:r>
              <w:rPr>
                <w:noProof/>
                <w:webHidden/>
              </w:rPr>
              <w:tab/>
            </w:r>
            <w:r>
              <w:rPr>
                <w:noProof/>
                <w:webHidden/>
              </w:rPr>
              <w:fldChar w:fldCharType="begin"/>
            </w:r>
            <w:r>
              <w:rPr>
                <w:noProof/>
                <w:webHidden/>
              </w:rPr>
              <w:instrText xml:space="preserve"> PAGEREF _Toc371897129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698F2B40" w14:textId="77777777">
          <w:pPr>
            <w:pStyle w:val="Spistreci3"/>
            <w:rPr>
              <w:noProof/>
              <w:kern w:val="0"/>
              <w:sz w:val="22"/>
              <w:szCs w:val="22"/>
              <w:lang w:val="pl-PL" w:eastAsia="pl-PL"/>
            </w:rPr>
          </w:pPr>
          <w:hyperlink w:history="1" w:anchor="_Toc371897130">
            <w:r w:rsidRPr="003E3A3E">
              <w:rPr>
                <w:rStyle w:val="Hipercze"/>
                <w:noProof/>
              </w:rPr>
              <w:t>2.4.5</w:t>
            </w:r>
            <w:r>
              <w:rPr>
                <w:noProof/>
                <w:kern w:val="0"/>
                <w:sz w:val="22"/>
                <w:szCs w:val="22"/>
                <w:lang w:val="pl-PL" w:eastAsia="pl-PL"/>
              </w:rPr>
              <w:tab/>
            </w:r>
            <w:r w:rsidRPr="003E3A3E">
              <w:rPr>
                <w:rStyle w:val="Hipercze"/>
                <w:noProof/>
              </w:rPr>
              <w:t>Gamma hedging</w:t>
            </w:r>
            <w:r>
              <w:rPr>
                <w:noProof/>
                <w:webHidden/>
              </w:rPr>
              <w:tab/>
            </w:r>
            <w:r>
              <w:rPr>
                <w:noProof/>
                <w:webHidden/>
              </w:rPr>
              <w:fldChar w:fldCharType="begin"/>
            </w:r>
            <w:r>
              <w:rPr>
                <w:noProof/>
                <w:webHidden/>
              </w:rPr>
              <w:instrText xml:space="preserve"> PAGEREF _Toc371897130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347B2E10" w14:textId="77777777">
          <w:pPr>
            <w:pStyle w:val="Spistreci2"/>
            <w:tabs>
              <w:tab w:val="left" w:pos="880"/>
              <w:tab w:val="right" w:leader="dot" w:pos="9062"/>
            </w:tabs>
            <w:rPr>
              <w:noProof/>
              <w:kern w:val="0"/>
              <w:sz w:val="22"/>
              <w:szCs w:val="22"/>
              <w:lang w:val="pl-PL" w:eastAsia="pl-PL"/>
            </w:rPr>
          </w:pPr>
          <w:hyperlink w:history="1" w:anchor="_Toc371897131">
            <w:r w:rsidRPr="003E3A3E">
              <w:rPr>
                <w:rStyle w:val="Hipercze"/>
                <w:noProof/>
              </w:rPr>
              <w:t>2.5</w:t>
            </w:r>
            <w:r>
              <w:rPr>
                <w:noProof/>
                <w:kern w:val="0"/>
                <w:sz w:val="22"/>
                <w:szCs w:val="22"/>
                <w:lang w:val="pl-PL" w:eastAsia="pl-PL"/>
              </w:rPr>
              <w:tab/>
            </w:r>
            <w:r w:rsidRPr="003E3A3E">
              <w:rPr>
                <w:rStyle w:val="Hipercze"/>
                <w:noProof/>
              </w:rPr>
              <w:t>Premia za ryzyko</w:t>
            </w:r>
            <w:r>
              <w:rPr>
                <w:noProof/>
                <w:webHidden/>
              </w:rPr>
              <w:tab/>
            </w:r>
            <w:r>
              <w:rPr>
                <w:noProof/>
                <w:webHidden/>
              </w:rPr>
              <w:fldChar w:fldCharType="begin"/>
            </w:r>
            <w:r>
              <w:rPr>
                <w:noProof/>
                <w:webHidden/>
              </w:rPr>
              <w:instrText xml:space="preserve"> PAGEREF _Toc371897131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74A2E04B" w14:textId="77777777">
          <w:pPr>
            <w:pStyle w:val="Spistreci1"/>
            <w:tabs>
              <w:tab w:val="left" w:pos="660"/>
              <w:tab w:val="right" w:leader="dot" w:pos="9062"/>
            </w:tabs>
            <w:rPr>
              <w:noProof/>
              <w:kern w:val="0"/>
              <w:sz w:val="22"/>
              <w:szCs w:val="22"/>
              <w:lang w:eastAsia="pl-PL"/>
            </w:rPr>
          </w:pPr>
          <w:hyperlink w:history="1" w:anchor="_Toc371897132">
            <w:r w:rsidRPr="003E3A3E">
              <w:rPr>
                <w:rStyle w:val="Hipercze"/>
                <w:noProof/>
                <w:lang w:val="en-US"/>
              </w:rPr>
              <w:t>3.</w:t>
            </w:r>
            <w:r>
              <w:rPr>
                <w:noProof/>
                <w:kern w:val="0"/>
                <w:sz w:val="22"/>
                <w:szCs w:val="22"/>
                <w:lang w:eastAsia="pl-PL"/>
              </w:rPr>
              <w:tab/>
            </w:r>
            <w:r w:rsidRPr="003E3A3E">
              <w:rPr>
                <w:rStyle w:val="Hipercze"/>
                <w:noProof/>
                <w:lang w:val="en-US"/>
              </w:rPr>
              <w:t>Delta hedging</w:t>
            </w:r>
            <w:r>
              <w:rPr>
                <w:noProof/>
                <w:webHidden/>
              </w:rPr>
              <w:tab/>
            </w:r>
            <w:r>
              <w:rPr>
                <w:noProof/>
                <w:webHidden/>
              </w:rPr>
              <w:fldChar w:fldCharType="begin"/>
            </w:r>
            <w:r>
              <w:rPr>
                <w:noProof/>
                <w:webHidden/>
              </w:rPr>
              <w:instrText xml:space="preserve"> PAGEREF _Toc371897132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27839E33" w14:textId="77777777">
          <w:pPr>
            <w:pStyle w:val="Spistreci2"/>
            <w:tabs>
              <w:tab w:val="left" w:pos="880"/>
              <w:tab w:val="right" w:leader="dot" w:pos="9062"/>
            </w:tabs>
            <w:rPr>
              <w:noProof/>
              <w:kern w:val="0"/>
              <w:sz w:val="22"/>
              <w:szCs w:val="22"/>
              <w:lang w:val="pl-PL" w:eastAsia="pl-PL"/>
            </w:rPr>
          </w:pPr>
          <w:hyperlink w:history="1" w:anchor="_Toc371897133">
            <w:r w:rsidRPr="003E3A3E">
              <w:rPr>
                <w:rStyle w:val="Hipercze"/>
                <w:noProof/>
              </w:rPr>
              <w:t>3.1</w:t>
            </w:r>
            <w:r>
              <w:rPr>
                <w:noProof/>
                <w:kern w:val="0"/>
                <w:sz w:val="22"/>
                <w:szCs w:val="22"/>
                <w:lang w:val="pl-PL" w:eastAsia="pl-PL"/>
              </w:rPr>
              <w:tab/>
            </w:r>
            <w:r w:rsidRPr="003E3A3E">
              <w:rPr>
                <w:rStyle w:val="Hipercze"/>
                <w:noProof/>
              </w:rPr>
              <w:t>Wstęp</w:t>
            </w:r>
            <w:r>
              <w:rPr>
                <w:noProof/>
                <w:webHidden/>
              </w:rPr>
              <w:tab/>
            </w:r>
            <w:r>
              <w:rPr>
                <w:noProof/>
                <w:webHidden/>
              </w:rPr>
              <w:fldChar w:fldCharType="begin"/>
            </w:r>
            <w:r>
              <w:rPr>
                <w:noProof/>
                <w:webHidden/>
              </w:rPr>
              <w:instrText xml:space="preserve"> PAGEREF _Toc371897133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7F58D53A" w14:textId="77777777">
          <w:pPr>
            <w:pStyle w:val="Spistreci2"/>
            <w:tabs>
              <w:tab w:val="left" w:pos="880"/>
              <w:tab w:val="right" w:leader="dot" w:pos="9062"/>
            </w:tabs>
            <w:rPr>
              <w:noProof/>
              <w:kern w:val="0"/>
              <w:sz w:val="22"/>
              <w:szCs w:val="22"/>
              <w:lang w:val="pl-PL" w:eastAsia="pl-PL"/>
            </w:rPr>
          </w:pPr>
          <w:hyperlink w:history="1" w:anchor="_Toc371897134">
            <w:r w:rsidRPr="003E3A3E">
              <w:rPr>
                <w:rStyle w:val="Hipercze"/>
                <w:noProof/>
              </w:rPr>
              <w:t>3.2</w:t>
            </w:r>
            <w:r>
              <w:rPr>
                <w:noProof/>
                <w:kern w:val="0"/>
                <w:sz w:val="22"/>
                <w:szCs w:val="22"/>
                <w:lang w:val="pl-PL" w:eastAsia="pl-PL"/>
              </w:rPr>
              <w:tab/>
            </w:r>
            <w:r w:rsidRPr="003E3A3E">
              <w:rPr>
                <w:rStyle w:val="Hipercze"/>
                <w:noProof/>
              </w:rPr>
              <w:t>Rozkład zysku i strat</w:t>
            </w:r>
            <w:r>
              <w:rPr>
                <w:noProof/>
                <w:webHidden/>
              </w:rPr>
              <w:tab/>
            </w:r>
            <w:r>
              <w:rPr>
                <w:noProof/>
                <w:webHidden/>
              </w:rPr>
              <w:fldChar w:fldCharType="begin"/>
            </w:r>
            <w:r>
              <w:rPr>
                <w:noProof/>
                <w:webHidden/>
              </w:rPr>
              <w:instrText xml:space="preserve"> PAGEREF _Toc371897134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0DF915F3" w14:textId="77777777">
          <w:pPr>
            <w:pStyle w:val="Spistreci2"/>
            <w:tabs>
              <w:tab w:val="left" w:pos="880"/>
              <w:tab w:val="right" w:leader="dot" w:pos="9062"/>
            </w:tabs>
            <w:rPr>
              <w:noProof/>
              <w:kern w:val="0"/>
              <w:sz w:val="22"/>
              <w:szCs w:val="22"/>
              <w:lang w:val="pl-PL" w:eastAsia="pl-PL"/>
            </w:rPr>
          </w:pPr>
          <w:hyperlink w:history="1" w:anchor="_Toc371897135">
            <w:r w:rsidRPr="003E3A3E">
              <w:rPr>
                <w:rStyle w:val="Hipercze"/>
                <w:noProof/>
              </w:rPr>
              <w:t>3.3</w:t>
            </w:r>
            <w:r>
              <w:rPr>
                <w:noProof/>
                <w:kern w:val="0"/>
                <w:sz w:val="22"/>
                <w:szCs w:val="22"/>
                <w:lang w:val="pl-PL" w:eastAsia="pl-PL"/>
              </w:rPr>
              <w:tab/>
            </w:r>
            <w:r w:rsidRPr="003E3A3E">
              <w:rPr>
                <w:rStyle w:val="Hipercze"/>
                <w:noProof/>
              </w:rPr>
              <w:t>Częstotliwość aktualizacji składu portfela</w:t>
            </w:r>
            <w:r>
              <w:rPr>
                <w:noProof/>
                <w:webHidden/>
              </w:rPr>
              <w:tab/>
            </w:r>
            <w:r>
              <w:rPr>
                <w:noProof/>
                <w:webHidden/>
              </w:rPr>
              <w:fldChar w:fldCharType="begin"/>
            </w:r>
            <w:r>
              <w:rPr>
                <w:noProof/>
                <w:webHidden/>
              </w:rPr>
              <w:instrText xml:space="preserve"> PAGEREF _Toc371897135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27CBB2C4" w14:textId="77777777">
          <w:pPr>
            <w:pStyle w:val="Spistreci2"/>
            <w:tabs>
              <w:tab w:val="left" w:pos="880"/>
              <w:tab w:val="right" w:leader="dot" w:pos="9062"/>
            </w:tabs>
            <w:rPr>
              <w:noProof/>
              <w:kern w:val="0"/>
              <w:sz w:val="22"/>
              <w:szCs w:val="22"/>
              <w:lang w:val="pl-PL" w:eastAsia="pl-PL"/>
            </w:rPr>
          </w:pPr>
          <w:hyperlink w:history="1" w:anchor="_Toc371897136">
            <w:r w:rsidRPr="003E3A3E">
              <w:rPr>
                <w:rStyle w:val="Hipercze"/>
                <w:noProof/>
              </w:rPr>
              <w:t>3.4</w:t>
            </w:r>
            <w:r>
              <w:rPr>
                <w:noProof/>
                <w:kern w:val="0"/>
                <w:sz w:val="22"/>
                <w:szCs w:val="22"/>
                <w:lang w:val="pl-PL" w:eastAsia="pl-PL"/>
              </w:rPr>
              <w:tab/>
            </w:r>
            <w:r w:rsidRPr="003E3A3E">
              <w:rPr>
                <w:rStyle w:val="Hipercze"/>
                <w:noProof/>
              </w:rPr>
              <w:t>Uwzględnienie premii za ryzyko</w:t>
            </w:r>
            <w:r>
              <w:rPr>
                <w:noProof/>
                <w:webHidden/>
              </w:rPr>
              <w:tab/>
            </w:r>
            <w:r>
              <w:rPr>
                <w:noProof/>
                <w:webHidden/>
              </w:rPr>
              <w:fldChar w:fldCharType="begin"/>
            </w:r>
            <w:r>
              <w:rPr>
                <w:noProof/>
                <w:webHidden/>
              </w:rPr>
              <w:instrText xml:space="preserve"> PAGEREF _Toc371897136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4C95D87A" w14:textId="77777777">
          <w:pPr>
            <w:pStyle w:val="Spistreci2"/>
            <w:tabs>
              <w:tab w:val="left" w:pos="880"/>
              <w:tab w:val="right" w:leader="dot" w:pos="9062"/>
            </w:tabs>
            <w:rPr>
              <w:noProof/>
              <w:kern w:val="0"/>
              <w:sz w:val="22"/>
              <w:szCs w:val="22"/>
              <w:lang w:val="pl-PL" w:eastAsia="pl-PL"/>
            </w:rPr>
          </w:pPr>
          <w:hyperlink w:history="1" w:anchor="_Toc371897137">
            <w:r w:rsidRPr="003E3A3E">
              <w:rPr>
                <w:rStyle w:val="Hipercze"/>
                <w:noProof/>
              </w:rPr>
              <w:t>3.5</w:t>
            </w:r>
            <w:r>
              <w:rPr>
                <w:noProof/>
                <w:kern w:val="0"/>
                <w:sz w:val="22"/>
                <w:szCs w:val="22"/>
                <w:lang w:val="pl-PL" w:eastAsia="pl-PL"/>
              </w:rPr>
              <w:tab/>
            </w:r>
            <w:r w:rsidRPr="003E3A3E">
              <w:rPr>
                <w:rStyle w:val="Hipercze"/>
                <w:noProof/>
              </w:rPr>
              <w:t>Zastosowanie delta hedgingu w rzeczywistości</w:t>
            </w:r>
            <w:r>
              <w:rPr>
                <w:noProof/>
                <w:webHidden/>
              </w:rPr>
              <w:tab/>
            </w:r>
            <w:r>
              <w:rPr>
                <w:noProof/>
                <w:webHidden/>
              </w:rPr>
              <w:fldChar w:fldCharType="begin"/>
            </w:r>
            <w:r>
              <w:rPr>
                <w:noProof/>
                <w:webHidden/>
              </w:rPr>
              <w:instrText xml:space="preserve"> PAGEREF _Toc371897137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2B9EA0E8" w14:textId="77777777">
          <w:pPr>
            <w:pStyle w:val="Spistreci2"/>
            <w:tabs>
              <w:tab w:val="left" w:pos="880"/>
              <w:tab w:val="right" w:leader="dot" w:pos="9062"/>
            </w:tabs>
            <w:rPr>
              <w:noProof/>
              <w:kern w:val="0"/>
              <w:sz w:val="22"/>
              <w:szCs w:val="22"/>
              <w:lang w:val="pl-PL" w:eastAsia="pl-PL"/>
            </w:rPr>
          </w:pPr>
          <w:hyperlink w:history="1" w:anchor="_Toc371897138">
            <w:r w:rsidRPr="003E3A3E">
              <w:rPr>
                <w:rStyle w:val="Hipercze"/>
                <w:noProof/>
              </w:rPr>
              <w:t>3.6</w:t>
            </w:r>
            <w:r>
              <w:rPr>
                <w:noProof/>
                <w:kern w:val="0"/>
                <w:sz w:val="22"/>
                <w:szCs w:val="22"/>
                <w:lang w:val="pl-PL" w:eastAsia="pl-PL"/>
              </w:rPr>
              <w:tab/>
            </w:r>
            <w:r w:rsidRPr="003E3A3E">
              <w:rPr>
                <w:rStyle w:val="Hipercze"/>
                <w:noProof/>
              </w:rPr>
              <w:t>Świat abstrakcyjny VS świat rzeczywisty</w:t>
            </w:r>
            <w:r>
              <w:rPr>
                <w:noProof/>
                <w:webHidden/>
              </w:rPr>
              <w:tab/>
            </w:r>
            <w:r>
              <w:rPr>
                <w:noProof/>
                <w:webHidden/>
              </w:rPr>
              <w:fldChar w:fldCharType="begin"/>
            </w:r>
            <w:r>
              <w:rPr>
                <w:noProof/>
                <w:webHidden/>
              </w:rPr>
              <w:instrText xml:space="preserve"> PAGEREF _Toc371897138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7F8F9CEC" w14:textId="77777777">
          <w:pPr>
            <w:pStyle w:val="Spistreci2"/>
            <w:tabs>
              <w:tab w:val="left" w:pos="880"/>
              <w:tab w:val="right" w:leader="dot" w:pos="9062"/>
            </w:tabs>
            <w:rPr>
              <w:noProof/>
              <w:kern w:val="0"/>
              <w:sz w:val="22"/>
              <w:szCs w:val="22"/>
              <w:lang w:val="pl-PL" w:eastAsia="pl-PL"/>
            </w:rPr>
          </w:pPr>
          <w:hyperlink w:history="1" w:anchor="_Toc371897139">
            <w:r w:rsidRPr="003E3A3E">
              <w:rPr>
                <w:rStyle w:val="Hipercze"/>
                <w:noProof/>
              </w:rPr>
              <w:t>3.7</w:t>
            </w:r>
            <w:r>
              <w:rPr>
                <w:noProof/>
                <w:kern w:val="0"/>
                <w:sz w:val="22"/>
                <w:szCs w:val="22"/>
                <w:lang w:val="pl-PL" w:eastAsia="pl-PL"/>
              </w:rPr>
              <w:tab/>
            </w:r>
            <w:r w:rsidRPr="003E3A3E">
              <w:rPr>
                <w:rStyle w:val="Hipercze"/>
                <w:noProof/>
              </w:rPr>
              <w:t>Analiza wrażliwości</w:t>
            </w:r>
            <w:r>
              <w:rPr>
                <w:noProof/>
                <w:webHidden/>
              </w:rPr>
              <w:tab/>
            </w:r>
            <w:r>
              <w:rPr>
                <w:noProof/>
                <w:webHidden/>
              </w:rPr>
              <w:fldChar w:fldCharType="begin"/>
            </w:r>
            <w:r>
              <w:rPr>
                <w:noProof/>
                <w:webHidden/>
              </w:rPr>
              <w:instrText xml:space="preserve"> PAGEREF _Toc371897139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4384163A" w14:textId="77777777">
          <w:pPr>
            <w:pStyle w:val="Spistreci2"/>
            <w:tabs>
              <w:tab w:val="left" w:pos="880"/>
              <w:tab w:val="right" w:leader="dot" w:pos="9062"/>
            </w:tabs>
            <w:rPr>
              <w:noProof/>
              <w:kern w:val="0"/>
              <w:sz w:val="22"/>
              <w:szCs w:val="22"/>
              <w:lang w:val="pl-PL" w:eastAsia="pl-PL"/>
            </w:rPr>
          </w:pPr>
          <w:hyperlink w:history="1" w:anchor="_Toc371897140">
            <w:r w:rsidRPr="003E3A3E">
              <w:rPr>
                <w:rStyle w:val="Hipercze"/>
                <w:noProof/>
              </w:rPr>
              <w:t>3.8</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_Toc371897140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3D5578BA" w14:textId="77777777">
          <w:pPr>
            <w:pStyle w:val="Spistreci1"/>
            <w:tabs>
              <w:tab w:val="left" w:pos="660"/>
              <w:tab w:val="right" w:leader="dot" w:pos="9062"/>
            </w:tabs>
            <w:rPr>
              <w:noProof/>
              <w:kern w:val="0"/>
              <w:sz w:val="22"/>
              <w:szCs w:val="22"/>
              <w:lang w:eastAsia="pl-PL"/>
            </w:rPr>
          </w:pPr>
          <w:hyperlink w:history="1" w:anchor="_Toc371897141">
            <w:r w:rsidRPr="003E3A3E">
              <w:rPr>
                <w:rStyle w:val="Hipercze"/>
                <w:noProof/>
                <w:lang w:val="en-US"/>
              </w:rPr>
              <w:t>4.</w:t>
            </w:r>
            <w:r>
              <w:rPr>
                <w:noProof/>
                <w:kern w:val="0"/>
                <w:sz w:val="22"/>
                <w:szCs w:val="22"/>
                <w:lang w:eastAsia="pl-PL"/>
              </w:rPr>
              <w:tab/>
            </w:r>
            <w:r w:rsidRPr="003E3A3E">
              <w:rPr>
                <w:rStyle w:val="Hipercze"/>
                <w:noProof/>
                <w:lang w:val="en-US"/>
              </w:rPr>
              <w:t>Gamma hedging</w:t>
            </w:r>
            <w:r>
              <w:rPr>
                <w:noProof/>
                <w:webHidden/>
              </w:rPr>
              <w:tab/>
            </w:r>
            <w:r>
              <w:rPr>
                <w:noProof/>
                <w:webHidden/>
              </w:rPr>
              <w:fldChar w:fldCharType="begin"/>
            </w:r>
            <w:r>
              <w:rPr>
                <w:noProof/>
                <w:webHidden/>
              </w:rPr>
              <w:instrText xml:space="preserve"> PAGEREF _Toc371897141 \h </w:instrText>
            </w:r>
            <w:r>
              <w:rPr>
                <w:noProof/>
                <w:webHidden/>
              </w:rPr>
            </w:r>
            <w:r>
              <w:rPr>
                <w:noProof/>
                <w:webHidden/>
              </w:rPr>
              <w:fldChar w:fldCharType="separate"/>
            </w:r>
            <w:r>
              <w:rPr>
                <w:noProof/>
                <w:webHidden/>
              </w:rPr>
              <w:t>8</w:t>
            </w:r>
            <w:r>
              <w:rPr>
                <w:noProof/>
                <w:webHidden/>
              </w:rPr>
              <w:fldChar w:fldCharType="end"/>
            </w:r>
          </w:hyperlink>
        </w:p>
        <w:p w:rsidR="00014F14" w:rsidRDefault="00014F14" w14:paraId="13054041" w14:textId="77777777">
          <w:pPr>
            <w:pStyle w:val="Spistreci2"/>
            <w:tabs>
              <w:tab w:val="left" w:pos="880"/>
              <w:tab w:val="right" w:leader="dot" w:pos="9062"/>
            </w:tabs>
            <w:rPr>
              <w:noProof/>
              <w:kern w:val="0"/>
              <w:sz w:val="22"/>
              <w:szCs w:val="22"/>
              <w:lang w:val="pl-PL" w:eastAsia="pl-PL"/>
            </w:rPr>
          </w:pPr>
          <w:hyperlink w:history="1" w:anchor="_Toc371897142">
            <w:r w:rsidRPr="003E3A3E">
              <w:rPr>
                <w:rStyle w:val="Hipercze"/>
                <w:noProof/>
              </w:rPr>
              <w:t>4.1</w:t>
            </w:r>
            <w:r>
              <w:rPr>
                <w:noProof/>
                <w:kern w:val="0"/>
                <w:sz w:val="22"/>
                <w:szCs w:val="22"/>
                <w:lang w:val="pl-PL" w:eastAsia="pl-PL"/>
              </w:rPr>
              <w:tab/>
            </w:r>
            <w:r w:rsidRPr="003E3A3E">
              <w:rPr>
                <w:rStyle w:val="Hipercze"/>
                <w:noProof/>
              </w:rPr>
              <w:t>Wstęp</w:t>
            </w:r>
            <w:r>
              <w:rPr>
                <w:noProof/>
                <w:webHidden/>
              </w:rPr>
              <w:tab/>
            </w:r>
            <w:r>
              <w:rPr>
                <w:noProof/>
                <w:webHidden/>
              </w:rPr>
              <w:fldChar w:fldCharType="begin"/>
            </w:r>
            <w:r>
              <w:rPr>
                <w:noProof/>
                <w:webHidden/>
              </w:rPr>
              <w:instrText xml:space="preserve"> PAGEREF _Toc371897142 \h </w:instrText>
            </w:r>
            <w:r>
              <w:rPr>
                <w:noProof/>
                <w:webHidden/>
              </w:rPr>
            </w:r>
            <w:r>
              <w:rPr>
                <w:noProof/>
                <w:webHidden/>
              </w:rPr>
              <w:fldChar w:fldCharType="separate"/>
            </w:r>
            <w:r>
              <w:rPr>
                <w:noProof/>
                <w:webHidden/>
              </w:rPr>
              <w:t>9</w:t>
            </w:r>
            <w:r>
              <w:rPr>
                <w:noProof/>
                <w:webHidden/>
              </w:rPr>
              <w:fldChar w:fldCharType="end"/>
            </w:r>
          </w:hyperlink>
        </w:p>
        <w:p w:rsidR="00014F14" w:rsidRDefault="00014F14" w14:paraId="4B7EB86E" w14:textId="77777777">
          <w:pPr>
            <w:pStyle w:val="Spistreci3"/>
            <w:rPr>
              <w:noProof/>
              <w:kern w:val="0"/>
              <w:sz w:val="22"/>
              <w:szCs w:val="22"/>
              <w:lang w:val="pl-PL" w:eastAsia="pl-PL"/>
            </w:rPr>
          </w:pPr>
          <w:hyperlink w:history="1" w:anchor="_Toc371897143">
            <w:r w:rsidRPr="003E3A3E">
              <w:rPr>
                <w:rStyle w:val="Hipercze"/>
                <w:noProof/>
              </w:rPr>
              <w:t>4.1.1</w:t>
            </w:r>
            <w:r>
              <w:rPr>
                <w:noProof/>
                <w:kern w:val="0"/>
                <w:sz w:val="22"/>
                <w:szCs w:val="22"/>
                <w:lang w:val="pl-PL" w:eastAsia="pl-PL"/>
              </w:rPr>
              <w:tab/>
            </w:r>
            <w:r w:rsidRPr="003E3A3E">
              <w:rPr>
                <w:rStyle w:val="Hipercze"/>
                <w:noProof/>
              </w:rPr>
              <w:t>Opis</w:t>
            </w:r>
            <w:r>
              <w:rPr>
                <w:noProof/>
                <w:webHidden/>
              </w:rPr>
              <w:tab/>
            </w:r>
            <w:r>
              <w:rPr>
                <w:noProof/>
                <w:webHidden/>
              </w:rPr>
              <w:fldChar w:fldCharType="begin"/>
            </w:r>
            <w:r>
              <w:rPr>
                <w:noProof/>
                <w:webHidden/>
              </w:rPr>
              <w:instrText xml:space="preserve"> PAGEREF _Toc371897143 \h </w:instrText>
            </w:r>
            <w:r>
              <w:rPr>
                <w:noProof/>
                <w:webHidden/>
              </w:rPr>
            </w:r>
            <w:r>
              <w:rPr>
                <w:noProof/>
                <w:webHidden/>
              </w:rPr>
              <w:fldChar w:fldCharType="separate"/>
            </w:r>
            <w:r>
              <w:rPr>
                <w:noProof/>
                <w:webHidden/>
              </w:rPr>
              <w:t>9</w:t>
            </w:r>
            <w:r>
              <w:rPr>
                <w:noProof/>
                <w:webHidden/>
              </w:rPr>
              <w:fldChar w:fldCharType="end"/>
            </w:r>
          </w:hyperlink>
        </w:p>
        <w:p w:rsidR="00014F14" w:rsidRDefault="00014F14" w14:paraId="5776445A" w14:textId="77777777">
          <w:pPr>
            <w:pStyle w:val="Spistreci3"/>
            <w:rPr>
              <w:noProof/>
              <w:kern w:val="0"/>
              <w:sz w:val="22"/>
              <w:szCs w:val="22"/>
              <w:lang w:val="pl-PL" w:eastAsia="pl-PL"/>
            </w:rPr>
          </w:pPr>
          <w:hyperlink w:history="1" w:anchor="_Toc371897144">
            <w:r w:rsidRPr="003E3A3E">
              <w:rPr>
                <w:rStyle w:val="Hipercze"/>
                <w:noProof/>
              </w:rPr>
              <w:t>4.1.2</w:t>
            </w:r>
            <w:r>
              <w:rPr>
                <w:noProof/>
                <w:kern w:val="0"/>
                <w:sz w:val="22"/>
                <w:szCs w:val="22"/>
                <w:lang w:val="pl-PL" w:eastAsia="pl-PL"/>
              </w:rPr>
              <w:tab/>
            </w:r>
            <w:r w:rsidRPr="003E3A3E">
              <w:rPr>
                <w:rStyle w:val="Hipercze"/>
                <w:noProof/>
              </w:rPr>
              <w:t>Porównanie delta hedgingu z gamma hedgingiem</w:t>
            </w:r>
            <w:r>
              <w:rPr>
                <w:noProof/>
                <w:webHidden/>
              </w:rPr>
              <w:tab/>
            </w:r>
            <w:r>
              <w:rPr>
                <w:noProof/>
                <w:webHidden/>
              </w:rPr>
              <w:fldChar w:fldCharType="begin"/>
            </w:r>
            <w:r>
              <w:rPr>
                <w:noProof/>
                <w:webHidden/>
              </w:rPr>
              <w:instrText xml:space="preserve"> PAGEREF _Toc371897144 \h </w:instrText>
            </w:r>
            <w:r>
              <w:rPr>
                <w:noProof/>
                <w:webHidden/>
              </w:rPr>
            </w:r>
            <w:r>
              <w:rPr>
                <w:noProof/>
                <w:webHidden/>
              </w:rPr>
              <w:fldChar w:fldCharType="separate"/>
            </w:r>
            <w:r>
              <w:rPr>
                <w:noProof/>
                <w:webHidden/>
              </w:rPr>
              <w:t>9</w:t>
            </w:r>
            <w:r>
              <w:rPr>
                <w:noProof/>
                <w:webHidden/>
              </w:rPr>
              <w:fldChar w:fldCharType="end"/>
            </w:r>
          </w:hyperlink>
        </w:p>
        <w:p w:rsidR="00014F14" w:rsidRDefault="00014F14" w14:paraId="6F291C37" w14:textId="77777777">
          <w:pPr>
            <w:pStyle w:val="Spistreci2"/>
            <w:tabs>
              <w:tab w:val="left" w:pos="880"/>
              <w:tab w:val="right" w:leader="dot" w:pos="9062"/>
            </w:tabs>
            <w:rPr>
              <w:noProof/>
              <w:kern w:val="0"/>
              <w:sz w:val="22"/>
              <w:szCs w:val="22"/>
              <w:lang w:val="pl-PL" w:eastAsia="pl-PL"/>
            </w:rPr>
          </w:pPr>
          <w:hyperlink w:history="1" w:anchor="_Toc371897145">
            <w:r w:rsidRPr="003E3A3E">
              <w:rPr>
                <w:rStyle w:val="Hipercze"/>
                <w:noProof/>
              </w:rPr>
              <w:t>4.2</w:t>
            </w:r>
            <w:r>
              <w:rPr>
                <w:noProof/>
                <w:kern w:val="0"/>
                <w:sz w:val="22"/>
                <w:szCs w:val="22"/>
                <w:lang w:val="pl-PL" w:eastAsia="pl-PL"/>
              </w:rPr>
              <w:tab/>
            </w:r>
            <w:r w:rsidRPr="003E3A3E">
              <w:rPr>
                <w:rStyle w:val="Hipercze"/>
                <w:noProof/>
              </w:rPr>
              <w:t>Analiza wrażliwości</w:t>
            </w:r>
            <w:r>
              <w:rPr>
                <w:noProof/>
                <w:webHidden/>
              </w:rPr>
              <w:tab/>
            </w:r>
            <w:r>
              <w:rPr>
                <w:noProof/>
                <w:webHidden/>
              </w:rPr>
              <w:fldChar w:fldCharType="begin"/>
            </w:r>
            <w:r>
              <w:rPr>
                <w:noProof/>
                <w:webHidden/>
              </w:rPr>
              <w:instrText xml:space="preserve"> PAGEREF _Toc371897145 \h </w:instrText>
            </w:r>
            <w:r>
              <w:rPr>
                <w:noProof/>
                <w:webHidden/>
              </w:rPr>
            </w:r>
            <w:r>
              <w:rPr>
                <w:noProof/>
                <w:webHidden/>
              </w:rPr>
              <w:fldChar w:fldCharType="separate"/>
            </w:r>
            <w:r>
              <w:rPr>
                <w:noProof/>
                <w:webHidden/>
              </w:rPr>
              <w:t>10</w:t>
            </w:r>
            <w:r>
              <w:rPr>
                <w:noProof/>
                <w:webHidden/>
              </w:rPr>
              <w:fldChar w:fldCharType="end"/>
            </w:r>
          </w:hyperlink>
        </w:p>
        <w:p w:rsidR="00014F14" w:rsidRDefault="00014F14" w14:paraId="172C5CEC" w14:textId="77777777">
          <w:pPr>
            <w:pStyle w:val="Spistreci3"/>
            <w:rPr>
              <w:noProof/>
              <w:kern w:val="0"/>
              <w:sz w:val="22"/>
              <w:szCs w:val="22"/>
              <w:lang w:val="pl-PL" w:eastAsia="pl-PL"/>
            </w:rPr>
          </w:pPr>
          <w:hyperlink w:history="1" w:anchor="_Toc371897146">
            <w:r w:rsidRPr="003E3A3E">
              <w:rPr>
                <w:rStyle w:val="Hipercze"/>
                <w:noProof/>
              </w:rPr>
              <w:t>4.2.1</w:t>
            </w:r>
            <w:r>
              <w:rPr>
                <w:noProof/>
                <w:kern w:val="0"/>
                <w:sz w:val="22"/>
                <w:szCs w:val="22"/>
                <w:lang w:val="pl-PL" w:eastAsia="pl-PL"/>
              </w:rPr>
              <w:tab/>
            </w:r>
            <w:r w:rsidRPr="003E3A3E">
              <w:rPr>
                <w:rStyle w:val="Hipercze"/>
                <w:noProof/>
              </w:rPr>
              <w:t>Wartość opcji, a wartość aktywa bazowego</w:t>
            </w:r>
            <w:r>
              <w:rPr>
                <w:noProof/>
                <w:webHidden/>
              </w:rPr>
              <w:tab/>
            </w:r>
            <w:r>
              <w:rPr>
                <w:noProof/>
                <w:webHidden/>
              </w:rPr>
              <w:fldChar w:fldCharType="begin"/>
            </w:r>
            <w:r>
              <w:rPr>
                <w:noProof/>
                <w:webHidden/>
              </w:rPr>
              <w:instrText xml:space="preserve"> PAGEREF _Toc371897146 \h </w:instrText>
            </w:r>
            <w:r>
              <w:rPr>
                <w:noProof/>
                <w:webHidden/>
              </w:rPr>
            </w:r>
            <w:r>
              <w:rPr>
                <w:noProof/>
                <w:webHidden/>
              </w:rPr>
              <w:fldChar w:fldCharType="separate"/>
            </w:r>
            <w:r>
              <w:rPr>
                <w:noProof/>
                <w:webHidden/>
              </w:rPr>
              <w:t>10</w:t>
            </w:r>
            <w:r>
              <w:rPr>
                <w:noProof/>
                <w:webHidden/>
              </w:rPr>
              <w:fldChar w:fldCharType="end"/>
            </w:r>
          </w:hyperlink>
        </w:p>
        <w:p w:rsidR="00014F14" w:rsidRDefault="00014F14" w14:paraId="1BF595A4" w14:textId="77777777">
          <w:pPr>
            <w:pStyle w:val="Spistreci3"/>
            <w:rPr>
              <w:noProof/>
              <w:kern w:val="0"/>
              <w:sz w:val="22"/>
              <w:szCs w:val="22"/>
              <w:lang w:val="pl-PL" w:eastAsia="pl-PL"/>
            </w:rPr>
          </w:pPr>
          <w:hyperlink w:history="1" w:anchor="_Toc371897147">
            <w:r w:rsidRPr="003E3A3E">
              <w:rPr>
                <w:rStyle w:val="Hipercze"/>
                <w:noProof/>
              </w:rPr>
              <w:t>4.2.2</w:t>
            </w:r>
            <w:r>
              <w:rPr>
                <w:noProof/>
                <w:kern w:val="0"/>
                <w:sz w:val="22"/>
                <w:szCs w:val="22"/>
                <w:lang w:val="pl-PL" w:eastAsia="pl-PL"/>
              </w:rPr>
              <w:tab/>
            </w:r>
            <w:r w:rsidRPr="003E3A3E">
              <w:rPr>
                <w:rStyle w:val="Hipercze"/>
                <w:noProof/>
              </w:rPr>
              <w:t>Delta, a wartość aktywa bazowego</w:t>
            </w:r>
            <w:r>
              <w:rPr>
                <w:noProof/>
                <w:webHidden/>
              </w:rPr>
              <w:tab/>
            </w:r>
            <w:r>
              <w:rPr>
                <w:noProof/>
                <w:webHidden/>
              </w:rPr>
              <w:fldChar w:fldCharType="begin"/>
            </w:r>
            <w:r>
              <w:rPr>
                <w:noProof/>
                <w:webHidden/>
              </w:rPr>
              <w:instrText xml:space="preserve"> PAGEREF _Toc371897147 \h </w:instrText>
            </w:r>
            <w:r>
              <w:rPr>
                <w:noProof/>
                <w:webHidden/>
              </w:rPr>
            </w:r>
            <w:r>
              <w:rPr>
                <w:noProof/>
                <w:webHidden/>
              </w:rPr>
              <w:fldChar w:fldCharType="separate"/>
            </w:r>
            <w:r>
              <w:rPr>
                <w:noProof/>
                <w:webHidden/>
              </w:rPr>
              <w:t>10</w:t>
            </w:r>
            <w:r>
              <w:rPr>
                <w:noProof/>
                <w:webHidden/>
              </w:rPr>
              <w:fldChar w:fldCharType="end"/>
            </w:r>
          </w:hyperlink>
        </w:p>
        <w:p w:rsidR="00014F14" w:rsidRDefault="00014F14" w14:paraId="377A6821" w14:textId="77777777">
          <w:pPr>
            <w:pStyle w:val="Spistreci3"/>
            <w:rPr>
              <w:noProof/>
              <w:kern w:val="0"/>
              <w:sz w:val="22"/>
              <w:szCs w:val="22"/>
              <w:lang w:val="pl-PL" w:eastAsia="pl-PL"/>
            </w:rPr>
          </w:pPr>
          <w:hyperlink w:history="1" w:anchor="_Toc371897148">
            <w:r w:rsidRPr="003E3A3E">
              <w:rPr>
                <w:rStyle w:val="Hipercze"/>
                <w:noProof/>
              </w:rPr>
              <w:t>4.2.3</w:t>
            </w:r>
            <w:r>
              <w:rPr>
                <w:noProof/>
                <w:kern w:val="0"/>
                <w:sz w:val="22"/>
                <w:szCs w:val="22"/>
                <w:lang w:val="pl-PL" w:eastAsia="pl-PL"/>
              </w:rPr>
              <w:tab/>
            </w:r>
            <w:r w:rsidRPr="003E3A3E">
              <w:rPr>
                <w:rStyle w:val="Hipercze"/>
                <w:noProof/>
              </w:rPr>
              <w:t>Gamma, a wartość aktywa bazowego</w:t>
            </w:r>
            <w:r>
              <w:rPr>
                <w:noProof/>
                <w:webHidden/>
              </w:rPr>
              <w:tab/>
            </w:r>
            <w:r>
              <w:rPr>
                <w:noProof/>
                <w:webHidden/>
              </w:rPr>
              <w:fldChar w:fldCharType="begin"/>
            </w:r>
            <w:r>
              <w:rPr>
                <w:noProof/>
                <w:webHidden/>
              </w:rPr>
              <w:instrText xml:space="preserve"> PAGEREF _Toc371897148 \h </w:instrText>
            </w:r>
            <w:r>
              <w:rPr>
                <w:noProof/>
                <w:webHidden/>
              </w:rPr>
            </w:r>
            <w:r>
              <w:rPr>
                <w:noProof/>
                <w:webHidden/>
              </w:rPr>
              <w:fldChar w:fldCharType="separate"/>
            </w:r>
            <w:r>
              <w:rPr>
                <w:noProof/>
                <w:webHidden/>
              </w:rPr>
              <w:t>10</w:t>
            </w:r>
            <w:r>
              <w:rPr>
                <w:noProof/>
                <w:webHidden/>
              </w:rPr>
              <w:fldChar w:fldCharType="end"/>
            </w:r>
          </w:hyperlink>
        </w:p>
        <w:p w:rsidR="00014F14" w:rsidRDefault="00014F14" w14:paraId="6DF992A0" w14:textId="77777777">
          <w:pPr>
            <w:pStyle w:val="Spistreci2"/>
            <w:tabs>
              <w:tab w:val="left" w:pos="880"/>
              <w:tab w:val="right" w:leader="dot" w:pos="9062"/>
            </w:tabs>
            <w:rPr>
              <w:noProof/>
              <w:kern w:val="0"/>
              <w:sz w:val="22"/>
              <w:szCs w:val="22"/>
              <w:lang w:val="pl-PL" w:eastAsia="pl-PL"/>
            </w:rPr>
          </w:pPr>
          <w:hyperlink w:history="1" w:anchor="_Toc371897149">
            <w:r w:rsidRPr="003E3A3E">
              <w:rPr>
                <w:rStyle w:val="Hipercze"/>
                <w:noProof/>
              </w:rPr>
              <w:t>4.3</w:t>
            </w:r>
            <w:r>
              <w:rPr>
                <w:noProof/>
                <w:kern w:val="0"/>
                <w:sz w:val="22"/>
                <w:szCs w:val="22"/>
                <w:lang w:val="pl-PL" w:eastAsia="pl-PL"/>
              </w:rPr>
              <w:tab/>
            </w:r>
            <w:r w:rsidRPr="003E3A3E">
              <w:rPr>
                <w:rStyle w:val="Hipercze"/>
                <w:noProof/>
              </w:rPr>
              <w:t>Podejście I – wykorzystanie 1 opcji binarnej</w:t>
            </w:r>
            <w:r>
              <w:rPr>
                <w:noProof/>
                <w:webHidden/>
              </w:rPr>
              <w:tab/>
            </w:r>
            <w:r>
              <w:rPr>
                <w:noProof/>
                <w:webHidden/>
              </w:rPr>
              <w:fldChar w:fldCharType="begin"/>
            </w:r>
            <w:r>
              <w:rPr>
                <w:noProof/>
                <w:webHidden/>
              </w:rPr>
              <w:instrText xml:space="preserve"> PAGEREF _Toc371897149 \h </w:instrText>
            </w:r>
            <w:r>
              <w:rPr>
                <w:noProof/>
                <w:webHidden/>
              </w:rPr>
            </w:r>
            <w:r>
              <w:rPr>
                <w:noProof/>
                <w:webHidden/>
              </w:rPr>
              <w:fldChar w:fldCharType="separate"/>
            </w:r>
            <w:r>
              <w:rPr>
                <w:noProof/>
                <w:webHidden/>
              </w:rPr>
              <w:t>10</w:t>
            </w:r>
            <w:r>
              <w:rPr>
                <w:noProof/>
                <w:webHidden/>
              </w:rPr>
              <w:fldChar w:fldCharType="end"/>
            </w:r>
          </w:hyperlink>
        </w:p>
        <w:p w:rsidR="00014F14" w:rsidRDefault="00014F14" w14:paraId="1A7AFFC2" w14:textId="77777777">
          <w:pPr>
            <w:pStyle w:val="Spistreci3"/>
            <w:rPr>
              <w:noProof/>
              <w:kern w:val="0"/>
              <w:sz w:val="22"/>
              <w:szCs w:val="22"/>
              <w:lang w:val="pl-PL" w:eastAsia="pl-PL"/>
            </w:rPr>
          </w:pPr>
          <w:hyperlink w:history="1" w:anchor="_Toc371897150">
            <w:r w:rsidRPr="003E3A3E">
              <w:rPr>
                <w:rStyle w:val="Hipercze"/>
                <w:noProof/>
              </w:rPr>
              <w:t>4.3.1</w:t>
            </w:r>
            <w:r>
              <w:rPr>
                <w:noProof/>
                <w:kern w:val="0"/>
                <w:sz w:val="22"/>
                <w:szCs w:val="22"/>
                <w:lang w:val="pl-PL" w:eastAsia="pl-PL"/>
              </w:rPr>
              <w:tab/>
            </w:r>
            <w:r w:rsidRPr="003E3A3E">
              <w:rPr>
                <w:rStyle w:val="Hipercze"/>
                <w:noProof/>
              </w:rPr>
              <w:t>Opis problemu</w:t>
            </w:r>
            <w:r>
              <w:rPr>
                <w:noProof/>
                <w:webHidden/>
              </w:rPr>
              <w:tab/>
            </w:r>
            <w:r>
              <w:rPr>
                <w:noProof/>
                <w:webHidden/>
              </w:rPr>
              <w:fldChar w:fldCharType="begin"/>
            </w:r>
            <w:r>
              <w:rPr>
                <w:noProof/>
                <w:webHidden/>
              </w:rPr>
              <w:instrText xml:space="preserve"> PAGEREF _Toc371897150 \h </w:instrText>
            </w:r>
            <w:r>
              <w:rPr>
                <w:noProof/>
                <w:webHidden/>
              </w:rPr>
            </w:r>
            <w:r>
              <w:rPr>
                <w:noProof/>
                <w:webHidden/>
              </w:rPr>
              <w:fldChar w:fldCharType="separate"/>
            </w:r>
            <w:r>
              <w:rPr>
                <w:noProof/>
                <w:webHidden/>
              </w:rPr>
              <w:t>10</w:t>
            </w:r>
            <w:r>
              <w:rPr>
                <w:noProof/>
                <w:webHidden/>
              </w:rPr>
              <w:fldChar w:fldCharType="end"/>
            </w:r>
          </w:hyperlink>
        </w:p>
        <w:p w:rsidR="00014F14" w:rsidRDefault="00014F14" w14:paraId="7BB28413" w14:textId="77777777">
          <w:pPr>
            <w:pStyle w:val="Spistreci3"/>
            <w:rPr>
              <w:noProof/>
              <w:kern w:val="0"/>
              <w:sz w:val="22"/>
              <w:szCs w:val="22"/>
              <w:lang w:val="pl-PL" w:eastAsia="pl-PL"/>
            </w:rPr>
          </w:pPr>
          <w:hyperlink w:history="1" w:anchor="_Toc371897151">
            <w:r w:rsidRPr="003E3A3E">
              <w:rPr>
                <w:rStyle w:val="Hipercze"/>
                <w:noProof/>
              </w:rPr>
              <w:t>4.3.2</w:t>
            </w:r>
            <w:r>
              <w:rPr>
                <w:noProof/>
                <w:kern w:val="0"/>
                <w:sz w:val="22"/>
                <w:szCs w:val="22"/>
                <w:lang w:val="pl-PL" w:eastAsia="pl-PL"/>
              </w:rPr>
              <w:tab/>
            </w:r>
            <w:r w:rsidRPr="003E3A3E">
              <w:rPr>
                <w:rStyle w:val="Hipercze"/>
                <w:noProof/>
              </w:rPr>
              <w:t>Portfel</w:t>
            </w:r>
            <w:r>
              <w:rPr>
                <w:noProof/>
                <w:webHidden/>
              </w:rPr>
              <w:tab/>
            </w:r>
            <w:r>
              <w:rPr>
                <w:noProof/>
                <w:webHidden/>
              </w:rPr>
              <w:fldChar w:fldCharType="begin"/>
            </w:r>
            <w:r>
              <w:rPr>
                <w:noProof/>
                <w:webHidden/>
              </w:rPr>
              <w:instrText xml:space="preserve"> PAGEREF _Toc371897151 \h </w:instrText>
            </w:r>
            <w:r>
              <w:rPr>
                <w:noProof/>
                <w:webHidden/>
              </w:rPr>
            </w:r>
            <w:r>
              <w:rPr>
                <w:noProof/>
                <w:webHidden/>
              </w:rPr>
              <w:fldChar w:fldCharType="separate"/>
            </w:r>
            <w:r>
              <w:rPr>
                <w:noProof/>
                <w:webHidden/>
              </w:rPr>
              <w:t>10</w:t>
            </w:r>
            <w:r>
              <w:rPr>
                <w:noProof/>
                <w:webHidden/>
              </w:rPr>
              <w:fldChar w:fldCharType="end"/>
            </w:r>
          </w:hyperlink>
        </w:p>
        <w:p w:rsidR="00014F14" w:rsidRDefault="00014F14" w14:paraId="0A81BB80" w14:textId="77777777">
          <w:pPr>
            <w:pStyle w:val="Spistreci3"/>
            <w:rPr>
              <w:noProof/>
              <w:kern w:val="0"/>
              <w:sz w:val="22"/>
              <w:szCs w:val="22"/>
              <w:lang w:val="pl-PL" w:eastAsia="pl-PL"/>
            </w:rPr>
          </w:pPr>
          <w:hyperlink w:history="1" w:anchor="_Toc371897152">
            <w:r w:rsidRPr="003E3A3E">
              <w:rPr>
                <w:rStyle w:val="Hipercze"/>
                <w:noProof/>
              </w:rPr>
              <w:t>4.3.3</w:t>
            </w:r>
            <w:r>
              <w:rPr>
                <w:noProof/>
                <w:kern w:val="0"/>
                <w:sz w:val="22"/>
                <w:szCs w:val="22"/>
                <w:lang w:val="pl-PL" w:eastAsia="pl-PL"/>
              </w:rPr>
              <w:tab/>
            </w:r>
            <w:r w:rsidRPr="003E3A3E">
              <w:rPr>
                <w:rStyle w:val="Hipercze"/>
                <w:noProof/>
              </w:rPr>
              <w:t>Opis matematyczny</w:t>
            </w:r>
            <w:r>
              <w:rPr>
                <w:noProof/>
                <w:webHidden/>
              </w:rPr>
              <w:tab/>
            </w:r>
            <w:r>
              <w:rPr>
                <w:noProof/>
                <w:webHidden/>
              </w:rPr>
              <w:fldChar w:fldCharType="begin"/>
            </w:r>
            <w:r>
              <w:rPr>
                <w:noProof/>
                <w:webHidden/>
              </w:rPr>
              <w:instrText xml:space="preserve"> PAGEREF _Toc371897152 \h </w:instrText>
            </w:r>
            <w:r>
              <w:rPr>
                <w:noProof/>
                <w:webHidden/>
              </w:rPr>
            </w:r>
            <w:r>
              <w:rPr>
                <w:noProof/>
                <w:webHidden/>
              </w:rPr>
              <w:fldChar w:fldCharType="separate"/>
            </w:r>
            <w:r>
              <w:rPr>
                <w:noProof/>
                <w:webHidden/>
              </w:rPr>
              <w:t>11</w:t>
            </w:r>
            <w:r>
              <w:rPr>
                <w:noProof/>
                <w:webHidden/>
              </w:rPr>
              <w:fldChar w:fldCharType="end"/>
            </w:r>
          </w:hyperlink>
        </w:p>
        <w:p w:rsidR="00014F14" w:rsidRDefault="00014F14" w14:paraId="2E02D4E0" w14:textId="77777777">
          <w:pPr>
            <w:pStyle w:val="Spistreci3"/>
            <w:rPr>
              <w:noProof/>
              <w:kern w:val="0"/>
              <w:sz w:val="22"/>
              <w:szCs w:val="22"/>
              <w:lang w:val="pl-PL" w:eastAsia="pl-PL"/>
            </w:rPr>
          </w:pPr>
          <w:hyperlink w:history="1" w:anchor="_Toc371897153">
            <w:r w:rsidRPr="003E3A3E">
              <w:rPr>
                <w:rStyle w:val="Hipercze"/>
                <w:noProof/>
              </w:rPr>
              <w:t>4.3.4</w:t>
            </w:r>
            <w:r>
              <w:rPr>
                <w:noProof/>
                <w:kern w:val="0"/>
                <w:sz w:val="22"/>
                <w:szCs w:val="22"/>
                <w:lang w:val="pl-PL" w:eastAsia="pl-PL"/>
              </w:rPr>
              <w:tab/>
            </w:r>
            <w:r w:rsidRPr="003E3A3E">
              <w:rPr>
                <w:rStyle w:val="Hipercze"/>
                <w:noProof/>
              </w:rPr>
              <w:t>Wykres delty</w:t>
            </w:r>
            <w:r>
              <w:rPr>
                <w:noProof/>
                <w:webHidden/>
              </w:rPr>
              <w:tab/>
            </w:r>
            <w:r>
              <w:rPr>
                <w:noProof/>
                <w:webHidden/>
              </w:rPr>
              <w:fldChar w:fldCharType="begin"/>
            </w:r>
            <w:r>
              <w:rPr>
                <w:noProof/>
                <w:webHidden/>
              </w:rPr>
              <w:instrText xml:space="preserve"> PAGEREF _Toc371897153 \h </w:instrText>
            </w:r>
            <w:r>
              <w:rPr>
                <w:noProof/>
                <w:webHidden/>
              </w:rPr>
            </w:r>
            <w:r>
              <w:rPr>
                <w:noProof/>
                <w:webHidden/>
              </w:rPr>
              <w:fldChar w:fldCharType="separate"/>
            </w:r>
            <w:r>
              <w:rPr>
                <w:noProof/>
                <w:webHidden/>
              </w:rPr>
              <w:t>11</w:t>
            </w:r>
            <w:r>
              <w:rPr>
                <w:noProof/>
                <w:webHidden/>
              </w:rPr>
              <w:fldChar w:fldCharType="end"/>
            </w:r>
          </w:hyperlink>
        </w:p>
        <w:p w:rsidR="00014F14" w:rsidRDefault="00014F14" w14:paraId="3DAD51C5" w14:textId="77777777">
          <w:pPr>
            <w:pStyle w:val="Spistreci3"/>
            <w:rPr>
              <w:noProof/>
              <w:kern w:val="0"/>
              <w:sz w:val="22"/>
              <w:szCs w:val="22"/>
              <w:lang w:val="pl-PL" w:eastAsia="pl-PL"/>
            </w:rPr>
          </w:pPr>
          <w:hyperlink w:history="1" w:anchor="_Toc371897154">
            <w:r w:rsidRPr="003E3A3E">
              <w:rPr>
                <w:rStyle w:val="Hipercze"/>
                <w:noProof/>
              </w:rPr>
              <w:t>4.3.5</w:t>
            </w:r>
            <w:r>
              <w:rPr>
                <w:noProof/>
                <w:kern w:val="0"/>
                <w:sz w:val="22"/>
                <w:szCs w:val="22"/>
                <w:lang w:val="pl-PL" w:eastAsia="pl-PL"/>
              </w:rPr>
              <w:tab/>
            </w:r>
            <w:r w:rsidRPr="003E3A3E">
              <w:rPr>
                <w:rStyle w:val="Hipercze"/>
                <w:noProof/>
              </w:rPr>
              <w:t>Rozkład zysku/straty</w:t>
            </w:r>
            <w:r>
              <w:rPr>
                <w:noProof/>
                <w:webHidden/>
              </w:rPr>
              <w:tab/>
            </w:r>
            <w:r>
              <w:rPr>
                <w:noProof/>
                <w:webHidden/>
              </w:rPr>
              <w:fldChar w:fldCharType="begin"/>
            </w:r>
            <w:r>
              <w:rPr>
                <w:noProof/>
                <w:webHidden/>
              </w:rPr>
              <w:instrText xml:space="preserve"> PAGEREF _Toc371897154 \h </w:instrText>
            </w:r>
            <w:r>
              <w:rPr>
                <w:noProof/>
                <w:webHidden/>
              </w:rPr>
            </w:r>
            <w:r>
              <w:rPr>
                <w:noProof/>
                <w:webHidden/>
              </w:rPr>
              <w:fldChar w:fldCharType="separate"/>
            </w:r>
            <w:r>
              <w:rPr>
                <w:noProof/>
                <w:webHidden/>
              </w:rPr>
              <w:t>11</w:t>
            </w:r>
            <w:r>
              <w:rPr>
                <w:noProof/>
                <w:webHidden/>
              </w:rPr>
              <w:fldChar w:fldCharType="end"/>
            </w:r>
          </w:hyperlink>
        </w:p>
        <w:p w:rsidR="00014F14" w:rsidRDefault="00014F14" w14:paraId="3D26B57A" w14:textId="77777777">
          <w:pPr>
            <w:pStyle w:val="Spistreci3"/>
            <w:rPr>
              <w:noProof/>
              <w:kern w:val="0"/>
              <w:sz w:val="22"/>
              <w:szCs w:val="22"/>
              <w:lang w:val="pl-PL" w:eastAsia="pl-PL"/>
            </w:rPr>
          </w:pPr>
          <w:hyperlink w:history="1" w:anchor="_Toc371897155">
            <w:r w:rsidRPr="003E3A3E">
              <w:rPr>
                <w:rStyle w:val="Hipercze"/>
                <w:noProof/>
              </w:rPr>
              <w:t>4.3.6</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_Toc371897155 \h </w:instrText>
            </w:r>
            <w:r>
              <w:rPr>
                <w:noProof/>
                <w:webHidden/>
              </w:rPr>
            </w:r>
            <w:r>
              <w:rPr>
                <w:noProof/>
                <w:webHidden/>
              </w:rPr>
              <w:fldChar w:fldCharType="separate"/>
            </w:r>
            <w:r>
              <w:rPr>
                <w:noProof/>
                <w:webHidden/>
              </w:rPr>
              <w:t>12</w:t>
            </w:r>
            <w:r>
              <w:rPr>
                <w:noProof/>
                <w:webHidden/>
              </w:rPr>
              <w:fldChar w:fldCharType="end"/>
            </w:r>
          </w:hyperlink>
        </w:p>
        <w:p w:rsidR="00014F14" w:rsidRDefault="00014F14" w14:paraId="110CEB08" w14:textId="77777777">
          <w:pPr>
            <w:pStyle w:val="Spistreci2"/>
            <w:tabs>
              <w:tab w:val="left" w:pos="880"/>
              <w:tab w:val="right" w:leader="dot" w:pos="9062"/>
            </w:tabs>
            <w:rPr>
              <w:noProof/>
              <w:kern w:val="0"/>
              <w:sz w:val="22"/>
              <w:szCs w:val="22"/>
              <w:lang w:val="pl-PL" w:eastAsia="pl-PL"/>
            </w:rPr>
          </w:pPr>
          <w:hyperlink w:history="1" w:anchor="_Toc371897156">
            <w:r w:rsidRPr="003E3A3E">
              <w:rPr>
                <w:rStyle w:val="Hipercze"/>
                <w:noProof/>
              </w:rPr>
              <w:t>4.4</w:t>
            </w:r>
            <w:r>
              <w:rPr>
                <w:noProof/>
                <w:kern w:val="0"/>
                <w:sz w:val="22"/>
                <w:szCs w:val="22"/>
                <w:lang w:val="pl-PL" w:eastAsia="pl-PL"/>
              </w:rPr>
              <w:tab/>
            </w:r>
            <w:r w:rsidRPr="003E3A3E">
              <w:rPr>
                <w:rStyle w:val="Hipercze"/>
                <w:noProof/>
              </w:rPr>
              <w:t>Podejście II – wykorzystanie 2 opcji binarnych</w:t>
            </w:r>
            <w:r>
              <w:rPr>
                <w:noProof/>
                <w:webHidden/>
              </w:rPr>
              <w:tab/>
            </w:r>
            <w:r>
              <w:rPr>
                <w:noProof/>
                <w:webHidden/>
              </w:rPr>
              <w:fldChar w:fldCharType="begin"/>
            </w:r>
            <w:r>
              <w:rPr>
                <w:noProof/>
                <w:webHidden/>
              </w:rPr>
              <w:instrText xml:space="preserve"> PAGEREF _Toc371897156 \h </w:instrText>
            </w:r>
            <w:r>
              <w:rPr>
                <w:noProof/>
                <w:webHidden/>
              </w:rPr>
            </w:r>
            <w:r>
              <w:rPr>
                <w:noProof/>
                <w:webHidden/>
              </w:rPr>
              <w:fldChar w:fldCharType="separate"/>
            </w:r>
            <w:r>
              <w:rPr>
                <w:noProof/>
                <w:webHidden/>
              </w:rPr>
              <w:t>12</w:t>
            </w:r>
            <w:r>
              <w:rPr>
                <w:noProof/>
                <w:webHidden/>
              </w:rPr>
              <w:fldChar w:fldCharType="end"/>
            </w:r>
          </w:hyperlink>
        </w:p>
        <w:p w:rsidR="00014F14" w:rsidRDefault="00014F14" w14:paraId="37A13FFD" w14:textId="77777777">
          <w:pPr>
            <w:pStyle w:val="Spistreci3"/>
            <w:rPr>
              <w:noProof/>
              <w:kern w:val="0"/>
              <w:sz w:val="22"/>
              <w:szCs w:val="22"/>
              <w:lang w:val="pl-PL" w:eastAsia="pl-PL"/>
            </w:rPr>
          </w:pPr>
          <w:hyperlink w:history="1" w:anchor="_Toc371897157">
            <w:r w:rsidRPr="003E3A3E">
              <w:rPr>
                <w:rStyle w:val="Hipercze"/>
                <w:noProof/>
              </w:rPr>
              <w:t>4.4.1</w:t>
            </w:r>
            <w:r>
              <w:rPr>
                <w:noProof/>
                <w:kern w:val="0"/>
                <w:sz w:val="22"/>
                <w:szCs w:val="22"/>
                <w:lang w:val="pl-PL" w:eastAsia="pl-PL"/>
              </w:rPr>
              <w:tab/>
            </w:r>
            <w:r w:rsidRPr="003E3A3E">
              <w:rPr>
                <w:rStyle w:val="Hipercze"/>
                <w:noProof/>
              </w:rPr>
              <w:t>Opis problemu</w:t>
            </w:r>
            <w:r>
              <w:rPr>
                <w:noProof/>
                <w:webHidden/>
              </w:rPr>
              <w:tab/>
            </w:r>
            <w:r>
              <w:rPr>
                <w:noProof/>
                <w:webHidden/>
              </w:rPr>
              <w:fldChar w:fldCharType="begin"/>
            </w:r>
            <w:r>
              <w:rPr>
                <w:noProof/>
                <w:webHidden/>
              </w:rPr>
              <w:instrText xml:space="preserve"> PAGEREF _Toc371897157 \h </w:instrText>
            </w:r>
            <w:r>
              <w:rPr>
                <w:noProof/>
                <w:webHidden/>
              </w:rPr>
            </w:r>
            <w:r>
              <w:rPr>
                <w:noProof/>
                <w:webHidden/>
              </w:rPr>
              <w:fldChar w:fldCharType="separate"/>
            </w:r>
            <w:r>
              <w:rPr>
                <w:noProof/>
                <w:webHidden/>
              </w:rPr>
              <w:t>12</w:t>
            </w:r>
            <w:r>
              <w:rPr>
                <w:noProof/>
                <w:webHidden/>
              </w:rPr>
              <w:fldChar w:fldCharType="end"/>
            </w:r>
          </w:hyperlink>
        </w:p>
        <w:p w:rsidR="00014F14" w:rsidRDefault="00014F14" w14:paraId="40209B96" w14:textId="77777777">
          <w:pPr>
            <w:pStyle w:val="Spistreci3"/>
            <w:rPr>
              <w:noProof/>
              <w:kern w:val="0"/>
              <w:sz w:val="22"/>
              <w:szCs w:val="22"/>
              <w:lang w:val="pl-PL" w:eastAsia="pl-PL"/>
            </w:rPr>
          </w:pPr>
          <w:hyperlink w:history="1" w:anchor="_Toc371897158">
            <w:r w:rsidRPr="003E3A3E">
              <w:rPr>
                <w:rStyle w:val="Hipercze"/>
                <w:noProof/>
              </w:rPr>
              <w:t>4.4.2</w:t>
            </w:r>
            <w:r>
              <w:rPr>
                <w:noProof/>
                <w:kern w:val="0"/>
                <w:sz w:val="22"/>
                <w:szCs w:val="22"/>
                <w:lang w:val="pl-PL" w:eastAsia="pl-PL"/>
              </w:rPr>
              <w:tab/>
            </w:r>
            <w:r w:rsidRPr="003E3A3E">
              <w:rPr>
                <w:rStyle w:val="Hipercze"/>
                <w:noProof/>
              </w:rPr>
              <w:t>Portfel</w:t>
            </w:r>
            <w:r>
              <w:rPr>
                <w:noProof/>
                <w:webHidden/>
              </w:rPr>
              <w:tab/>
            </w:r>
            <w:r>
              <w:rPr>
                <w:noProof/>
                <w:webHidden/>
              </w:rPr>
              <w:fldChar w:fldCharType="begin"/>
            </w:r>
            <w:r>
              <w:rPr>
                <w:noProof/>
                <w:webHidden/>
              </w:rPr>
              <w:instrText xml:space="preserve"> PAGEREF _Toc371897158 \h </w:instrText>
            </w:r>
            <w:r>
              <w:rPr>
                <w:noProof/>
                <w:webHidden/>
              </w:rPr>
            </w:r>
            <w:r>
              <w:rPr>
                <w:noProof/>
                <w:webHidden/>
              </w:rPr>
              <w:fldChar w:fldCharType="separate"/>
            </w:r>
            <w:r>
              <w:rPr>
                <w:noProof/>
                <w:webHidden/>
              </w:rPr>
              <w:t>12</w:t>
            </w:r>
            <w:r>
              <w:rPr>
                <w:noProof/>
                <w:webHidden/>
              </w:rPr>
              <w:fldChar w:fldCharType="end"/>
            </w:r>
          </w:hyperlink>
        </w:p>
        <w:p w:rsidR="00014F14" w:rsidRDefault="00014F14" w14:paraId="3DFD98B1" w14:textId="77777777">
          <w:pPr>
            <w:pStyle w:val="Spistreci3"/>
            <w:rPr>
              <w:noProof/>
              <w:kern w:val="0"/>
              <w:sz w:val="22"/>
              <w:szCs w:val="22"/>
              <w:lang w:val="pl-PL" w:eastAsia="pl-PL"/>
            </w:rPr>
          </w:pPr>
          <w:hyperlink w:history="1" w:anchor="_Toc371897159">
            <w:r w:rsidRPr="003E3A3E">
              <w:rPr>
                <w:rStyle w:val="Hipercze"/>
                <w:noProof/>
              </w:rPr>
              <w:t>4.4.3</w:t>
            </w:r>
            <w:r>
              <w:rPr>
                <w:noProof/>
                <w:kern w:val="0"/>
                <w:sz w:val="22"/>
                <w:szCs w:val="22"/>
                <w:lang w:val="pl-PL" w:eastAsia="pl-PL"/>
              </w:rPr>
              <w:tab/>
            </w:r>
            <w:r w:rsidRPr="003E3A3E">
              <w:rPr>
                <w:rStyle w:val="Hipercze"/>
                <w:noProof/>
              </w:rPr>
              <w:t>Opis matematyczny</w:t>
            </w:r>
            <w:r>
              <w:rPr>
                <w:noProof/>
                <w:webHidden/>
              </w:rPr>
              <w:tab/>
            </w:r>
            <w:r>
              <w:rPr>
                <w:noProof/>
                <w:webHidden/>
              </w:rPr>
              <w:fldChar w:fldCharType="begin"/>
            </w:r>
            <w:r>
              <w:rPr>
                <w:noProof/>
                <w:webHidden/>
              </w:rPr>
              <w:instrText xml:space="preserve"> PAGEREF _Toc371897159 \h </w:instrText>
            </w:r>
            <w:r>
              <w:rPr>
                <w:noProof/>
                <w:webHidden/>
              </w:rPr>
            </w:r>
            <w:r>
              <w:rPr>
                <w:noProof/>
                <w:webHidden/>
              </w:rPr>
              <w:fldChar w:fldCharType="separate"/>
            </w:r>
            <w:r>
              <w:rPr>
                <w:noProof/>
                <w:webHidden/>
              </w:rPr>
              <w:t>12</w:t>
            </w:r>
            <w:r>
              <w:rPr>
                <w:noProof/>
                <w:webHidden/>
              </w:rPr>
              <w:fldChar w:fldCharType="end"/>
            </w:r>
          </w:hyperlink>
        </w:p>
        <w:p w:rsidR="00014F14" w:rsidRDefault="00014F14" w14:paraId="44D797EA" w14:textId="77777777">
          <w:pPr>
            <w:pStyle w:val="Spistreci3"/>
            <w:rPr>
              <w:noProof/>
              <w:kern w:val="0"/>
              <w:sz w:val="22"/>
              <w:szCs w:val="22"/>
              <w:lang w:val="pl-PL" w:eastAsia="pl-PL"/>
            </w:rPr>
          </w:pPr>
          <w:hyperlink w:history="1" w:anchor="_Toc371897160">
            <w:r w:rsidRPr="003E3A3E">
              <w:rPr>
                <w:rStyle w:val="Hipercze"/>
                <w:noProof/>
              </w:rPr>
              <w:t>4.4.4</w:t>
            </w:r>
            <w:r>
              <w:rPr>
                <w:noProof/>
                <w:kern w:val="0"/>
                <w:sz w:val="22"/>
                <w:szCs w:val="22"/>
                <w:lang w:val="pl-PL" w:eastAsia="pl-PL"/>
              </w:rPr>
              <w:tab/>
            </w:r>
            <w:r w:rsidRPr="003E3A3E">
              <w:rPr>
                <w:rStyle w:val="Hipercze"/>
                <w:noProof/>
              </w:rPr>
              <w:t>Wykres delty</w:t>
            </w:r>
            <w:r>
              <w:rPr>
                <w:noProof/>
                <w:webHidden/>
              </w:rPr>
              <w:tab/>
            </w:r>
            <w:r>
              <w:rPr>
                <w:noProof/>
                <w:webHidden/>
              </w:rPr>
              <w:fldChar w:fldCharType="begin"/>
            </w:r>
            <w:r>
              <w:rPr>
                <w:noProof/>
                <w:webHidden/>
              </w:rPr>
              <w:instrText xml:space="preserve"> PAGEREF _Toc371897160 \h </w:instrText>
            </w:r>
            <w:r>
              <w:rPr>
                <w:noProof/>
                <w:webHidden/>
              </w:rPr>
            </w:r>
            <w:r>
              <w:rPr>
                <w:noProof/>
                <w:webHidden/>
              </w:rPr>
              <w:fldChar w:fldCharType="separate"/>
            </w:r>
            <w:r>
              <w:rPr>
                <w:noProof/>
                <w:webHidden/>
              </w:rPr>
              <w:t>13</w:t>
            </w:r>
            <w:r>
              <w:rPr>
                <w:noProof/>
                <w:webHidden/>
              </w:rPr>
              <w:fldChar w:fldCharType="end"/>
            </w:r>
          </w:hyperlink>
        </w:p>
        <w:p w:rsidR="00014F14" w:rsidRDefault="00014F14" w14:paraId="1DEBCF24" w14:textId="77777777">
          <w:pPr>
            <w:pStyle w:val="Spistreci3"/>
            <w:rPr>
              <w:noProof/>
              <w:kern w:val="0"/>
              <w:sz w:val="22"/>
              <w:szCs w:val="22"/>
              <w:lang w:val="pl-PL" w:eastAsia="pl-PL"/>
            </w:rPr>
          </w:pPr>
          <w:hyperlink w:history="1" w:anchor="_Toc371897161">
            <w:r w:rsidRPr="003E3A3E">
              <w:rPr>
                <w:rStyle w:val="Hipercze"/>
                <w:noProof/>
              </w:rPr>
              <w:t>4.4.5</w:t>
            </w:r>
            <w:r>
              <w:rPr>
                <w:noProof/>
                <w:kern w:val="0"/>
                <w:sz w:val="22"/>
                <w:szCs w:val="22"/>
                <w:lang w:val="pl-PL" w:eastAsia="pl-PL"/>
              </w:rPr>
              <w:tab/>
            </w:r>
            <w:r w:rsidRPr="003E3A3E">
              <w:rPr>
                <w:rStyle w:val="Hipercze"/>
                <w:noProof/>
              </w:rPr>
              <w:t>Rozkład zysku/straty</w:t>
            </w:r>
            <w:r>
              <w:rPr>
                <w:noProof/>
                <w:webHidden/>
              </w:rPr>
              <w:tab/>
            </w:r>
            <w:r>
              <w:rPr>
                <w:noProof/>
                <w:webHidden/>
              </w:rPr>
              <w:fldChar w:fldCharType="begin"/>
            </w:r>
            <w:r>
              <w:rPr>
                <w:noProof/>
                <w:webHidden/>
              </w:rPr>
              <w:instrText xml:space="preserve"> PAGEREF _Toc371897161 \h </w:instrText>
            </w:r>
            <w:r>
              <w:rPr>
                <w:noProof/>
                <w:webHidden/>
              </w:rPr>
            </w:r>
            <w:r>
              <w:rPr>
                <w:noProof/>
                <w:webHidden/>
              </w:rPr>
              <w:fldChar w:fldCharType="separate"/>
            </w:r>
            <w:r>
              <w:rPr>
                <w:noProof/>
                <w:webHidden/>
              </w:rPr>
              <w:t>13</w:t>
            </w:r>
            <w:r>
              <w:rPr>
                <w:noProof/>
                <w:webHidden/>
              </w:rPr>
              <w:fldChar w:fldCharType="end"/>
            </w:r>
          </w:hyperlink>
        </w:p>
        <w:p w:rsidR="00014F14" w:rsidRDefault="00014F14" w14:paraId="7A765777" w14:textId="77777777">
          <w:pPr>
            <w:pStyle w:val="Spistreci3"/>
            <w:rPr>
              <w:noProof/>
              <w:kern w:val="0"/>
              <w:sz w:val="22"/>
              <w:szCs w:val="22"/>
              <w:lang w:val="pl-PL" w:eastAsia="pl-PL"/>
            </w:rPr>
          </w:pPr>
          <w:hyperlink w:history="1" w:anchor="_Toc371897162">
            <w:r w:rsidRPr="003E3A3E">
              <w:rPr>
                <w:rStyle w:val="Hipercze"/>
                <w:noProof/>
              </w:rPr>
              <w:t>4.4.6</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_Toc371897162 \h </w:instrText>
            </w:r>
            <w:r>
              <w:rPr>
                <w:noProof/>
                <w:webHidden/>
              </w:rPr>
            </w:r>
            <w:r>
              <w:rPr>
                <w:noProof/>
                <w:webHidden/>
              </w:rPr>
              <w:fldChar w:fldCharType="separate"/>
            </w:r>
            <w:r>
              <w:rPr>
                <w:noProof/>
                <w:webHidden/>
              </w:rPr>
              <w:t>13</w:t>
            </w:r>
            <w:r>
              <w:rPr>
                <w:noProof/>
                <w:webHidden/>
              </w:rPr>
              <w:fldChar w:fldCharType="end"/>
            </w:r>
          </w:hyperlink>
        </w:p>
        <w:p w:rsidR="00014F14" w:rsidRDefault="00014F14" w14:paraId="290663B2" w14:textId="77777777">
          <w:pPr>
            <w:pStyle w:val="Spistreci2"/>
            <w:tabs>
              <w:tab w:val="left" w:pos="880"/>
              <w:tab w:val="right" w:leader="dot" w:pos="9062"/>
            </w:tabs>
            <w:rPr>
              <w:noProof/>
              <w:kern w:val="0"/>
              <w:sz w:val="22"/>
              <w:szCs w:val="22"/>
              <w:lang w:val="pl-PL" w:eastAsia="pl-PL"/>
            </w:rPr>
          </w:pPr>
          <w:hyperlink w:history="1" w:anchor="_Toc371897163">
            <w:r w:rsidRPr="003E3A3E">
              <w:rPr>
                <w:rStyle w:val="Hipercze"/>
                <w:noProof/>
              </w:rPr>
              <w:t>4.5</w:t>
            </w:r>
            <w:r>
              <w:rPr>
                <w:noProof/>
                <w:kern w:val="0"/>
                <w:sz w:val="22"/>
                <w:szCs w:val="22"/>
                <w:lang w:val="pl-PL" w:eastAsia="pl-PL"/>
              </w:rPr>
              <w:tab/>
            </w:r>
            <w:r w:rsidRPr="003E3A3E">
              <w:rPr>
                <w:rStyle w:val="Hipercze"/>
                <w:noProof/>
              </w:rPr>
              <w:t>Podejście III – wykorzystanie wszystkich dostępnych opcji binarnych</w:t>
            </w:r>
            <w:r>
              <w:rPr>
                <w:noProof/>
                <w:webHidden/>
              </w:rPr>
              <w:tab/>
            </w:r>
            <w:r>
              <w:rPr>
                <w:noProof/>
                <w:webHidden/>
              </w:rPr>
              <w:fldChar w:fldCharType="begin"/>
            </w:r>
            <w:r>
              <w:rPr>
                <w:noProof/>
                <w:webHidden/>
              </w:rPr>
              <w:instrText xml:space="preserve"> PAGEREF _Toc371897163 \h </w:instrText>
            </w:r>
            <w:r>
              <w:rPr>
                <w:noProof/>
                <w:webHidden/>
              </w:rPr>
            </w:r>
            <w:r>
              <w:rPr>
                <w:noProof/>
                <w:webHidden/>
              </w:rPr>
              <w:fldChar w:fldCharType="separate"/>
            </w:r>
            <w:r>
              <w:rPr>
                <w:noProof/>
                <w:webHidden/>
              </w:rPr>
              <w:t>13</w:t>
            </w:r>
            <w:r>
              <w:rPr>
                <w:noProof/>
                <w:webHidden/>
              </w:rPr>
              <w:fldChar w:fldCharType="end"/>
            </w:r>
          </w:hyperlink>
        </w:p>
        <w:p w:rsidR="00014F14" w:rsidRDefault="00014F14" w14:paraId="752B7A0E" w14:textId="77777777">
          <w:pPr>
            <w:pStyle w:val="Spistreci3"/>
            <w:rPr>
              <w:noProof/>
              <w:kern w:val="0"/>
              <w:sz w:val="22"/>
              <w:szCs w:val="22"/>
              <w:lang w:val="pl-PL" w:eastAsia="pl-PL"/>
            </w:rPr>
          </w:pPr>
          <w:hyperlink w:history="1" w:anchor="_Toc371897164">
            <w:r w:rsidRPr="003E3A3E">
              <w:rPr>
                <w:rStyle w:val="Hipercze"/>
                <w:noProof/>
              </w:rPr>
              <w:t>4.5.1</w:t>
            </w:r>
            <w:r>
              <w:rPr>
                <w:noProof/>
                <w:kern w:val="0"/>
                <w:sz w:val="22"/>
                <w:szCs w:val="22"/>
                <w:lang w:val="pl-PL" w:eastAsia="pl-PL"/>
              </w:rPr>
              <w:tab/>
            </w:r>
            <w:r w:rsidRPr="003E3A3E">
              <w:rPr>
                <w:rStyle w:val="Hipercze"/>
                <w:noProof/>
              </w:rPr>
              <w:t>Opis problemu</w:t>
            </w:r>
            <w:r>
              <w:rPr>
                <w:noProof/>
                <w:webHidden/>
              </w:rPr>
              <w:tab/>
            </w:r>
            <w:r>
              <w:rPr>
                <w:noProof/>
                <w:webHidden/>
              </w:rPr>
              <w:fldChar w:fldCharType="begin"/>
            </w:r>
            <w:r>
              <w:rPr>
                <w:noProof/>
                <w:webHidden/>
              </w:rPr>
              <w:instrText xml:space="preserve"> PAGEREF _Toc371897164 \h </w:instrText>
            </w:r>
            <w:r>
              <w:rPr>
                <w:noProof/>
                <w:webHidden/>
              </w:rPr>
            </w:r>
            <w:r>
              <w:rPr>
                <w:noProof/>
                <w:webHidden/>
              </w:rPr>
              <w:fldChar w:fldCharType="separate"/>
            </w:r>
            <w:r>
              <w:rPr>
                <w:noProof/>
                <w:webHidden/>
              </w:rPr>
              <w:t>13</w:t>
            </w:r>
            <w:r>
              <w:rPr>
                <w:noProof/>
                <w:webHidden/>
              </w:rPr>
              <w:fldChar w:fldCharType="end"/>
            </w:r>
          </w:hyperlink>
        </w:p>
        <w:p w:rsidR="00014F14" w:rsidRDefault="00014F14" w14:paraId="1FF6557D" w14:textId="77777777">
          <w:pPr>
            <w:pStyle w:val="Spistreci3"/>
            <w:rPr>
              <w:noProof/>
              <w:kern w:val="0"/>
              <w:sz w:val="22"/>
              <w:szCs w:val="22"/>
              <w:lang w:val="pl-PL" w:eastAsia="pl-PL"/>
            </w:rPr>
          </w:pPr>
          <w:hyperlink w:history="1" w:anchor="_Toc371897165">
            <w:r w:rsidRPr="003E3A3E">
              <w:rPr>
                <w:rStyle w:val="Hipercze"/>
                <w:noProof/>
              </w:rPr>
              <w:t>4.5.2</w:t>
            </w:r>
            <w:r>
              <w:rPr>
                <w:noProof/>
                <w:kern w:val="0"/>
                <w:sz w:val="22"/>
                <w:szCs w:val="22"/>
                <w:lang w:val="pl-PL" w:eastAsia="pl-PL"/>
              </w:rPr>
              <w:tab/>
            </w:r>
            <w:r w:rsidRPr="003E3A3E">
              <w:rPr>
                <w:rStyle w:val="Hipercze"/>
                <w:noProof/>
              </w:rPr>
              <w:t>Portfel</w:t>
            </w:r>
            <w:r>
              <w:rPr>
                <w:noProof/>
                <w:webHidden/>
              </w:rPr>
              <w:tab/>
            </w:r>
            <w:r>
              <w:rPr>
                <w:noProof/>
                <w:webHidden/>
              </w:rPr>
              <w:fldChar w:fldCharType="begin"/>
            </w:r>
            <w:r>
              <w:rPr>
                <w:noProof/>
                <w:webHidden/>
              </w:rPr>
              <w:instrText xml:space="preserve"> PAGEREF _Toc371897165 \h </w:instrText>
            </w:r>
            <w:r>
              <w:rPr>
                <w:noProof/>
                <w:webHidden/>
              </w:rPr>
            </w:r>
            <w:r>
              <w:rPr>
                <w:noProof/>
                <w:webHidden/>
              </w:rPr>
              <w:fldChar w:fldCharType="separate"/>
            </w:r>
            <w:r>
              <w:rPr>
                <w:noProof/>
                <w:webHidden/>
              </w:rPr>
              <w:t>14</w:t>
            </w:r>
            <w:r>
              <w:rPr>
                <w:noProof/>
                <w:webHidden/>
              </w:rPr>
              <w:fldChar w:fldCharType="end"/>
            </w:r>
          </w:hyperlink>
        </w:p>
        <w:p w:rsidR="00014F14" w:rsidRDefault="00014F14" w14:paraId="483A4D30" w14:textId="77777777">
          <w:pPr>
            <w:pStyle w:val="Spistreci3"/>
            <w:rPr>
              <w:noProof/>
              <w:kern w:val="0"/>
              <w:sz w:val="22"/>
              <w:szCs w:val="22"/>
              <w:lang w:val="pl-PL" w:eastAsia="pl-PL"/>
            </w:rPr>
          </w:pPr>
          <w:hyperlink w:history="1" w:anchor="_Toc371897166">
            <w:r w:rsidRPr="003E3A3E">
              <w:rPr>
                <w:rStyle w:val="Hipercze"/>
                <w:noProof/>
              </w:rPr>
              <w:t>4.5.3</w:t>
            </w:r>
            <w:r>
              <w:rPr>
                <w:noProof/>
                <w:kern w:val="0"/>
                <w:sz w:val="22"/>
                <w:szCs w:val="22"/>
                <w:lang w:val="pl-PL" w:eastAsia="pl-PL"/>
              </w:rPr>
              <w:tab/>
            </w:r>
            <w:r w:rsidRPr="003E3A3E">
              <w:rPr>
                <w:rStyle w:val="Hipercze"/>
                <w:noProof/>
              </w:rPr>
              <w:t>Opis matematyczny</w:t>
            </w:r>
            <w:r>
              <w:rPr>
                <w:noProof/>
                <w:webHidden/>
              </w:rPr>
              <w:tab/>
            </w:r>
            <w:r>
              <w:rPr>
                <w:noProof/>
                <w:webHidden/>
              </w:rPr>
              <w:fldChar w:fldCharType="begin"/>
            </w:r>
            <w:r>
              <w:rPr>
                <w:noProof/>
                <w:webHidden/>
              </w:rPr>
              <w:instrText xml:space="preserve"> PAGEREF _Toc371897166 \h </w:instrText>
            </w:r>
            <w:r>
              <w:rPr>
                <w:noProof/>
                <w:webHidden/>
              </w:rPr>
            </w:r>
            <w:r>
              <w:rPr>
                <w:noProof/>
                <w:webHidden/>
              </w:rPr>
              <w:fldChar w:fldCharType="separate"/>
            </w:r>
            <w:r>
              <w:rPr>
                <w:noProof/>
                <w:webHidden/>
              </w:rPr>
              <w:t>15</w:t>
            </w:r>
            <w:r>
              <w:rPr>
                <w:noProof/>
                <w:webHidden/>
              </w:rPr>
              <w:fldChar w:fldCharType="end"/>
            </w:r>
          </w:hyperlink>
        </w:p>
        <w:p w:rsidR="00014F14" w:rsidRDefault="00014F14" w14:paraId="7FB00DCA" w14:textId="77777777">
          <w:pPr>
            <w:pStyle w:val="Spistreci3"/>
            <w:rPr>
              <w:noProof/>
              <w:kern w:val="0"/>
              <w:sz w:val="22"/>
              <w:szCs w:val="22"/>
              <w:lang w:val="pl-PL" w:eastAsia="pl-PL"/>
            </w:rPr>
          </w:pPr>
          <w:hyperlink w:history="1" w:anchor="_Toc371897167">
            <w:r w:rsidRPr="003E3A3E">
              <w:rPr>
                <w:rStyle w:val="Hipercze"/>
                <w:noProof/>
              </w:rPr>
              <w:t>4.5.4</w:t>
            </w:r>
            <w:r>
              <w:rPr>
                <w:noProof/>
                <w:kern w:val="0"/>
                <w:sz w:val="22"/>
                <w:szCs w:val="22"/>
                <w:lang w:val="pl-PL" w:eastAsia="pl-PL"/>
              </w:rPr>
              <w:tab/>
            </w:r>
            <w:r w:rsidRPr="003E3A3E">
              <w:rPr>
                <w:rStyle w:val="Hipercze"/>
                <w:noProof/>
              </w:rPr>
              <w:t>Wykres delty</w:t>
            </w:r>
            <w:r>
              <w:rPr>
                <w:noProof/>
                <w:webHidden/>
              </w:rPr>
              <w:tab/>
            </w:r>
            <w:r>
              <w:rPr>
                <w:noProof/>
                <w:webHidden/>
              </w:rPr>
              <w:fldChar w:fldCharType="begin"/>
            </w:r>
            <w:r>
              <w:rPr>
                <w:noProof/>
                <w:webHidden/>
              </w:rPr>
              <w:instrText xml:space="preserve"> PAGEREF _Toc371897167 \h </w:instrText>
            </w:r>
            <w:r>
              <w:rPr>
                <w:noProof/>
                <w:webHidden/>
              </w:rPr>
            </w:r>
            <w:r>
              <w:rPr>
                <w:noProof/>
                <w:webHidden/>
              </w:rPr>
              <w:fldChar w:fldCharType="separate"/>
            </w:r>
            <w:r>
              <w:rPr>
                <w:noProof/>
                <w:webHidden/>
              </w:rPr>
              <w:t>15</w:t>
            </w:r>
            <w:r>
              <w:rPr>
                <w:noProof/>
                <w:webHidden/>
              </w:rPr>
              <w:fldChar w:fldCharType="end"/>
            </w:r>
          </w:hyperlink>
        </w:p>
        <w:p w:rsidR="00014F14" w:rsidRDefault="00014F14" w14:paraId="200DF90B" w14:textId="77777777">
          <w:pPr>
            <w:pStyle w:val="Spistreci3"/>
            <w:rPr>
              <w:noProof/>
              <w:kern w:val="0"/>
              <w:sz w:val="22"/>
              <w:szCs w:val="22"/>
              <w:lang w:val="pl-PL" w:eastAsia="pl-PL"/>
            </w:rPr>
          </w:pPr>
          <w:hyperlink w:history="1" w:anchor="_Toc371897168">
            <w:r w:rsidRPr="003E3A3E">
              <w:rPr>
                <w:rStyle w:val="Hipercze"/>
                <w:noProof/>
              </w:rPr>
              <w:t>4.5.5</w:t>
            </w:r>
            <w:r>
              <w:rPr>
                <w:noProof/>
                <w:kern w:val="0"/>
                <w:sz w:val="22"/>
                <w:szCs w:val="22"/>
                <w:lang w:val="pl-PL" w:eastAsia="pl-PL"/>
              </w:rPr>
              <w:tab/>
            </w:r>
            <w:r w:rsidRPr="003E3A3E">
              <w:rPr>
                <w:rStyle w:val="Hipercze"/>
                <w:noProof/>
              </w:rPr>
              <w:t>Rozkład zysku/straty</w:t>
            </w:r>
            <w:r>
              <w:rPr>
                <w:noProof/>
                <w:webHidden/>
              </w:rPr>
              <w:tab/>
            </w:r>
            <w:r>
              <w:rPr>
                <w:noProof/>
                <w:webHidden/>
              </w:rPr>
              <w:fldChar w:fldCharType="begin"/>
            </w:r>
            <w:r>
              <w:rPr>
                <w:noProof/>
                <w:webHidden/>
              </w:rPr>
              <w:instrText xml:space="preserve"> PAGEREF _Toc371897168 \h </w:instrText>
            </w:r>
            <w:r>
              <w:rPr>
                <w:noProof/>
                <w:webHidden/>
              </w:rPr>
            </w:r>
            <w:r>
              <w:rPr>
                <w:noProof/>
                <w:webHidden/>
              </w:rPr>
              <w:fldChar w:fldCharType="separate"/>
            </w:r>
            <w:r>
              <w:rPr>
                <w:noProof/>
                <w:webHidden/>
              </w:rPr>
              <w:t>15</w:t>
            </w:r>
            <w:r>
              <w:rPr>
                <w:noProof/>
                <w:webHidden/>
              </w:rPr>
              <w:fldChar w:fldCharType="end"/>
            </w:r>
          </w:hyperlink>
        </w:p>
        <w:p w:rsidR="00014F14" w:rsidRDefault="00014F14" w14:paraId="5317DBCF" w14:textId="77777777">
          <w:pPr>
            <w:pStyle w:val="Spistreci3"/>
            <w:rPr>
              <w:noProof/>
              <w:kern w:val="0"/>
              <w:sz w:val="22"/>
              <w:szCs w:val="22"/>
              <w:lang w:val="pl-PL" w:eastAsia="pl-PL"/>
            </w:rPr>
          </w:pPr>
          <w:hyperlink w:history="1" w:anchor="_Toc371897169">
            <w:r w:rsidRPr="003E3A3E">
              <w:rPr>
                <w:rStyle w:val="Hipercze"/>
                <w:noProof/>
              </w:rPr>
              <w:t>4.5.6</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_Toc371897169 \h </w:instrText>
            </w:r>
            <w:r>
              <w:rPr>
                <w:noProof/>
                <w:webHidden/>
              </w:rPr>
            </w:r>
            <w:r>
              <w:rPr>
                <w:noProof/>
                <w:webHidden/>
              </w:rPr>
              <w:fldChar w:fldCharType="separate"/>
            </w:r>
            <w:r>
              <w:rPr>
                <w:noProof/>
                <w:webHidden/>
              </w:rPr>
              <w:t>15</w:t>
            </w:r>
            <w:r>
              <w:rPr>
                <w:noProof/>
                <w:webHidden/>
              </w:rPr>
              <w:fldChar w:fldCharType="end"/>
            </w:r>
          </w:hyperlink>
        </w:p>
        <w:p w:rsidR="00014F14" w:rsidRDefault="00014F14" w14:paraId="5558729C" w14:textId="77777777">
          <w:pPr>
            <w:pStyle w:val="Spistreci2"/>
            <w:tabs>
              <w:tab w:val="left" w:pos="880"/>
              <w:tab w:val="right" w:leader="dot" w:pos="9062"/>
            </w:tabs>
            <w:rPr>
              <w:noProof/>
              <w:kern w:val="0"/>
              <w:sz w:val="22"/>
              <w:szCs w:val="22"/>
              <w:lang w:val="pl-PL" w:eastAsia="pl-PL"/>
            </w:rPr>
          </w:pPr>
          <w:hyperlink w:history="1" w:anchor="_Toc371897170">
            <w:r w:rsidRPr="003E3A3E">
              <w:rPr>
                <w:rStyle w:val="Hipercze"/>
                <w:noProof/>
              </w:rPr>
              <w:t>4.6</w:t>
            </w:r>
            <w:r>
              <w:rPr>
                <w:noProof/>
                <w:kern w:val="0"/>
                <w:sz w:val="22"/>
                <w:szCs w:val="22"/>
                <w:lang w:val="pl-PL" w:eastAsia="pl-PL"/>
              </w:rPr>
              <w:tab/>
            </w:r>
            <w:r w:rsidRPr="003E3A3E">
              <w:rPr>
                <w:rStyle w:val="Hipercze"/>
                <w:noProof/>
              </w:rPr>
              <w:t>Wnioski</w:t>
            </w:r>
            <w:r>
              <w:rPr>
                <w:noProof/>
                <w:webHidden/>
              </w:rPr>
              <w:tab/>
            </w:r>
            <w:r>
              <w:rPr>
                <w:noProof/>
                <w:webHidden/>
              </w:rPr>
              <w:fldChar w:fldCharType="begin"/>
            </w:r>
            <w:r>
              <w:rPr>
                <w:noProof/>
                <w:webHidden/>
              </w:rPr>
              <w:instrText xml:space="preserve"> PAGEREF _Toc371897170 \h </w:instrText>
            </w:r>
            <w:r>
              <w:rPr>
                <w:noProof/>
                <w:webHidden/>
              </w:rPr>
            </w:r>
            <w:r>
              <w:rPr>
                <w:noProof/>
                <w:webHidden/>
              </w:rPr>
              <w:fldChar w:fldCharType="separate"/>
            </w:r>
            <w:r>
              <w:rPr>
                <w:noProof/>
                <w:webHidden/>
              </w:rPr>
              <w:t>15</w:t>
            </w:r>
            <w:r>
              <w:rPr>
                <w:noProof/>
                <w:webHidden/>
              </w:rPr>
              <w:fldChar w:fldCharType="end"/>
            </w:r>
          </w:hyperlink>
        </w:p>
        <w:p w:rsidR="00014F14" w:rsidRDefault="00014F14" w14:paraId="3D319F6B" w14:textId="77777777">
          <w:pPr>
            <w:pStyle w:val="Spistreci1"/>
            <w:tabs>
              <w:tab w:val="left" w:pos="660"/>
              <w:tab w:val="right" w:leader="dot" w:pos="9062"/>
            </w:tabs>
            <w:rPr>
              <w:noProof/>
              <w:kern w:val="0"/>
              <w:sz w:val="22"/>
              <w:szCs w:val="22"/>
              <w:lang w:eastAsia="pl-PL"/>
            </w:rPr>
          </w:pPr>
          <w:hyperlink w:history="1" w:anchor="_Toc371897171">
            <w:r w:rsidRPr="003E3A3E">
              <w:rPr>
                <w:rStyle w:val="Hipercze"/>
                <w:noProof/>
              </w:rPr>
              <w:t>5.</w:t>
            </w:r>
            <w:r>
              <w:rPr>
                <w:noProof/>
                <w:kern w:val="0"/>
                <w:sz w:val="22"/>
                <w:szCs w:val="22"/>
                <w:lang w:eastAsia="pl-PL"/>
              </w:rPr>
              <w:tab/>
            </w:r>
            <w:r w:rsidRPr="003E3A3E">
              <w:rPr>
                <w:rStyle w:val="Hipercze"/>
                <w:noProof/>
              </w:rPr>
              <w:t>Formuła ITO</w:t>
            </w:r>
            <w:r>
              <w:rPr>
                <w:noProof/>
                <w:webHidden/>
              </w:rPr>
              <w:tab/>
            </w:r>
            <w:r>
              <w:rPr>
                <w:noProof/>
                <w:webHidden/>
              </w:rPr>
              <w:fldChar w:fldCharType="begin"/>
            </w:r>
            <w:r>
              <w:rPr>
                <w:noProof/>
                <w:webHidden/>
              </w:rPr>
              <w:instrText xml:space="preserve"> PAGEREF _Toc371897171 \h </w:instrText>
            </w:r>
            <w:r>
              <w:rPr>
                <w:noProof/>
                <w:webHidden/>
              </w:rPr>
            </w:r>
            <w:r>
              <w:rPr>
                <w:noProof/>
                <w:webHidden/>
              </w:rPr>
              <w:fldChar w:fldCharType="separate"/>
            </w:r>
            <w:r>
              <w:rPr>
                <w:noProof/>
                <w:webHidden/>
              </w:rPr>
              <w:t>15</w:t>
            </w:r>
            <w:r>
              <w:rPr>
                <w:noProof/>
                <w:webHidden/>
              </w:rPr>
              <w:fldChar w:fldCharType="end"/>
            </w:r>
          </w:hyperlink>
        </w:p>
        <w:p w:rsidR="00014F14" w:rsidRDefault="00014F14" w14:paraId="33BD900F" w14:textId="77777777">
          <w:pPr>
            <w:pStyle w:val="Spistreci1"/>
            <w:tabs>
              <w:tab w:val="left" w:pos="660"/>
              <w:tab w:val="right" w:leader="dot" w:pos="9062"/>
            </w:tabs>
            <w:rPr>
              <w:noProof/>
              <w:kern w:val="0"/>
              <w:sz w:val="22"/>
              <w:szCs w:val="22"/>
              <w:lang w:eastAsia="pl-PL"/>
            </w:rPr>
          </w:pPr>
          <w:hyperlink w:history="1" w:anchor="_Toc371897172">
            <w:r w:rsidRPr="003E3A3E">
              <w:rPr>
                <w:rStyle w:val="Hipercze"/>
                <w:noProof/>
              </w:rPr>
              <w:t>6.</w:t>
            </w:r>
            <w:r>
              <w:rPr>
                <w:noProof/>
                <w:kern w:val="0"/>
                <w:sz w:val="22"/>
                <w:szCs w:val="22"/>
                <w:lang w:eastAsia="pl-PL"/>
              </w:rPr>
              <w:tab/>
            </w:r>
            <w:r w:rsidRPr="003E3A3E">
              <w:rPr>
                <w:rStyle w:val="Hipercze"/>
                <w:noProof/>
              </w:rPr>
              <w:t>Podsumowanie</w:t>
            </w:r>
            <w:r>
              <w:rPr>
                <w:noProof/>
                <w:webHidden/>
              </w:rPr>
              <w:tab/>
            </w:r>
            <w:r>
              <w:rPr>
                <w:noProof/>
                <w:webHidden/>
              </w:rPr>
              <w:fldChar w:fldCharType="begin"/>
            </w:r>
            <w:r>
              <w:rPr>
                <w:noProof/>
                <w:webHidden/>
              </w:rPr>
              <w:instrText xml:space="preserve"> PAGEREF _Toc371897172 \h </w:instrText>
            </w:r>
            <w:r>
              <w:rPr>
                <w:noProof/>
                <w:webHidden/>
              </w:rPr>
            </w:r>
            <w:r>
              <w:rPr>
                <w:noProof/>
                <w:webHidden/>
              </w:rPr>
              <w:fldChar w:fldCharType="separate"/>
            </w:r>
            <w:r>
              <w:rPr>
                <w:noProof/>
                <w:webHidden/>
              </w:rPr>
              <w:t>15</w:t>
            </w:r>
            <w:r>
              <w:rPr>
                <w:noProof/>
                <w:webHidden/>
              </w:rPr>
              <w:fldChar w:fldCharType="end"/>
            </w:r>
          </w:hyperlink>
        </w:p>
        <w:p w:rsidR="00014F14" w:rsidRDefault="00014F14" w14:paraId="0A4C4E2B" w14:textId="77777777">
          <w:pPr>
            <w:pStyle w:val="Spistreci2"/>
            <w:tabs>
              <w:tab w:val="left" w:pos="880"/>
              <w:tab w:val="right" w:leader="dot" w:pos="9062"/>
            </w:tabs>
            <w:rPr>
              <w:noProof/>
              <w:kern w:val="0"/>
              <w:sz w:val="22"/>
              <w:szCs w:val="22"/>
              <w:lang w:val="pl-PL" w:eastAsia="pl-PL"/>
            </w:rPr>
          </w:pPr>
          <w:hyperlink w:history="1" w:anchor="_Toc371897173">
            <w:r w:rsidRPr="003E3A3E">
              <w:rPr>
                <w:rStyle w:val="Hipercze"/>
                <w:noProof/>
              </w:rPr>
              <w:t>6.1</w:t>
            </w:r>
            <w:r>
              <w:rPr>
                <w:noProof/>
                <w:kern w:val="0"/>
                <w:sz w:val="22"/>
                <w:szCs w:val="22"/>
                <w:lang w:val="pl-PL" w:eastAsia="pl-PL"/>
              </w:rPr>
              <w:tab/>
            </w:r>
            <w:r w:rsidRPr="003E3A3E">
              <w:rPr>
                <w:rStyle w:val="Hipercze"/>
                <w:noProof/>
              </w:rPr>
              <w:t>Pierwsza część</w:t>
            </w:r>
            <w:r>
              <w:rPr>
                <w:noProof/>
                <w:webHidden/>
              </w:rPr>
              <w:tab/>
            </w:r>
            <w:r>
              <w:rPr>
                <w:noProof/>
                <w:webHidden/>
              </w:rPr>
              <w:fldChar w:fldCharType="begin"/>
            </w:r>
            <w:r>
              <w:rPr>
                <w:noProof/>
                <w:webHidden/>
              </w:rPr>
              <w:instrText xml:space="preserve"> PAGEREF _Toc371897173 \h </w:instrText>
            </w:r>
            <w:r>
              <w:rPr>
                <w:noProof/>
                <w:webHidden/>
              </w:rPr>
            </w:r>
            <w:r>
              <w:rPr>
                <w:noProof/>
                <w:webHidden/>
              </w:rPr>
              <w:fldChar w:fldCharType="separate"/>
            </w:r>
            <w:r>
              <w:rPr>
                <w:noProof/>
                <w:webHidden/>
              </w:rPr>
              <w:t>15</w:t>
            </w:r>
            <w:r>
              <w:rPr>
                <w:noProof/>
                <w:webHidden/>
              </w:rPr>
              <w:fldChar w:fldCharType="end"/>
            </w:r>
          </w:hyperlink>
        </w:p>
        <w:p w:rsidR="00014F14" w:rsidRDefault="00014F14" w14:paraId="2C5F7C5F" w14:textId="77777777">
          <w:pPr>
            <w:pStyle w:val="Spistreci2"/>
            <w:tabs>
              <w:tab w:val="left" w:pos="880"/>
              <w:tab w:val="right" w:leader="dot" w:pos="9062"/>
            </w:tabs>
            <w:rPr>
              <w:noProof/>
              <w:kern w:val="0"/>
              <w:sz w:val="22"/>
              <w:szCs w:val="22"/>
              <w:lang w:val="pl-PL" w:eastAsia="pl-PL"/>
            </w:rPr>
          </w:pPr>
          <w:hyperlink w:history="1" w:anchor="_Toc371897174">
            <w:r w:rsidRPr="003E3A3E">
              <w:rPr>
                <w:rStyle w:val="Hipercze"/>
                <w:noProof/>
              </w:rPr>
              <w:t>6.2</w:t>
            </w:r>
            <w:r>
              <w:rPr>
                <w:noProof/>
                <w:kern w:val="0"/>
                <w:sz w:val="22"/>
                <w:szCs w:val="22"/>
                <w:lang w:val="pl-PL" w:eastAsia="pl-PL"/>
              </w:rPr>
              <w:tab/>
            </w:r>
            <w:r w:rsidRPr="003E3A3E">
              <w:rPr>
                <w:rStyle w:val="Hipercze"/>
                <w:noProof/>
              </w:rPr>
              <w:t>Druga część</w:t>
            </w:r>
            <w:r>
              <w:rPr>
                <w:noProof/>
                <w:webHidden/>
              </w:rPr>
              <w:tab/>
            </w:r>
            <w:r>
              <w:rPr>
                <w:noProof/>
                <w:webHidden/>
              </w:rPr>
              <w:fldChar w:fldCharType="begin"/>
            </w:r>
            <w:r>
              <w:rPr>
                <w:noProof/>
                <w:webHidden/>
              </w:rPr>
              <w:instrText xml:space="preserve"> PAGEREF _Toc371897174 \h </w:instrText>
            </w:r>
            <w:r>
              <w:rPr>
                <w:noProof/>
                <w:webHidden/>
              </w:rPr>
            </w:r>
            <w:r>
              <w:rPr>
                <w:noProof/>
                <w:webHidden/>
              </w:rPr>
              <w:fldChar w:fldCharType="separate"/>
            </w:r>
            <w:r>
              <w:rPr>
                <w:noProof/>
                <w:webHidden/>
              </w:rPr>
              <w:t>15</w:t>
            </w:r>
            <w:r>
              <w:rPr>
                <w:noProof/>
                <w:webHidden/>
              </w:rPr>
              <w:fldChar w:fldCharType="end"/>
            </w:r>
          </w:hyperlink>
        </w:p>
        <w:p w:rsidR="00A12DFB" w:rsidP="00893564" w:rsidRDefault="006711CC" w14:paraId="47402945" w14:textId="77777777">
          <w:pPr>
            <w:jc w:val="both"/>
          </w:pPr>
          <w:r>
            <w:rPr>
              <w:b/>
              <w:bCs/>
              <w:noProof/>
            </w:rPr>
            <w:fldChar w:fldCharType="end"/>
          </w:r>
        </w:p>
      </w:sdtContent>
    </w:sdt>
    <w:p w:rsidR="003460CB" w:rsidP="00893564" w:rsidRDefault="003460CB" w14:paraId="037C29D7" w14:textId="77777777">
      <w:pPr>
        <w:jc w:val="both"/>
        <w:rPr>
          <w:sz w:val="28"/>
        </w:rPr>
      </w:pPr>
      <w:r>
        <w:rPr>
          <w:sz w:val="28"/>
        </w:rPr>
        <w:br w:type="page"/>
      </w:r>
      <w:bookmarkStart w:name="_GoBack" w:id="13"/>
      <w:bookmarkEnd w:id="13"/>
    </w:p>
    <w:p w:rsidR="00A35EDE" w:rsidP="00893564" w:rsidRDefault="00A35EDE" w14:paraId="2D88F2BF" w14:textId="77777777">
      <w:pPr>
        <w:pStyle w:val="Styl1"/>
        <w:jc w:val="both"/>
      </w:pPr>
      <w:bookmarkStart w:name="_Toc371897114" w:id="14"/>
      <w:r>
        <w:lastRenderedPageBreak/>
        <w:t>Wstęp</w:t>
      </w:r>
      <w:bookmarkEnd w:id="14"/>
    </w:p>
    <w:p w:rsidR="00143DE0" w:rsidP="00143DE0" w:rsidRDefault="00985AE8" w14:paraId="13E887C4" w14:textId="22DBBCC5">
      <w:pPr>
        <w:pStyle w:val="Style2"/>
        <w:jc w:val="both"/>
      </w:pPr>
      <w:bookmarkStart w:name="_Toc371897115" w:id="15"/>
      <w:r>
        <w:rPr/>
        <w:t>Opis problemu</w:t>
      </w:r>
      <w:bookmarkEnd w:id="15"/>
    </w:p>
    <w:p w:rsidR="31524F66" w:rsidRDefault="31524F66" w14:paraId="4A78B9B9" w14:textId="31524F66">
      <w:r w:rsidRPr="31524F66" w:rsidR="31524F66">
        <w:rPr>
          <w:rFonts w:ascii="Calibri" w:hAnsi="Calibri" w:eastAsia="Calibri" w:cs="Calibri"/>
          <w:sz w:val="24"/>
          <w:szCs w:val="24"/>
          <w:lang w:val="pl-PL"/>
        </w:rPr>
        <w:t>W raporcie skupimy się na dwóch metodach zabezpieczania portfela opcji: delta i gamma hedgingu. W tym celu wprowadzamy model polegający na tym, że sprzedajemy na Giełdzie Papierów Wartościowych wszystkie zapadające we wrześniu 2011 opcje na WIG20. W pierwszej części symulacji skupiamy się tylko na delta hedgingu, zabezpieczamy portfel przy pomocy indeksu WIG20 oraz pewnej obligacji, w idealnym świecie abstrakcji nie rozważamy kosztów transakcji. Druga część raportu skupia się na idei gamma hedgingu, zmieniamy model, wprowadzając możliwość użycia opcji binarnych, co więcej wprowadzamy opłaty za sprzedaż lub kupno jakiegokolwiek instrumentu i badamy jaki jest wpływ rozszerzenia modelu na obserwacje.</w:t>
      </w:r>
    </w:p>
    <w:p w:rsidR="31524F66" w:rsidRDefault="31524F66" w14:paraId="2C7E0AB8" w14:textId="4952117B">
      <w:r w:rsidRPr="31524F66" w:rsidR="31524F66">
        <w:rPr>
          <w:rFonts w:ascii="Calibri" w:hAnsi="Calibri" w:eastAsia="Calibri" w:cs="Calibri"/>
          <w:sz w:val="24"/>
          <w:szCs w:val="24"/>
          <w:lang w:val="pl-PL"/>
        </w:rPr>
        <w:t>Na koniec skupimy się na numerycznych testach dotyczących prawdziwości formuły Ito.</w:t>
      </w:r>
    </w:p>
    <w:p w:rsidR="00985AE8" w:rsidP="00985AE8" w:rsidRDefault="00985AE8" w14:paraId="05861857" w14:textId="77777777">
      <w:pPr>
        <w:pStyle w:val="Style2"/>
        <w:jc w:val="both"/>
      </w:pPr>
      <w:bookmarkStart w:name="_Toc371897116" w:id="16"/>
      <w:r>
        <w:t>Opcje</w:t>
      </w:r>
      <w:bookmarkEnd w:id="16"/>
    </w:p>
    <w:p w:rsidRPr="009E0622" w:rsidR="009E0622" w:rsidP="009E0622" w:rsidRDefault="00985AE8" w14:paraId="5DE38212" w14:textId="7A4D2CA5">
      <w:pPr>
        <w:pStyle w:val="Style3"/>
      </w:pPr>
      <w:bookmarkStart w:name="_Toc371897117" w:id="17"/>
      <w:r>
        <w:t>Standardy opcji</w:t>
      </w:r>
      <w:bookmarkEnd w:id="17"/>
    </w:p>
    <w:p w:rsidRPr="0026628D" w:rsidR="009E0622" w:rsidP="0026628D" w:rsidRDefault="0026628D" w14:paraId="7DB6B877" w14:textId="65CF971A">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rsidRPr="009E0622" w:rsidR="009E0622" w:rsidP="009E0622" w:rsidRDefault="00985AE8" w14:paraId="67E4B39C" w14:textId="63D41D94">
      <w:pPr>
        <w:pStyle w:val="Style3"/>
      </w:pPr>
      <w:bookmarkStart w:name="_Toc371897118" w:id="18"/>
      <w:r>
        <w:t>Wybór opcji</w:t>
      </w:r>
      <w:bookmarkEnd w:id="18"/>
    </w:p>
    <w:p w:rsidRPr="0026628D" w:rsidR="0026628D" w:rsidP="0026628D" w:rsidRDefault="0026628D" w14:paraId="2CA799AA" w14:textId="014914FF">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rsidR="00F34FFD" w:rsidP="00893564" w:rsidRDefault="009E5129" w14:paraId="77639E28" w14:textId="42B9F989">
      <w:pPr>
        <w:pStyle w:val="Styl1"/>
        <w:jc w:val="both"/>
      </w:pPr>
      <w:bookmarkStart w:name="_Toc371897119" w:id="19"/>
      <w:r>
        <w:t>Część teoretyczna</w:t>
      </w:r>
      <w:bookmarkEnd w:id="19"/>
    </w:p>
    <w:p w:rsidR="0026628D" w:rsidP="0026628D" w:rsidRDefault="00985AE8" w14:paraId="5AC291FB" w14:textId="51D44899">
      <w:pPr>
        <w:pStyle w:val="Style2"/>
        <w:jc w:val="both"/>
      </w:pPr>
      <w:bookmarkStart w:name="_Toc371897120" w:id="20"/>
      <w:r>
        <w:rPr/>
        <w:t>Model</w:t>
      </w:r>
      <w:bookmarkEnd w:id="20"/>
    </w:p>
    <w:p w:rsidR="30EC7565" w:rsidRDefault="30EC7565" w14:noSpellErr="1" w14:paraId="44572F68" w14:textId="3ECB1434">
      <w:r w:rsidRPr="3ECB1434" w:rsidR="3ECB1434">
        <w:rPr>
          <w:lang w:val="pl-PL"/>
        </w:rPr>
        <w:t xml:space="preserve">Do wykonania zadania musieliśmy posłużyć się pewnym modelem zachowania cen akcji i indeksu WIG20 na GPW. Trajektorie WIG20 są symulowane zgodnie z dynamiką geometrycznego ruchu Browna: </w:t>
      </w:r>
    </w:p>
    <w:p w:rsidR="30EC7565" w:rsidP="30EC7565" w:rsidRDefault="30EC7565" w14:paraId="640EA1B3" w14:noSpellErr="1" w14:textId="5122D723">
      <w:pPr>
        <w:pStyle w:val="Normalny"/>
      </w:pPr>
      <w:r>
        <w:drawing>
          <wp:inline wp14:editId="29E88DEE" wp14:anchorId="5122D723">
            <wp:extent cx="1466850" cy="161925"/>
            <wp:effectExtent l="0" t="0" r="0" b="0"/>
            <wp:docPr id="1831806750" name="picture" title=""/>
            <wp:cNvGraphicFramePr>
              <a:graphicFrameLocks noChangeAspect="1"/>
            </wp:cNvGraphicFramePr>
            <a:graphic>
              <a:graphicData uri="http://schemas.openxmlformats.org/drawingml/2006/picture">
                <pic:pic>
                  <pic:nvPicPr>
                    <pic:cNvPr id="0" name="picture"/>
                    <pic:cNvPicPr/>
                  </pic:nvPicPr>
                  <pic:blipFill>
                    <a:blip r:embed="R64ebf63f8b274dcd">
                      <a:extLst>
                        <a:ext xmlns:a="http://schemas.openxmlformats.org/drawingml/2006/main" uri="{28A0092B-C50C-407E-A947-70E740481C1C}">
                          <a14:useLocalDpi val="0"/>
                        </a:ext>
                      </a:extLst>
                    </a:blip>
                    <a:stretch>
                      <a:fillRect/>
                    </a:stretch>
                  </pic:blipFill>
                  <pic:spPr>
                    <a:xfrm>
                      <a:off x="0" y="0"/>
                      <a:ext cx="1466850" cy="161925"/>
                    </a:xfrm>
                    <a:prstGeom prst="rect">
                      <a:avLst/>
                    </a:prstGeom>
                  </pic:spPr>
                </pic:pic>
              </a:graphicData>
            </a:graphic>
          </wp:inline>
        </w:drawing>
      </w:r>
    </w:p>
    <w:p w:rsidR="12A32030" w:rsidRDefault="12A32030" w14:noSpellErr="1" w14:paraId="0822AAD2" w14:textId="18FBD77D">
      <w:r w:rsidRPr="12A32030" w:rsidR="12A32030">
        <w:rPr>
          <w:rFonts w:ascii="Calibri" w:hAnsi="Calibri" w:eastAsia="Calibri" w:cs="Calibri"/>
          <w:sz w:val="24"/>
          <w:szCs w:val="24"/>
          <w:lang w:val="pl-PL"/>
        </w:rPr>
        <w:t xml:space="preserve">Gdzie X oznacza standardowy ruch Browna. Początkową datą symulacji jest 11 lutego 2011. Do wyznaczenia parametrów </w:t>
      </w:r>
      <w:r w:rsidRPr="12A32030" w:rsidR="12A32030">
        <w:rPr>
          <w:rFonts w:ascii="Calibri" w:hAnsi="Calibri" w:eastAsia="Calibri" w:cs="Calibri"/>
          <w:sz w:val="24"/>
          <w:szCs w:val="24"/>
          <w:lang w:val="pl-PL"/>
        </w:rPr>
        <w:t>(dryf i zmienność) równania geometrycznego ruchu Browna posłużyliśmy się historycznymi danymi na rok wstecz.</w:t>
      </w:r>
    </w:p>
    <w:p w:rsidR="424B2D22" w:rsidP="424B2D22" w:rsidRDefault="424B2D22" w14:paraId="1214787F" w14:textId="424B2D22">
      <w:pPr>
        <w:pStyle w:val="Style2"/>
        <w:jc w:val="both"/>
      </w:pPr>
      <w:r w:rsidR="12A32030">
        <w:rPr/>
        <w:t>Kalibracja oraz część wstępna projektu</w:t>
      </w:r>
    </w:p>
    <w:p w:rsidRPr="0026628D" w:rsidR="0026628D" w:rsidP="0026628D" w:rsidRDefault="0026628D" w14:noSpellErr="1" w14:paraId="50AB12FD" w14:textId="11BF6A1F">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11BF6A1F" w:rsidR="11BF6A1F">
        <w:rPr>
          <w:rFonts w:ascii="Calibri" w:hAnsi="Calibri" w:eastAsia="Calibri" w:cs="Calibri"/>
          <w:sz w:val="24"/>
          <w:szCs w:val="24"/>
          <w:lang w:val="pl-PL"/>
        </w:rPr>
        <w:t>Mając dane z poprzedniego roku, możemy policzyć zmienność i dryf. W tym celu najpierw policzyliśmy dzienne historyczne zwroty z indeksu WIG20:</w:t>
      </w:r>
    </w:p>
    <w:p w:rsidRPr="0026628D" w:rsidR="0026628D" w:rsidP="0026628D" w:rsidRDefault="0026628D" w14:paraId="0B0F0C97" w14:textId="15B7DC9F">
      <w:pPr>
        <w:rPr>
          <w:lang w:val="en-US"/>
        </w:rPr>
      </w:pPr>
      <w:r>
        <w:drawing>
          <wp:inline wp14:editId="5581C324" wp14:anchorId="15B7DC9F">
            <wp:extent cx="1114425" cy="381000"/>
            <wp:effectExtent l="0" t="0" r="0" b="0"/>
            <wp:docPr id="1040127265" name="picture" title=""/>
            <wp:cNvGraphicFramePr>
              <a:graphicFrameLocks noChangeAspect="1"/>
            </wp:cNvGraphicFramePr>
            <a:graphic>
              <a:graphicData uri="http://schemas.openxmlformats.org/drawingml/2006/picture">
                <pic:pic>
                  <pic:nvPicPr>
                    <pic:cNvPr id="0" name="picture"/>
                    <pic:cNvPicPr/>
                  </pic:nvPicPr>
                  <pic:blipFill>
                    <a:blip r:embed="R2680daea3986408e">
                      <a:extLst>
                        <a:ext xmlns:a="http://schemas.openxmlformats.org/drawingml/2006/main" uri="{28A0092B-C50C-407E-A947-70E740481C1C}">
                          <a14:useLocalDpi val="0"/>
                        </a:ext>
                      </a:extLst>
                    </a:blip>
                    <a:stretch>
                      <a:fillRect/>
                    </a:stretch>
                  </pic:blipFill>
                  <pic:spPr>
                    <a:xfrm>
                      <a:off x="0" y="0"/>
                      <a:ext cx="1114425" cy="381000"/>
                    </a:xfrm>
                    <a:prstGeom prst="rect">
                      <a:avLst/>
                    </a:prstGeom>
                  </pic:spPr>
                </pic:pic>
              </a:graphicData>
            </a:graphic>
          </wp:inline>
        </w:drawing>
      </w:r>
    </w:p>
    <w:p w:rsidR="155234D5" w:rsidRDefault="155234D5" w14:paraId="394060BF" w14:textId="75D4F6AD">
      <w:r w:rsidRPr="75D4F6AD" w:rsidR="75D4F6AD">
        <w:rPr>
          <w:rFonts w:ascii="Calibri" w:hAnsi="Calibri" w:eastAsia="Calibri" w:cs="Calibri"/>
          <w:sz w:val="24"/>
          <w:szCs w:val="24"/>
          <w:lang w:val="pl-PL"/>
        </w:rPr>
        <w:t>gdzie</w:t>
      </w:r>
      <w:r w:rsidRPr="75D4F6AD" w:rsidR="75D4F6AD">
        <w:rPr>
          <w:rFonts w:ascii="Calibri" w:hAnsi="Calibri" w:eastAsia="Calibri" w:cs="Calibri"/>
          <w:sz w:val="24"/>
          <w:szCs w:val="24"/>
          <w:lang w:val="pl-PL"/>
        </w:rPr>
        <w:t xml:space="preserve"> </w:t>
      </w:r>
      <w:r>
        <w:drawing>
          <wp:inline wp14:editId="081DBD70" wp14:anchorId="75D4F6AD">
            <wp:extent cx="133350" cy="152400"/>
            <wp:effectExtent l="0" t="0" r="0" b="0"/>
            <wp:docPr id="1902040008" name="picture" title=""/>
            <wp:cNvGraphicFramePr>
              <a:graphicFrameLocks noChangeAspect="1"/>
            </wp:cNvGraphicFramePr>
            <a:graphic>
              <a:graphicData uri="http://schemas.openxmlformats.org/drawingml/2006/picture">
                <pic:pic>
                  <pic:nvPicPr>
                    <pic:cNvPr id="0" name="picture"/>
                    <pic:cNvPicPr/>
                  </pic:nvPicPr>
                  <pic:blipFill>
                    <a:blip r:embed="R4ad2d3af21774f29">
                      <a:extLst>
                        <a:ext xmlns:a="http://schemas.openxmlformats.org/drawingml/2006/main" uri="{28A0092B-C50C-407E-A947-70E740481C1C}">
                          <a14:useLocalDpi val="0"/>
                        </a:ext>
                      </a:extLst>
                    </a:blip>
                    <a:stretch>
                      <a:fillRect/>
                    </a:stretch>
                  </pic:blipFill>
                  <pic:spPr>
                    <a:xfrm>
                      <a:off x="0" y="0"/>
                      <a:ext cx="133350" cy="152400"/>
                    </a:xfrm>
                    <a:prstGeom prst="rect">
                      <a:avLst/>
                    </a:prstGeom>
                  </pic:spPr>
                </pic:pic>
              </a:graphicData>
            </a:graphic>
          </wp:inline>
        </w:drawing>
      </w:r>
      <w:r w:rsidRPr="75D4F6AD" w:rsidR="75D4F6AD">
        <w:rPr>
          <w:rFonts w:ascii="Calibri" w:hAnsi="Calibri" w:eastAsia="Calibri" w:cs="Calibri"/>
          <w:sz w:val="24"/>
          <w:szCs w:val="24"/>
          <w:lang w:val="pl-PL"/>
        </w:rPr>
        <w:t xml:space="preserve"> jest ceną aktywa bazowego w i-tym dniu. Warto przyjrzeć się rozkładom tych zwrotów, okazuje się że po odrzuceniu kilku obserwacji odstających, można przyjąć, że pochodzą one z rozkładu normalnego. Widać to na histogramach oraz wykresach </w:t>
      </w:r>
      <w:r w:rsidRPr="75D4F6AD" w:rsidR="75D4F6AD">
        <w:rPr>
          <w:rFonts w:ascii="Calibri" w:hAnsi="Calibri" w:eastAsia="Calibri" w:cs="Calibri"/>
          <w:sz w:val="24"/>
          <w:szCs w:val="24"/>
          <w:lang w:val="pl-PL"/>
        </w:rPr>
        <w:t>kwantylowych i typu box-plot.</w:t>
      </w:r>
    </w:p>
    <w:p w:rsidR="7433BF79" w:rsidP="7433BF79" w:rsidRDefault="7433BF79" w14:paraId="5D6D6BDE" w14:noSpellErr="1" w14:textId="5C154C51">
      <w:pPr>
        <w:pStyle w:val="Normalny"/>
      </w:pPr>
      <w:r>
        <w:drawing>
          <wp:inline wp14:editId="6DF1E01E" wp14:anchorId="5C154C51">
            <wp:extent cx="5964234" cy="1826546"/>
            <wp:effectExtent l="0" t="0" r="0" b="0"/>
            <wp:docPr id="2136088217" name="picture" title=""/>
            <wp:cNvGraphicFramePr>
              <a:graphicFrameLocks noChangeAspect="1"/>
            </wp:cNvGraphicFramePr>
            <a:graphic>
              <a:graphicData uri="http://schemas.openxmlformats.org/drawingml/2006/picture">
                <pic:pic>
                  <pic:nvPicPr>
                    <pic:cNvPr id="0" name="picture"/>
                    <pic:cNvPicPr/>
                  </pic:nvPicPr>
                  <pic:blipFill>
                    <a:blip r:embed="R823e8c2e74544a6b">
                      <a:extLst>
                        <a:ext xmlns:a="http://schemas.openxmlformats.org/drawingml/2006/main" uri="{28A0092B-C50C-407E-A947-70E740481C1C}">
                          <a14:useLocalDpi val="0"/>
                        </a:ext>
                      </a:extLst>
                    </a:blip>
                    <a:stretch>
                      <a:fillRect/>
                    </a:stretch>
                  </pic:blipFill>
                  <pic:spPr>
                    <a:xfrm>
                      <a:off x="0" y="0"/>
                      <a:ext cx="5964234" cy="1826546"/>
                    </a:xfrm>
                    <a:prstGeom prst="rect">
                      <a:avLst/>
                    </a:prstGeom>
                  </pic:spPr>
                </pic:pic>
              </a:graphicData>
            </a:graphic>
          </wp:inline>
        </w:drawing>
      </w:r>
    </w:p>
    <w:p w:rsidR="5C154C51" w:rsidP="5C154C51" w:rsidRDefault="5C154C51" w14:paraId="34E28330" w14:noSpellErr="1" w14:textId="596637AC">
      <w:pPr>
        <w:pStyle w:val="Normalny"/>
      </w:pPr>
      <w:r>
        <w:drawing>
          <wp:inline wp14:editId="00344DED" wp14:anchorId="596637AC">
            <wp:extent cx="4572000" cy="4572000"/>
            <wp:effectExtent l="0" t="0" r="0" b="0"/>
            <wp:docPr id="1032970352" name="picture" title=""/>
            <wp:cNvGraphicFramePr>
              <a:graphicFrameLocks noChangeAspect="1"/>
            </wp:cNvGraphicFramePr>
            <a:graphic>
              <a:graphicData uri="http://schemas.openxmlformats.org/drawingml/2006/picture">
                <pic:pic>
                  <pic:nvPicPr>
                    <pic:cNvPr id="0" name="picture"/>
                    <pic:cNvPicPr/>
                  </pic:nvPicPr>
                  <pic:blipFill>
                    <a:blip r:embed="R038ed4e641204102">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68059A77" w:rsidRDefault="68059A77" w14:paraId="76B84A63" w14:noSpellErr="1" w14:textId="3D91E070">
      <w:r>
        <w:drawing>
          <wp:inline wp14:editId="2E21A0A5" wp14:anchorId="3D91E070">
            <wp:extent cx="4572000" cy="4572000"/>
            <wp:effectExtent l="0" t="0" r="0" b="0"/>
            <wp:docPr id="1341980653" name="picture" title=""/>
            <wp:cNvGraphicFramePr>
              <a:graphicFrameLocks noChangeAspect="1"/>
            </wp:cNvGraphicFramePr>
            <a:graphic>
              <a:graphicData uri="http://schemas.openxmlformats.org/drawingml/2006/picture">
                <pic:pic>
                  <pic:nvPicPr>
                    <pic:cNvPr id="0" name="picture"/>
                    <pic:cNvPicPr/>
                  </pic:nvPicPr>
                  <pic:blipFill>
                    <a:blip r:embed="Rc1c9232ab8e24b3f">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68059A77" w:rsidRDefault="68059A77" w14:paraId="0720FFB9" w14:textId="43C7A87B">
      <w:r w:rsidRPr="68059A77" w:rsidR="68059A77">
        <w:rPr>
          <w:rFonts w:ascii="Calibri" w:hAnsi="Calibri" w:eastAsia="Calibri" w:cs="Calibri"/>
          <w:b w:val="0"/>
          <w:bCs w:val="0"/>
          <w:color w:val="000000" w:themeColor="text1"/>
          <w:sz w:val="24"/>
          <w:szCs w:val="24"/>
          <w:lang w:val="pl-PL"/>
        </w:rPr>
        <w:t xml:space="preserve">Wykonaliśmy także testy normalności Shapiro-Wilka i Kołmogorowa-Smirnowa, które nie dały podstaw do odrzucenia hipotezy o normalności (po usunięciu obserwacji odstających). </w:t>
      </w:r>
      <w:r w:rsidRPr="68059A77" w:rsidR="68059A77">
        <w:rPr>
          <w:rFonts w:ascii="Calibri" w:hAnsi="Calibri" w:eastAsia="Calibri" w:cs="Calibri"/>
          <w:b w:val="1"/>
          <w:bCs w:val="1"/>
          <w:color w:val="000000" w:themeColor="text1"/>
          <w:sz w:val="24"/>
          <w:szCs w:val="24"/>
          <w:lang w:val="pl-PL"/>
        </w:rPr>
        <w:t>TODO może wstawić coś?</w:t>
      </w:r>
    </w:p>
    <w:p w:rsidR="68059A77" w:rsidRDefault="68059A77" w14:paraId="0B94FCE5" w14:textId="1EB7FD0D">
      <w:r w:rsidRPr="1EB7FD0D" w:rsidR="1EB7FD0D">
        <w:rPr>
          <w:rFonts w:ascii="Calibri" w:hAnsi="Calibri" w:eastAsia="Calibri" w:cs="Calibri"/>
          <w:b w:val="0"/>
          <w:bCs w:val="0"/>
          <w:color w:val="000000" w:themeColor="text1"/>
          <w:sz w:val="24"/>
          <w:szCs w:val="24"/>
          <w:lang w:val="pl-PL"/>
        </w:rPr>
        <w:t>Mogliśmy przejść do estymowania potrzebnych parametrów. Dryf szacujemy przy użyciu standardowego estymatora średniej, p</w:t>
      </w:r>
      <w:r w:rsidRPr="1EB7FD0D" w:rsidR="1EB7FD0D">
        <w:rPr>
          <w:rFonts w:ascii="Calibri" w:hAnsi="Calibri" w:eastAsia="Calibri" w:cs="Calibri"/>
          <w:b w:val="0"/>
          <w:bCs w:val="0"/>
          <w:color w:val="000000" w:themeColor="text1"/>
          <w:sz w:val="24"/>
          <w:szCs w:val="24"/>
          <w:lang w:val="pl-PL"/>
        </w:rPr>
        <w:t>rzemnożonego</w:t>
      </w:r>
      <w:r w:rsidRPr="1EB7FD0D" w:rsidR="1EB7FD0D">
        <w:rPr>
          <w:rFonts w:ascii="Calibri" w:hAnsi="Calibri" w:eastAsia="Calibri" w:cs="Calibri"/>
          <w:b w:val="0"/>
          <w:bCs w:val="0"/>
          <w:color w:val="000000" w:themeColor="text1"/>
          <w:sz w:val="24"/>
          <w:szCs w:val="24"/>
          <w:lang w:val="pl-PL"/>
        </w:rPr>
        <w:t xml:space="preserve"> przez okres czasu</w:t>
      </w:r>
      <w:r w:rsidRPr="1EB7FD0D" w:rsidR="1EB7FD0D">
        <w:rPr>
          <w:rFonts w:ascii="Calibri" w:hAnsi="Calibri" w:eastAsia="Calibri" w:cs="Calibri"/>
          <w:b w:val="0"/>
          <w:bCs w:val="0"/>
          <w:color w:val="000000" w:themeColor="text1"/>
          <w:sz w:val="24"/>
          <w:szCs w:val="24"/>
          <w:lang w:val="pl-PL"/>
        </w:rPr>
        <w:t xml:space="preserve"> (w skali roku)</w:t>
      </w:r>
      <w:r w:rsidRPr="1EB7FD0D" w:rsidR="1EB7FD0D">
        <w:rPr>
          <w:rFonts w:ascii="Calibri" w:hAnsi="Calibri" w:eastAsia="Calibri" w:cs="Calibri"/>
          <w:b w:val="0"/>
          <w:bCs w:val="0"/>
          <w:color w:val="000000" w:themeColor="text1"/>
          <w:sz w:val="24"/>
          <w:szCs w:val="24"/>
          <w:lang w:val="pl-PL"/>
        </w:rPr>
        <w:t>, w naszym przypadku 252 dni</w:t>
      </w:r>
      <w:r w:rsidRPr="1EB7FD0D" w:rsidR="1EB7FD0D">
        <w:rPr>
          <w:rFonts w:ascii="Calibri" w:hAnsi="Calibri" w:eastAsia="Calibri" w:cs="Calibri"/>
          <w:b w:val="0"/>
          <w:bCs w:val="0"/>
          <w:color w:val="000000" w:themeColor="text1"/>
          <w:sz w:val="24"/>
          <w:szCs w:val="24"/>
          <w:lang w:val="pl-PL"/>
        </w:rPr>
        <w:t>, M - liczba obserwacji</w:t>
      </w:r>
      <w:r w:rsidRPr="1EB7FD0D" w:rsidR="1EB7FD0D">
        <w:rPr>
          <w:rFonts w:ascii="Calibri" w:hAnsi="Calibri" w:eastAsia="Calibri" w:cs="Calibri"/>
          <w:b w:val="0"/>
          <w:bCs w:val="0"/>
          <w:color w:val="000000" w:themeColor="text1"/>
          <w:sz w:val="24"/>
          <w:szCs w:val="24"/>
          <w:lang w:val="pl-PL"/>
        </w:rPr>
        <w:t>.</w:t>
      </w:r>
    </w:p>
    <w:p w:rsidR="536FD970" w:rsidRDefault="536FD970" w14:paraId="26BFAA21" w14:textId="195CAC75">
      <w:r>
        <w:drawing>
          <wp:inline wp14:editId="7222633F" wp14:anchorId="195CAC75">
            <wp:extent cx="1171575" cy="504825"/>
            <wp:effectExtent l="0" t="0" r="0" b="0"/>
            <wp:docPr id="499383396" name="picture" title=""/>
            <wp:cNvGraphicFramePr>
              <a:graphicFrameLocks noChangeAspect="1"/>
            </wp:cNvGraphicFramePr>
            <a:graphic>
              <a:graphicData uri="http://schemas.openxmlformats.org/drawingml/2006/picture">
                <pic:pic>
                  <pic:nvPicPr>
                    <pic:cNvPr id="0" name="picture"/>
                    <pic:cNvPicPr/>
                  </pic:nvPicPr>
                  <pic:blipFill>
                    <a:blip r:embed="Re5a673c48e484e6b">
                      <a:extLst>
                        <a:ext xmlns:a="http://schemas.openxmlformats.org/drawingml/2006/main" uri="{28A0092B-C50C-407E-A947-70E740481C1C}">
                          <a14:useLocalDpi val="0"/>
                        </a:ext>
                      </a:extLst>
                    </a:blip>
                    <a:stretch>
                      <a:fillRect/>
                    </a:stretch>
                  </pic:blipFill>
                  <pic:spPr>
                    <a:xfrm>
                      <a:off x="0" y="0"/>
                      <a:ext cx="1171575" cy="504825"/>
                    </a:xfrm>
                    <a:prstGeom prst="rect">
                      <a:avLst/>
                    </a:prstGeom>
                  </pic:spPr>
                </pic:pic>
              </a:graphicData>
            </a:graphic>
          </wp:inline>
        </w:drawing>
      </w:r>
    </w:p>
    <w:p w:rsidR="195CAC75" w:rsidP="195CAC75" w:rsidRDefault="195CAC75" w14:paraId="70A35A08" w14:noSpellErr="1" w14:textId="23FB6968">
      <w:pPr>
        <w:pStyle w:val="Normalny"/>
      </w:pPr>
      <w:r>
        <w:drawing>
          <wp:inline wp14:editId="11B2A2A6" wp14:anchorId="23FB6968">
            <wp:extent cx="647700" cy="361950"/>
            <wp:effectExtent l="0" t="0" r="0" b="0"/>
            <wp:docPr id="597885804" name="picture" title=""/>
            <wp:cNvGraphicFramePr>
              <a:graphicFrameLocks noChangeAspect="1"/>
            </wp:cNvGraphicFramePr>
            <a:graphic>
              <a:graphicData uri="http://schemas.openxmlformats.org/drawingml/2006/picture">
                <pic:pic>
                  <pic:nvPicPr>
                    <pic:cNvPr id="0" name="picture"/>
                    <pic:cNvPicPr/>
                  </pic:nvPicPr>
                  <pic:blipFill>
                    <a:blip r:embed="Rf1d210e053494f23">
                      <a:extLst>
                        <a:ext xmlns:a="http://schemas.openxmlformats.org/drawingml/2006/main" uri="{28A0092B-C50C-407E-A947-70E740481C1C}">
                          <a14:useLocalDpi val="0"/>
                        </a:ext>
                      </a:extLst>
                    </a:blip>
                    <a:stretch>
                      <a:fillRect/>
                    </a:stretch>
                  </pic:blipFill>
                  <pic:spPr>
                    <a:xfrm>
                      <a:off x="0" y="0"/>
                      <a:ext cx="647700" cy="361950"/>
                    </a:xfrm>
                    <a:prstGeom prst="rect">
                      <a:avLst/>
                    </a:prstGeom>
                  </pic:spPr>
                </pic:pic>
              </a:graphicData>
            </a:graphic>
          </wp:inline>
        </w:drawing>
      </w:r>
    </w:p>
    <w:p w:rsidR="155234D5" w:rsidP="2BBE0D1F" w:rsidRDefault="155234D5" w14:paraId="291CC5F0" w14:textId="4E1BBFB8">
      <w:pPr/>
      <w:r w:rsidRPr="4E1BBFB8" w:rsidR="4E1BBFB8">
        <w:rPr>
          <w:rFonts w:ascii="Calibri" w:hAnsi="Calibri" w:eastAsia="Calibri" w:cs="Calibri"/>
          <w:b w:val="0"/>
          <w:bCs w:val="0"/>
          <w:color w:val="000000" w:themeColor="text1"/>
          <w:sz w:val="24"/>
          <w:szCs w:val="24"/>
          <w:lang w:val="pl-PL"/>
        </w:rPr>
        <w:t>Dla zmienności wzięliśmy nieobciążony estymator wariancji,</w:t>
      </w:r>
      <w:r w:rsidRPr="4E1BBFB8" w:rsidR="4E1BBFB8">
        <w:rPr>
          <w:rFonts w:ascii="Calibri" w:hAnsi="Calibri" w:eastAsia="Calibri" w:cs="Calibri"/>
          <w:b w:val="0"/>
          <w:bCs w:val="0"/>
          <w:color w:val="000000" w:themeColor="text1"/>
          <w:sz w:val="24"/>
          <w:szCs w:val="24"/>
          <w:lang w:val="pl-PL"/>
        </w:rPr>
        <w:t xml:space="preserve"> odpowiednio przem</w:t>
      </w:r>
      <w:r w:rsidRPr="4E1BBFB8" w:rsidR="4E1BBFB8">
        <w:rPr>
          <w:rFonts w:ascii="Calibri" w:hAnsi="Calibri" w:eastAsia="Calibri" w:cs="Calibri"/>
          <w:b w:val="0"/>
          <w:bCs w:val="0"/>
          <w:color w:val="000000" w:themeColor="text1"/>
          <w:sz w:val="24"/>
          <w:szCs w:val="24"/>
          <w:lang w:val="pl-PL"/>
        </w:rPr>
        <w:t>nożony przez pierwiastek z 252 dni</w:t>
      </w:r>
      <w:r w:rsidRPr="4E1BBFB8" w:rsidR="4E1BBFB8">
        <w:rPr>
          <w:rFonts w:ascii="Calibri" w:hAnsi="Calibri" w:eastAsia="Calibri" w:cs="Calibri"/>
          <w:b w:val="0"/>
          <w:bCs w:val="0"/>
          <w:color w:val="000000" w:themeColor="text1"/>
          <w:sz w:val="24"/>
          <w:szCs w:val="24"/>
          <w:lang w:val="pl-PL"/>
        </w:rPr>
        <w:t>.</w:t>
      </w:r>
    </w:p>
    <w:p w:rsidR="155234D5" w:rsidP="2BBE0D1F" w:rsidRDefault="155234D5" w14:paraId="15E7A236" w14:textId="4D1F3349">
      <w:pPr/>
      <w:r>
        <w:drawing>
          <wp:inline wp14:editId="466C29C6" wp14:anchorId="4D1F3349">
            <wp:extent cx="2314575" cy="628650"/>
            <wp:effectExtent l="0" t="0" r="0" b="0"/>
            <wp:docPr id="490920797" name="picture" title=""/>
            <wp:cNvGraphicFramePr>
              <a:graphicFrameLocks noChangeAspect="1"/>
            </wp:cNvGraphicFramePr>
            <a:graphic>
              <a:graphicData uri="http://schemas.openxmlformats.org/drawingml/2006/picture">
                <pic:pic>
                  <pic:nvPicPr>
                    <pic:cNvPr id="0" name="picture"/>
                    <pic:cNvPicPr/>
                  </pic:nvPicPr>
                  <pic:blipFill>
                    <a:blip r:embed="Rd2b4c69ce07642e4">
                      <a:extLst>
                        <a:ext xmlns:a="http://schemas.openxmlformats.org/drawingml/2006/main" uri="{28A0092B-C50C-407E-A947-70E740481C1C}">
                          <a14:useLocalDpi val="0"/>
                        </a:ext>
                      </a:extLst>
                    </a:blip>
                    <a:stretch>
                      <a:fillRect/>
                    </a:stretch>
                  </pic:blipFill>
                  <pic:spPr>
                    <a:xfrm>
                      <a:off x="0" y="0"/>
                      <a:ext cx="2314575" cy="628650"/>
                    </a:xfrm>
                    <a:prstGeom prst="rect">
                      <a:avLst/>
                    </a:prstGeom>
                  </pic:spPr>
                </pic:pic>
              </a:graphicData>
            </a:graphic>
          </wp:inline>
        </w:drawing>
      </w:r>
    </w:p>
    <w:p w:rsidR="155234D5" w:rsidP="2BBE0D1F" w:rsidRDefault="155234D5" w14:paraId="4FA4D3B6" w14:textId="5C55376F">
      <w:pPr/>
      <w:r w:rsidRPr="5C55376F" w:rsidR="5C55376F">
        <w:rPr>
          <w:rFonts w:ascii="Calibri" w:hAnsi="Calibri" w:eastAsia="Calibri" w:cs="Calibri"/>
          <w:b w:val="0"/>
          <w:bCs w:val="0"/>
          <w:color w:val="000000" w:themeColor="text1"/>
          <w:sz w:val="24"/>
          <w:szCs w:val="24"/>
          <w:lang w:val="pl-PL"/>
        </w:rPr>
        <w:t>Rów</w:t>
      </w:r>
      <w:r w:rsidRPr="5C55376F" w:rsidR="5C55376F">
        <w:rPr>
          <w:rFonts w:ascii="Calibri" w:hAnsi="Calibri" w:eastAsia="Calibri" w:cs="Calibri"/>
          <w:b w:val="0"/>
          <w:bCs w:val="0"/>
          <w:color w:val="000000" w:themeColor="text1"/>
          <w:sz w:val="24"/>
          <w:szCs w:val="24"/>
          <w:lang w:val="pl-PL"/>
        </w:rPr>
        <w:t>n</w:t>
      </w:r>
      <w:r w:rsidRPr="5C55376F" w:rsidR="5C55376F">
        <w:rPr>
          <w:rFonts w:ascii="Calibri" w:hAnsi="Calibri" w:eastAsia="Calibri" w:cs="Calibri"/>
          <w:b w:val="0"/>
          <w:bCs w:val="0"/>
          <w:color w:val="000000" w:themeColor="text1"/>
          <w:sz w:val="24"/>
          <w:szCs w:val="24"/>
          <w:lang w:val="pl-PL"/>
        </w:rPr>
        <w:t>anie</w:t>
      </w:r>
      <w:r w:rsidRPr="5C55376F" w:rsidR="5C55376F">
        <w:rPr>
          <w:rFonts w:ascii="Calibri" w:hAnsi="Calibri" w:eastAsia="Calibri" w:cs="Calibri"/>
          <w:b w:val="0"/>
          <w:bCs w:val="0"/>
          <w:color w:val="000000" w:themeColor="text1"/>
          <w:sz w:val="24"/>
          <w:szCs w:val="24"/>
          <w:lang w:val="pl-PL"/>
        </w:rPr>
        <w:t xml:space="preserve"> na cenę akcji, można rozwiązać stosując formułę Ito dla funkcji:</w:t>
      </w:r>
    </w:p>
    <w:p w:rsidR="2BBE0D1F" w:rsidP="2BBE0D1F" w:rsidRDefault="2BBE0D1F" w14:paraId="21F46A73" w14:noSpellErr="1" w14:textId="779D3FC0">
      <w:pPr>
        <w:pStyle w:val="Normalny"/>
      </w:pPr>
      <w:r>
        <w:drawing>
          <wp:inline wp14:editId="655478FE" wp14:anchorId="779D3FC0">
            <wp:extent cx="905256" cy="179165"/>
            <wp:effectExtent l="0" t="0" r="0" b="0"/>
            <wp:docPr id="584675255" name="picture" title=""/>
            <wp:cNvGraphicFramePr>
              <a:graphicFrameLocks noChangeAspect="1"/>
            </wp:cNvGraphicFramePr>
            <a:graphic>
              <a:graphicData uri="http://schemas.openxmlformats.org/drawingml/2006/picture">
                <pic:pic>
                  <pic:nvPicPr>
                    <pic:cNvPr id="0" name="picture"/>
                    <pic:cNvPicPr/>
                  </pic:nvPicPr>
                  <pic:blipFill>
                    <a:blip r:embed="Rf36c736d8d144cd4">
                      <a:extLst>
                        <a:ext xmlns:a="http://schemas.openxmlformats.org/drawingml/2006/main" uri="{28A0092B-C50C-407E-A947-70E740481C1C}">
                          <a14:useLocalDpi val="0"/>
                        </a:ext>
                      </a:extLst>
                    </a:blip>
                    <a:stretch>
                      <a:fillRect/>
                    </a:stretch>
                  </pic:blipFill>
                  <pic:spPr>
                    <a:xfrm>
                      <a:off x="0" y="0"/>
                      <a:ext cx="905256" cy="179165"/>
                    </a:xfrm>
                    <a:prstGeom prst="rect">
                      <a:avLst/>
                    </a:prstGeom>
                  </pic:spPr>
                </pic:pic>
              </a:graphicData>
            </a:graphic>
          </wp:inline>
        </w:drawing>
      </w:r>
    </w:p>
    <w:p w:rsidR="472AEB86" w:rsidRDefault="472AEB86" w14:noSpellErr="1" w14:paraId="5C00E450" w14:textId="0D1DA36A">
      <w:r w:rsidRPr="472AEB86" w:rsidR="472AEB86">
        <w:rPr>
          <w:rFonts w:ascii="Calibri" w:hAnsi="Calibri" w:eastAsia="Calibri" w:cs="Calibri"/>
          <w:b w:val="0"/>
          <w:bCs w:val="0"/>
          <w:color w:val="000000" w:themeColor="text1"/>
          <w:sz w:val="24"/>
          <w:szCs w:val="24"/>
          <w:lang w:val="pl-PL"/>
        </w:rPr>
        <w:t>Otrzymujemy rozwiązanie:</w:t>
      </w:r>
    </w:p>
    <w:p w:rsidR="472AEB86" w:rsidRDefault="472AEB86" w14:paraId="0B497D97" w14:textId="4BAA742D">
      <w:r>
        <w:drawing>
          <wp:inline wp14:editId="3961AD6B" wp14:anchorId="4BAA742D">
            <wp:extent cx="1838325" cy="200025"/>
            <wp:effectExtent l="0" t="0" r="0" b="0"/>
            <wp:docPr id="1388211226" name="picture" title=""/>
            <wp:cNvGraphicFramePr>
              <a:graphicFrameLocks noChangeAspect="1"/>
            </wp:cNvGraphicFramePr>
            <a:graphic>
              <a:graphicData uri="http://schemas.openxmlformats.org/drawingml/2006/picture">
                <pic:pic>
                  <pic:nvPicPr>
                    <pic:cNvPr id="0" name="picture"/>
                    <pic:cNvPicPr/>
                  </pic:nvPicPr>
                  <pic:blipFill>
                    <a:blip r:embed="R401390ccda5e4c24">
                      <a:extLst>
                        <a:ext xmlns:a="http://schemas.openxmlformats.org/drawingml/2006/main" uri="{28A0092B-C50C-407E-A947-70E740481C1C}">
                          <a14:useLocalDpi val="0"/>
                        </a:ext>
                      </a:extLst>
                    </a:blip>
                    <a:stretch>
                      <a:fillRect/>
                    </a:stretch>
                  </pic:blipFill>
                  <pic:spPr>
                    <a:xfrm>
                      <a:off x="0" y="0"/>
                      <a:ext cx="1838325" cy="200025"/>
                    </a:xfrm>
                    <a:prstGeom prst="rect">
                      <a:avLst/>
                    </a:prstGeom>
                  </pic:spPr>
                </pic:pic>
              </a:graphicData>
            </a:graphic>
          </wp:inline>
        </w:drawing>
      </w:r>
    </w:p>
    <w:p w:rsidR="472AEB86" w:rsidRDefault="472AEB86" w14:noSpellErr="1" w14:paraId="57FA755F" w14:textId="23773E01">
      <w:r w:rsidRPr="23773E01" w:rsidR="23773E01">
        <w:rPr>
          <w:rFonts w:ascii="Calibri" w:hAnsi="Calibri" w:eastAsia="Calibri" w:cs="Calibri"/>
          <w:b w:val="0"/>
          <w:bCs w:val="0"/>
          <w:color w:val="000000" w:themeColor="text1"/>
          <w:sz w:val="24"/>
          <w:szCs w:val="24"/>
          <w:lang w:val="pl-PL"/>
        </w:rPr>
        <w:t>Dzieląc</w:t>
      </w:r>
      <w:r w:rsidRPr="23773E01" w:rsidR="23773E01">
        <w:rPr>
          <w:rFonts w:ascii="Calibri" w:hAnsi="Calibri" w:eastAsia="Calibri" w:cs="Calibri"/>
          <w:b w:val="0"/>
          <w:bCs w:val="0"/>
          <w:color w:val="000000" w:themeColor="text1"/>
          <w:sz w:val="24"/>
          <w:szCs w:val="24"/>
          <w:lang w:val="pl-PL"/>
        </w:rPr>
        <w:t xml:space="preserve"> </w:t>
      </w:r>
    </w:p>
    <w:p w:rsidR="472AEB86" w:rsidRDefault="472AEB86" w14:noSpellErr="1" w14:paraId="67A9952C" w14:textId="11C5A99F">
      <w:r>
        <w:drawing>
          <wp:inline wp14:editId="3F1BC9F7" wp14:anchorId="23773E01">
            <wp:extent cx="1428750" cy="381000"/>
            <wp:effectExtent l="0" t="0" r="0" b="0"/>
            <wp:docPr id="298166687" name="picture" title=""/>
            <wp:cNvGraphicFramePr>
              <a:graphicFrameLocks noChangeAspect="1"/>
            </wp:cNvGraphicFramePr>
            <a:graphic>
              <a:graphicData uri="http://schemas.openxmlformats.org/drawingml/2006/picture">
                <pic:pic>
                  <pic:nvPicPr>
                    <pic:cNvPr id="0" name="picture"/>
                    <pic:cNvPicPr/>
                  </pic:nvPicPr>
                  <pic:blipFill>
                    <a:blip r:embed="Ra1a308b8ca8548e6">
                      <a:extLst>
                        <a:ext xmlns:a="http://schemas.openxmlformats.org/drawingml/2006/main" uri="{28A0092B-C50C-407E-A947-70E740481C1C}">
                          <a14:useLocalDpi val="0"/>
                        </a:ext>
                      </a:extLst>
                    </a:blip>
                    <a:stretch>
                      <a:fillRect/>
                    </a:stretch>
                  </pic:blipFill>
                  <pic:spPr>
                    <a:xfrm>
                      <a:off x="0" y="0"/>
                      <a:ext cx="1428750" cy="381000"/>
                    </a:xfrm>
                    <a:prstGeom prst="rect">
                      <a:avLst/>
                    </a:prstGeom>
                  </pic:spPr>
                </pic:pic>
              </a:graphicData>
            </a:graphic>
          </wp:inline>
        </w:drawing>
      </w:r>
      <w:r w:rsidRPr="23773E01" w:rsidR="23773E01">
        <w:rPr>
          <w:rFonts w:ascii="Calibri" w:hAnsi="Calibri" w:eastAsia="Calibri" w:cs="Calibri"/>
          <w:b w:val="0"/>
          <w:bCs w:val="0"/>
          <w:color w:val="000000" w:themeColor="text1"/>
          <w:sz w:val="24"/>
          <w:szCs w:val="24"/>
          <w:lang w:val="pl-PL"/>
        </w:rPr>
        <w:t xml:space="preserve"> </w:t>
      </w:r>
    </w:p>
    <w:p w:rsidR="472AEB86" w:rsidRDefault="472AEB86" w14:paraId="7567630B" w14:textId="73253E20">
      <w:r w:rsidRPr="23773E01" w:rsidR="23773E01">
        <w:rPr>
          <w:rFonts w:ascii="Calibri" w:hAnsi="Calibri" w:eastAsia="Calibri" w:cs="Calibri"/>
          <w:b w:val="0"/>
          <w:bCs w:val="0"/>
          <w:color w:val="000000" w:themeColor="text1"/>
          <w:sz w:val="24"/>
          <w:szCs w:val="24"/>
          <w:lang w:val="pl-PL"/>
        </w:rPr>
        <w:t>otrzymujemy zależność rekurencyjną, którą stosowaliśmy przy pisaniu symulacji. Poniżej znajduj</w:t>
      </w:r>
      <w:r w:rsidRPr="23773E01" w:rsidR="23773E01">
        <w:rPr>
          <w:rFonts w:ascii="Calibri" w:hAnsi="Calibri" w:eastAsia="Calibri" w:cs="Calibri"/>
          <w:b w:val="0"/>
          <w:bCs w:val="0"/>
          <w:color w:val="000000" w:themeColor="text1"/>
          <w:sz w:val="24"/>
          <w:szCs w:val="24"/>
          <w:lang w:val="pl-PL"/>
        </w:rPr>
        <w:t>e</w:t>
      </w:r>
      <w:r w:rsidRPr="23773E01" w:rsidR="23773E01">
        <w:rPr>
          <w:rFonts w:ascii="Calibri" w:hAnsi="Calibri" w:eastAsia="Calibri" w:cs="Calibri"/>
          <w:b w:val="0"/>
          <w:bCs w:val="0"/>
          <w:color w:val="000000" w:themeColor="text1"/>
          <w:sz w:val="24"/>
          <w:szCs w:val="24"/>
          <w:lang w:val="pl-PL"/>
        </w:rPr>
        <w:t xml:space="preserve"> się wykres</w:t>
      </w:r>
      <w:r w:rsidRPr="23773E01" w:rsidR="23773E01">
        <w:rPr>
          <w:rFonts w:ascii="Calibri" w:hAnsi="Calibri" w:eastAsia="Calibri" w:cs="Calibri"/>
          <w:b w:val="0"/>
          <w:bCs w:val="0"/>
          <w:color w:val="000000" w:themeColor="text1"/>
          <w:sz w:val="24"/>
          <w:szCs w:val="24"/>
          <w:lang w:val="pl-PL"/>
        </w:rPr>
        <w:t xml:space="preserve"> z symulacjami, </w:t>
      </w:r>
      <w:r w:rsidRPr="23773E01" w:rsidR="23773E01">
        <w:rPr>
          <w:rFonts w:ascii="Calibri" w:hAnsi="Calibri" w:eastAsia="Calibri" w:cs="Calibri"/>
          <w:b w:val="0"/>
          <w:bCs w:val="0"/>
          <w:color w:val="000000" w:themeColor="text1"/>
          <w:sz w:val="24"/>
          <w:szCs w:val="24"/>
          <w:lang w:val="pl-PL"/>
        </w:rPr>
        <w:t>kwantylami i faktyczną trajektorią indeksu WIG20.</w:t>
      </w:r>
    </w:p>
    <w:p w:rsidR="472AEB86" w:rsidP="5CDC7669" w:rsidRDefault="472AEB86" w14:paraId="59FE3209" w14:noSpellErr="1" w14:textId="5CDC7669">
      <w:pPr>
        <w:pStyle w:val="Normalny"/>
      </w:pPr>
      <w:r>
        <w:drawing>
          <wp:inline wp14:editId="6EB90A36" wp14:anchorId="5CDC7669">
            <wp:extent cx="6085332" cy="3042666"/>
            <wp:effectExtent l="0" t="0" r="0" b="0"/>
            <wp:docPr id="1723215335" name="picture" title=""/>
            <wp:cNvGraphicFramePr>
              <a:graphicFrameLocks noChangeAspect="1"/>
            </wp:cNvGraphicFramePr>
            <a:graphic>
              <a:graphicData uri="http://schemas.openxmlformats.org/drawingml/2006/picture">
                <pic:pic>
                  <pic:nvPicPr>
                    <pic:cNvPr id="0" name="picture"/>
                    <pic:cNvPicPr/>
                  </pic:nvPicPr>
                  <pic:blipFill>
                    <a:blip r:embed="R9ea79e5ab8004917">
                      <a:extLst>
                        <a:ext xmlns:a="http://schemas.openxmlformats.org/drawingml/2006/main" uri="{28A0092B-C50C-407E-A947-70E740481C1C}">
                          <a14:useLocalDpi val="0"/>
                        </a:ext>
                      </a:extLst>
                    </a:blip>
                    <a:stretch>
                      <a:fillRect/>
                    </a:stretch>
                  </pic:blipFill>
                  <pic:spPr>
                    <a:xfrm>
                      <a:off x="0" y="0"/>
                      <a:ext cx="6085332" cy="3042666"/>
                    </a:xfrm>
                    <a:prstGeom prst="rect">
                      <a:avLst/>
                    </a:prstGeom>
                  </pic:spPr>
                </pic:pic>
              </a:graphicData>
            </a:graphic>
          </wp:inline>
        </w:drawing>
      </w:r>
    </w:p>
    <w:p w:rsidR="472AEB86" w:rsidP="614187F3" w:rsidRDefault="472AEB86" w14:noSpellErr="1" w14:paraId="1F0E093C" w14:textId="66B62DE7">
      <w:pPr/>
      <w:r w:rsidRPr="5CDC7669" w:rsidR="5CDC7669">
        <w:rPr>
          <w:rFonts w:ascii="Calibri" w:hAnsi="Calibri" w:eastAsia="Calibri" w:cs="Calibri"/>
          <w:b w:val="0"/>
          <w:bCs w:val="0"/>
          <w:color w:val="000000" w:themeColor="text1"/>
          <w:sz w:val="24"/>
          <w:szCs w:val="24"/>
          <w:lang w:val="pl-PL"/>
        </w:rPr>
        <w:t>Następnie zasymulowaliśmy razem trajektorie WIG20 oraz akcji KGHM biorąc pod uwagę silną korelację między nimi (aż 0.787). Na poniższych wykresach można zobaczyć, że faktycznie wygenerowane trajektorie mają cechy zgodne z trajektoriami notowań historycznych.</w:t>
      </w:r>
    </w:p>
    <w:p w:rsidR="5CDC7669" w:rsidP="5CDC7669" w:rsidRDefault="5CDC7669" w14:paraId="4A7F8566" w14:noSpellErr="1" w14:textId="2843A212">
      <w:pPr>
        <w:pStyle w:val="Normalny"/>
      </w:pPr>
      <w:r>
        <w:drawing>
          <wp:inline wp14:editId="47F27BDA" wp14:anchorId="2843A212">
            <wp:extent cx="6085332" cy="3042666"/>
            <wp:effectExtent l="0" t="0" r="0" b="0"/>
            <wp:docPr id="1469991787" name="picture" title=""/>
            <wp:cNvGraphicFramePr>
              <a:graphicFrameLocks noChangeAspect="1"/>
            </wp:cNvGraphicFramePr>
            <a:graphic>
              <a:graphicData uri="http://schemas.openxmlformats.org/drawingml/2006/picture">
                <pic:pic>
                  <pic:nvPicPr>
                    <pic:cNvPr id="0" name="picture"/>
                    <pic:cNvPicPr/>
                  </pic:nvPicPr>
                  <pic:blipFill>
                    <a:blip r:embed="R516b77217b7e4170">
                      <a:extLst>
                        <a:ext xmlns:a="http://schemas.openxmlformats.org/drawingml/2006/main" uri="{28A0092B-C50C-407E-A947-70E740481C1C}">
                          <a14:useLocalDpi val="0"/>
                        </a:ext>
                      </a:extLst>
                    </a:blip>
                    <a:stretch>
                      <a:fillRect/>
                    </a:stretch>
                  </pic:blipFill>
                  <pic:spPr>
                    <a:xfrm>
                      <a:off x="0" y="0"/>
                      <a:ext cx="6085332" cy="3042666"/>
                    </a:xfrm>
                    <a:prstGeom prst="rect">
                      <a:avLst/>
                    </a:prstGeom>
                  </pic:spPr>
                </pic:pic>
              </a:graphicData>
            </a:graphic>
          </wp:inline>
        </w:drawing>
      </w:r>
      <w:r w:rsidRPr="2843A212" w:rsidR="2843A212">
        <w:rPr>
          <w:rFonts w:ascii="Calibri" w:hAnsi="Calibri" w:eastAsia="Calibri" w:cs="Calibri"/>
          <w:b w:val="0"/>
          <w:bCs w:val="0"/>
          <w:color w:val="000000" w:themeColor="text1"/>
          <w:sz w:val="24"/>
          <w:szCs w:val="24"/>
          <w:lang w:val="pl-PL"/>
        </w:rPr>
        <w:t>Wykres s</w:t>
      </w:r>
      <w:r w:rsidRPr="2843A212" w:rsidR="2843A212">
        <w:rPr>
          <w:rFonts w:ascii="Calibri" w:hAnsi="Calibri" w:eastAsia="Calibri" w:cs="Calibri"/>
          <w:b w:val="0"/>
          <w:bCs w:val="0"/>
          <w:color w:val="000000" w:themeColor="text1"/>
          <w:sz w:val="24"/>
          <w:szCs w:val="24"/>
          <w:lang w:val="pl-PL"/>
        </w:rPr>
        <w:t>korelowanych s</w:t>
      </w:r>
      <w:r w:rsidRPr="2843A212" w:rsidR="2843A212">
        <w:rPr>
          <w:rFonts w:ascii="Calibri" w:hAnsi="Calibri" w:eastAsia="Calibri" w:cs="Calibri"/>
          <w:b w:val="0"/>
          <w:bCs w:val="0"/>
          <w:color w:val="000000" w:themeColor="text1"/>
          <w:sz w:val="24"/>
          <w:szCs w:val="24"/>
          <w:lang w:val="pl-PL"/>
        </w:rPr>
        <w:t xml:space="preserve">ymulacji dla </w:t>
      </w:r>
      <w:r w:rsidRPr="2843A212" w:rsidR="2843A212">
        <w:rPr>
          <w:rFonts w:ascii="Calibri" w:hAnsi="Calibri" w:eastAsia="Calibri" w:cs="Calibri"/>
          <w:b w:val="0"/>
          <w:bCs w:val="0"/>
          <w:color w:val="000000" w:themeColor="text1"/>
          <w:sz w:val="24"/>
          <w:szCs w:val="24"/>
          <w:lang w:val="pl-PL"/>
        </w:rPr>
        <w:t>KGHM.</w:t>
      </w:r>
    </w:p>
    <w:p w:rsidR="472AEB86" w:rsidP="544872C5" w:rsidRDefault="472AEB86" w14:paraId="21263648" w14:noSpellErr="1" w14:textId="62FE6ED1">
      <w:pPr>
        <w:pStyle w:val="Normalny"/>
      </w:pPr>
      <w:r>
        <w:drawing>
          <wp:inline wp14:editId="22C85557" wp14:anchorId="62FE6ED1">
            <wp:extent cx="5476799" cy="2738400"/>
            <wp:effectExtent l="0" t="0" r="0" b="0"/>
            <wp:docPr id="271033815" name="picture" title=""/>
            <wp:cNvGraphicFramePr>
              <a:graphicFrameLocks noChangeAspect="1"/>
            </wp:cNvGraphicFramePr>
            <a:graphic>
              <a:graphicData uri="http://schemas.openxmlformats.org/drawingml/2006/picture">
                <pic:pic>
                  <pic:nvPicPr>
                    <pic:cNvPr id="0" name="picture"/>
                    <pic:cNvPicPr/>
                  </pic:nvPicPr>
                  <pic:blipFill>
                    <a:blip r:embed="Rdc6b02f372904032">
                      <a:extLst>
                        <a:ext xmlns:a="http://schemas.openxmlformats.org/drawingml/2006/main" uri="{28A0092B-C50C-407E-A947-70E740481C1C}">
                          <a14:useLocalDpi val="0"/>
                        </a:ext>
                      </a:extLst>
                    </a:blip>
                    <a:stretch>
                      <a:fillRect/>
                    </a:stretch>
                  </pic:blipFill>
                  <pic:spPr>
                    <a:xfrm>
                      <a:off x="0" y="0"/>
                      <a:ext cx="5476799" cy="2738400"/>
                    </a:xfrm>
                    <a:prstGeom prst="rect">
                      <a:avLst/>
                    </a:prstGeom>
                  </pic:spPr>
                </pic:pic>
              </a:graphicData>
            </a:graphic>
          </wp:inline>
        </w:drawing>
      </w:r>
    </w:p>
    <w:p w:rsidR="544872C5" w:rsidP="544872C5" w:rsidRDefault="544872C5" w14:paraId="7B3FB2F3" w14:textId="3A6DE3A2">
      <w:pPr>
        <w:pStyle w:val="Normalny"/>
      </w:pPr>
      <w:r w:rsidR="3A6DE3A2">
        <w:rPr/>
        <w:t>Wykres rozrzutu dla KGHM i WIG20, można zobaczyć silną dodatnią korelację.</w:t>
      </w:r>
    </w:p>
    <w:p w:rsidR="00985AE8" w:rsidP="00985AE8" w:rsidRDefault="00985AE8" w14:paraId="7C7DAF1F" w14:textId="0DA9DC19">
      <w:pPr>
        <w:pStyle w:val="Style2"/>
        <w:jc w:val="both"/>
      </w:pPr>
      <w:bookmarkStart w:name="_Toc371897121" w:id="21"/>
      <w:r>
        <w:rPr/>
        <w:lastRenderedPageBreak/>
        <w:t>Stopa wolna od ryzyka</w:t>
      </w:r>
      <w:bookmarkEnd w:id="21"/>
    </w:p>
    <w:p w:rsidR="0026628D" w:rsidP="0026628D" w:rsidRDefault="0026628D" w14:paraId="07A8FB43" w14:textId="78227CD7">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78227CD7" w:rsidR="78227CD7">
        <w:rPr>
          <w:rFonts w:ascii="Calibri" w:hAnsi="Calibri" w:eastAsia="Calibri" w:cs="Calibri"/>
          <w:sz w:val="24"/>
          <w:szCs w:val="24"/>
          <w:lang w:val="pl-PL"/>
        </w:rPr>
        <w:t xml:space="preserve">Przy konstrukcji portfela potrzebowaliśmy instrumentu wolnego od ryzyka. W tym celu wzięliśmy notowaną w tamtym okresie zerokuponową obligację dwuletnią o sygnaturze: OK0711, nominale 1000 i kursie zamknięcia </w:t>
      </w:r>
      <w:r w:rsidRPr="78227CD7" w:rsidR="78227CD7">
        <w:rPr>
          <w:rFonts w:ascii="Calibri" w:hAnsi="Calibri" w:eastAsia="Calibri" w:cs="Calibri"/>
          <w:b w:val="0"/>
          <w:bCs w:val="0"/>
          <w:sz w:val="24"/>
          <w:szCs w:val="24"/>
        </w:rPr>
        <w:t>979,90. Dzięki temu mogliśmy wyliczyć stopę wolną od ryzyka r.</w:t>
      </w:r>
    </w:p>
    <w:p w:rsidR="0026628D" w:rsidP="0026628D" w:rsidRDefault="0026628D" w14:paraId="5E389DB4" w14:noSpellErr="1" w14:textId="530B501D">
      <w:pPr/>
      <w:r>
        <w:drawing>
          <wp:inline wp14:editId="7A459952" wp14:anchorId="530B501D">
            <wp:extent cx="1343025" cy="180975"/>
            <wp:effectExtent l="0" t="0" r="0" b="0"/>
            <wp:docPr id="1526867127" name="picture" title=""/>
            <wp:cNvGraphicFramePr>
              <a:graphicFrameLocks noChangeAspect="1"/>
            </wp:cNvGraphicFramePr>
            <a:graphic>
              <a:graphicData uri="http://schemas.openxmlformats.org/drawingml/2006/picture">
                <pic:pic>
                  <pic:nvPicPr>
                    <pic:cNvPr id="0" name="picture"/>
                    <pic:cNvPicPr/>
                  </pic:nvPicPr>
                  <pic:blipFill>
                    <a:blip r:embed="R466cc2ed6c7b4f39">
                      <a:extLst>
                        <a:ext xmlns:a="http://schemas.openxmlformats.org/drawingml/2006/main" uri="{28A0092B-C50C-407E-A947-70E740481C1C}">
                          <a14:useLocalDpi val="0"/>
                        </a:ext>
                      </a:extLst>
                    </a:blip>
                    <a:stretch>
                      <a:fillRect/>
                    </a:stretch>
                  </pic:blipFill>
                  <pic:spPr>
                    <a:xfrm>
                      <a:off x="0" y="0"/>
                      <a:ext cx="1343025" cy="180975"/>
                    </a:xfrm>
                    <a:prstGeom prst="rect">
                      <a:avLst/>
                    </a:prstGeom>
                  </pic:spPr>
                </pic:pic>
              </a:graphicData>
            </a:graphic>
          </wp:inline>
        </w:drawing>
      </w:r>
    </w:p>
    <w:p w:rsidR="55B4B459" w:rsidRDefault="55B4B459" w14:paraId="6AC91E85" w14:noSpellErr="1" w14:textId="7CF90092">
      <w:r>
        <w:drawing>
          <wp:inline wp14:editId="6AB039D0" wp14:anchorId="7CF90092">
            <wp:extent cx="1200150" cy="161925"/>
            <wp:effectExtent l="0" t="0" r="0" b="0"/>
            <wp:docPr id="159461113" name="picture" title=""/>
            <wp:cNvGraphicFramePr>
              <a:graphicFrameLocks noChangeAspect="1"/>
            </wp:cNvGraphicFramePr>
            <a:graphic>
              <a:graphicData uri="http://schemas.openxmlformats.org/drawingml/2006/picture">
                <pic:pic>
                  <pic:nvPicPr>
                    <pic:cNvPr id="0" name="picture"/>
                    <pic:cNvPicPr/>
                  </pic:nvPicPr>
                  <pic:blipFill>
                    <a:blip r:embed="R3900600ae72949b7">
                      <a:extLst>
                        <a:ext xmlns:a="http://schemas.openxmlformats.org/drawingml/2006/main" uri="{28A0092B-C50C-407E-A947-70E740481C1C}">
                          <a14:useLocalDpi val="0"/>
                        </a:ext>
                      </a:extLst>
                    </a:blip>
                    <a:stretch>
                      <a:fillRect/>
                    </a:stretch>
                  </pic:blipFill>
                  <pic:spPr>
                    <a:xfrm>
                      <a:off x="0" y="0"/>
                      <a:ext cx="1200150" cy="161925"/>
                    </a:xfrm>
                    <a:prstGeom prst="rect">
                      <a:avLst/>
                    </a:prstGeom>
                  </pic:spPr>
                </pic:pic>
              </a:graphicData>
            </a:graphic>
          </wp:inline>
        </w:drawing>
      </w:r>
    </w:p>
    <w:p w:rsidR="4E815B55" w:rsidP="4E815B55" w:rsidRDefault="4E815B55" w14:paraId="5480E5AA" w14:noSpellErr="1" w14:textId="319FB5C2">
      <w:pPr>
        <w:pStyle w:val="Normalny"/>
      </w:pPr>
      <w:r>
        <w:drawing>
          <wp:inline wp14:editId="1F56EF00" wp14:anchorId="319FB5C2">
            <wp:extent cx="1771650" cy="438150"/>
            <wp:effectExtent l="0" t="0" r="0" b="0"/>
            <wp:docPr id="1674797678" name="picture" title=""/>
            <wp:cNvGraphicFramePr>
              <a:graphicFrameLocks noChangeAspect="1"/>
            </wp:cNvGraphicFramePr>
            <a:graphic>
              <a:graphicData uri="http://schemas.openxmlformats.org/drawingml/2006/picture">
                <pic:pic>
                  <pic:nvPicPr>
                    <pic:cNvPr id="0" name="picture"/>
                    <pic:cNvPicPr/>
                  </pic:nvPicPr>
                  <pic:blipFill>
                    <a:blip r:embed="Rd02d74cc47af49de">
                      <a:extLst>
                        <a:ext xmlns:a="http://schemas.openxmlformats.org/drawingml/2006/main" uri="{28A0092B-C50C-407E-A947-70E740481C1C}">
                          <a14:useLocalDpi val="0"/>
                        </a:ext>
                      </a:extLst>
                    </a:blip>
                    <a:stretch>
                      <a:fillRect/>
                    </a:stretch>
                  </pic:blipFill>
                  <pic:spPr>
                    <a:xfrm>
                      <a:off x="0" y="0"/>
                      <a:ext cx="1771650" cy="438150"/>
                    </a:xfrm>
                    <a:prstGeom prst="rect">
                      <a:avLst/>
                    </a:prstGeom>
                  </pic:spPr>
                </pic:pic>
              </a:graphicData>
            </a:graphic>
          </wp:inline>
        </w:drawing>
      </w:r>
    </w:p>
    <w:p w:rsidR="0026628D" w:rsidP="0026628D" w:rsidRDefault="0026628D" w14:paraId="2216B56B" w14:textId="7EE35FF9">
      <w:pPr>
        <w:pStyle w:val="Legenda"/>
        <w:keepNext/>
      </w:pPr>
      <w:r>
        <w:t xml:space="preserve">Tabela </w:t>
      </w:r>
      <w:r w:rsidR="00933290">
        <w:fldChar w:fldCharType="begin"/>
      </w:r>
      <w:r w:rsidR="00933290">
        <w:instrText xml:space="preserve"> SEQ Tabela \* ARABIC </w:instrText>
      </w:r>
      <w:r w:rsidR="00933290">
        <w:fldChar w:fldCharType="separate"/>
      </w:r>
      <w:r>
        <w:rPr>
          <w:noProof/>
        </w:rPr>
        <w:t>1</w:t>
      </w:r>
      <w:r w:rsidR="00933290">
        <w:rPr>
          <w:noProof/>
        </w:rPr>
        <w:fldChar w:fldCharType="end"/>
      </w:r>
      <w:r>
        <w:t xml:space="preserve"> - wybór opcji (testowe)</w:t>
      </w:r>
    </w:p>
    <w:tbl>
      <w:tblPr>
        <w:tblStyle w:val="GridTable5Dark-Accent51"/>
        <w:tblW w:w="0" w:type="auto"/>
        <w:tblLook w:val="04A0" w:firstRow="1" w:lastRow="0" w:firstColumn="1" w:lastColumn="0" w:noHBand="0" w:noVBand="1"/>
      </w:tblPr>
      <w:tblGrid>
        <w:gridCol w:w="2235"/>
        <w:gridCol w:w="1389"/>
        <w:gridCol w:w="1816"/>
        <w:gridCol w:w="1812"/>
        <w:gridCol w:w="1810"/>
      </w:tblGrid>
      <w:tr w:rsidR="0026628D" w:rsidTr="0026628D" w14:paraId="21ECF8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6628D" w:rsidP="0026628D" w:rsidRDefault="0026628D" w14:paraId="6FD38022" w14:textId="77777777">
            <w:pPr>
              <w:jc w:val="both"/>
            </w:pPr>
          </w:p>
        </w:tc>
        <w:tc>
          <w:tcPr>
            <w:tcW w:w="1389" w:type="dxa"/>
          </w:tcPr>
          <w:p w:rsidR="0026628D" w:rsidP="0026628D" w:rsidRDefault="0026628D" w14:paraId="1FE795B4" w14:textId="77777777">
            <w:pPr>
              <w:jc w:val="both"/>
              <w:cnfStyle w:val="100000000000" w:firstRow="1" w:lastRow="0" w:firstColumn="0" w:lastColumn="0" w:oddVBand="0" w:evenVBand="0" w:oddHBand="0" w:evenHBand="0" w:firstRowFirstColumn="0" w:firstRowLastColumn="0" w:lastRowFirstColumn="0" w:lastRowLastColumn="0"/>
            </w:pPr>
            <w:r w:rsidRPr="00E87706">
              <w:t>OW20F2240</w:t>
            </w:r>
          </w:p>
        </w:tc>
        <w:tc>
          <w:tcPr>
            <w:tcW w:w="1816" w:type="dxa"/>
          </w:tcPr>
          <w:p w:rsidR="0026628D" w:rsidP="0026628D" w:rsidRDefault="0026628D" w14:paraId="1266E83F" w14:textId="77777777">
            <w:pPr>
              <w:jc w:val="both"/>
              <w:cnfStyle w:val="100000000000" w:firstRow="1" w:lastRow="0" w:firstColumn="0" w:lastColumn="0" w:oddVBand="0" w:evenVBand="0" w:oddHBand="0" w:evenHBand="0" w:firstRowFirstColumn="0" w:firstRowLastColumn="0" w:lastRowFirstColumn="0" w:lastRowLastColumn="0"/>
            </w:pPr>
            <w:r w:rsidRPr="00E87706">
              <w:t>OW20O2330</w:t>
            </w:r>
          </w:p>
        </w:tc>
        <w:tc>
          <w:tcPr>
            <w:tcW w:w="1812" w:type="dxa"/>
          </w:tcPr>
          <w:p w:rsidR="0026628D" w:rsidP="0026628D" w:rsidRDefault="0026628D" w14:paraId="10E861CD" w14:textId="77777777">
            <w:pPr>
              <w:jc w:val="both"/>
              <w:cnfStyle w:val="100000000000" w:firstRow="1" w:lastRow="0" w:firstColumn="0" w:lastColumn="0" w:oddVBand="0" w:evenVBand="0" w:oddHBand="0" w:evenHBand="0" w:firstRowFirstColumn="0" w:firstRowLastColumn="0" w:lastRowFirstColumn="0" w:lastRowLastColumn="0"/>
            </w:pPr>
            <w:r>
              <w:t>OBREA2026</w:t>
            </w:r>
          </w:p>
        </w:tc>
        <w:tc>
          <w:tcPr>
            <w:tcW w:w="1810" w:type="dxa"/>
          </w:tcPr>
          <w:p w:rsidR="0026628D" w:rsidP="0026628D" w:rsidRDefault="0026628D" w14:paraId="3DFCAFB1" w14:textId="77777777">
            <w:pPr>
              <w:jc w:val="both"/>
              <w:cnfStyle w:val="100000000000" w:firstRow="1" w:lastRow="0" w:firstColumn="0" w:lastColumn="0" w:oddVBand="0" w:evenVBand="0" w:oddHBand="0" w:evenHBand="0" w:firstRowFirstColumn="0" w:firstRowLastColumn="0" w:lastRowFirstColumn="0" w:lastRowLastColumn="0"/>
            </w:pPr>
            <w:r>
              <w:t>OTPEB2001 + 0,5</w:t>
            </w:r>
          </w:p>
        </w:tc>
      </w:tr>
      <w:tr w:rsidR="0026628D" w:rsidTr="0026628D" w14:paraId="2FCFD1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6628D" w:rsidP="0026628D" w:rsidRDefault="0026628D" w14:paraId="1AFED4D4" w14:textId="77777777">
            <w:pPr>
              <w:jc w:val="both"/>
            </w:pPr>
            <w:r>
              <w:t>Typ</w:t>
            </w:r>
          </w:p>
        </w:tc>
        <w:tc>
          <w:tcPr>
            <w:tcW w:w="1389" w:type="dxa"/>
          </w:tcPr>
          <w:p w:rsidR="0026628D" w:rsidP="0026628D" w:rsidRDefault="0026628D" w14:paraId="3D379299" w14:textId="77777777">
            <w:pPr>
              <w:jc w:val="center"/>
              <w:cnfStyle w:val="000000100000" w:firstRow="0" w:lastRow="0" w:firstColumn="0" w:lastColumn="0" w:oddVBand="0" w:evenVBand="0" w:oddHBand="1" w:evenHBand="0" w:firstRowFirstColumn="0" w:firstRowLastColumn="0" w:lastRowFirstColumn="0" w:lastRowLastColumn="0"/>
            </w:pPr>
            <w:proofErr w:type="spellStart"/>
            <w:r>
              <w:t>call</w:t>
            </w:r>
            <w:proofErr w:type="spellEnd"/>
          </w:p>
        </w:tc>
        <w:tc>
          <w:tcPr>
            <w:tcW w:w="1816" w:type="dxa"/>
          </w:tcPr>
          <w:p w:rsidR="0026628D" w:rsidP="0026628D" w:rsidRDefault="0026628D" w14:paraId="17FFB94C" w14:textId="77777777">
            <w:pPr>
              <w:jc w:val="center"/>
              <w:cnfStyle w:val="000000100000" w:firstRow="0" w:lastRow="0" w:firstColumn="0" w:lastColumn="0" w:oddVBand="0" w:evenVBand="0" w:oddHBand="1" w:evenHBand="0" w:firstRowFirstColumn="0" w:firstRowLastColumn="0" w:lastRowFirstColumn="0" w:lastRowLastColumn="0"/>
            </w:pPr>
            <w:proofErr w:type="spellStart"/>
            <w:r>
              <w:t>put</w:t>
            </w:r>
            <w:proofErr w:type="spellEnd"/>
          </w:p>
        </w:tc>
        <w:tc>
          <w:tcPr>
            <w:tcW w:w="1812" w:type="dxa"/>
          </w:tcPr>
          <w:p w:rsidR="0026628D" w:rsidP="0026628D" w:rsidRDefault="0026628D" w14:paraId="4874578D" w14:textId="77777777">
            <w:pPr>
              <w:jc w:val="center"/>
              <w:cnfStyle w:val="000000100000" w:firstRow="0" w:lastRow="0" w:firstColumn="0" w:lastColumn="0" w:oddVBand="0" w:evenVBand="0" w:oddHBand="1" w:evenHBand="0" w:firstRowFirstColumn="0" w:firstRowLastColumn="0" w:lastRowFirstColumn="0" w:lastRowLastColumn="0"/>
            </w:pPr>
            <w:proofErr w:type="spellStart"/>
            <w:r>
              <w:t>call</w:t>
            </w:r>
            <w:proofErr w:type="spellEnd"/>
          </w:p>
        </w:tc>
        <w:tc>
          <w:tcPr>
            <w:tcW w:w="1810" w:type="dxa"/>
          </w:tcPr>
          <w:p w:rsidR="0026628D" w:rsidP="0026628D" w:rsidRDefault="0026628D" w14:paraId="324F85E1" w14:textId="77777777">
            <w:pPr>
              <w:jc w:val="center"/>
              <w:cnfStyle w:val="000000100000" w:firstRow="0" w:lastRow="0" w:firstColumn="0" w:lastColumn="0" w:oddVBand="0" w:evenVBand="0" w:oddHBand="1" w:evenHBand="0" w:firstRowFirstColumn="0" w:firstRowLastColumn="0" w:lastRowFirstColumn="0" w:lastRowLastColumn="0"/>
            </w:pPr>
            <w:proofErr w:type="spellStart"/>
            <w:r>
              <w:t>put</w:t>
            </w:r>
            <w:proofErr w:type="spellEnd"/>
          </w:p>
        </w:tc>
      </w:tr>
      <w:tr w:rsidR="0026628D" w:rsidTr="0026628D" w14:paraId="4C924512" w14:textId="77777777">
        <w:tc>
          <w:tcPr>
            <w:cnfStyle w:val="001000000000" w:firstRow="0" w:lastRow="0" w:firstColumn="1" w:lastColumn="0" w:oddVBand="0" w:evenVBand="0" w:oddHBand="0" w:evenHBand="0" w:firstRowFirstColumn="0" w:firstRowLastColumn="0" w:lastRowFirstColumn="0" w:lastRowLastColumn="0"/>
            <w:tcW w:w="2235" w:type="dxa"/>
          </w:tcPr>
          <w:p w:rsidR="0026628D" w:rsidP="0026628D" w:rsidRDefault="0026628D" w14:paraId="52A1D70D" w14:textId="77777777">
            <w:pPr>
              <w:jc w:val="both"/>
            </w:pPr>
            <w:r>
              <w:t>Instrument bazowy</w:t>
            </w:r>
          </w:p>
        </w:tc>
        <w:tc>
          <w:tcPr>
            <w:tcW w:w="1389" w:type="dxa"/>
          </w:tcPr>
          <w:p w:rsidR="0026628D" w:rsidP="0026628D" w:rsidRDefault="0026628D" w14:paraId="25C3FE1E" w14:textId="77777777">
            <w:pPr>
              <w:jc w:val="center"/>
              <w:cnfStyle w:val="000000000000" w:firstRow="0" w:lastRow="0" w:firstColumn="0" w:lastColumn="0" w:oddVBand="0" w:evenVBand="0" w:oddHBand="0" w:evenHBand="0" w:firstRowFirstColumn="0" w:firstRowLastColumn="0" w:lastRowFirstColumn="0" w:lastRowLastColumn="0"/>
            </w:pPr>
            <w:r>
              <w:t>WIG20</w:t>
            </w:r>
          </w:p>
        </w:tc>
        <w:tc>
          <w:tcPr>
            <w:tcW w:w="1816" w:type="dxa"/>
          </w:tcPr>
          <w:p w:rsidR="0026628D" w:rsidP="0026628D" w:rsidRDefault="0026628D" w14:paraId="6AF88A0E" w14:textId="77777777">
            <w:pPr>
              <w:jc w:val="center"/>
              <w:cnfStyle w:val="000000000000" w:firstRow="0" w:lastRow="0" w:firstColumn="0" w:lastColumn="0" w:oddVBand="0" w:evenVBand="0" w:oddHBand="0" w:evenHBand="0" w:firstRowFirstColumn="0" w:firstRowLastColumn="0" w:lastRowFirstColumn="0" w:lastRowLastColumn="0"/>
            </w:pPr>
            <w:r>
              <w:t>WIG20</w:t>
            </w:r>
          </w:p>
        </w:tc>
        <w:tc>
          <w:tcPr>
            <w:tcW w:w="1812" w:type="dxa"/>
          </w:tcPr>
          <w:p w:rsidR="0026628D" w:rsidP="0026628D" w:rsidRDefault="0026628D" w14:paraId="5BD52E06" w14:textId="77777777">
            <w:pPr>
              <w:jc w:val="center"/>
              <w:cnfStyle w:val="000000000000" w:firstRow="0" w:lastRow="0" w:firstColumn="0" w:lastColumn="0" w:oddVBand="0" w:evenVBand="0" w:oddHBand="0" w:evenHBand="0" w:firstRowFirstColumn="0" w:firstRowLastColumn="0" w:lastRowFirstColumn="0" w:lastRowLastColumn="0"/>
            </w:pPr>
            <w:r>
              <w:t>BRE</w:t>
            </w:r>
          </w:p>
        </w:tc>
        <w:tc>
          <w:tcPr>
            <w:tcW w:w="1810" w:type="dxa"/>
          </w:tcPr>
          <w:p w:rsidR="0026628D" w:rsidP="0026628D" w:rsidRDefault="0026628D" w14:paraId="1C538E99" w14:textId="77777777">
            <w:pPr>
              <w:jc w:val="center"/>
              <w:cnfStyle w:val="000000000000" w:firstRow="0" w:lastRow="0" w:firstColumn="0" w:lastColumn="0" w:oddVBand="0" w:evenVBand="0" w:oddHBand="0" w:evenHBand="0" w:firstRowFirstColumn="0" w:firstRowLastColumn="0" w:lastRowFirstColumn="0" w:lastRowLastColumn="0"/>
            </w:pPr>
            <w:r>
              <w:t>TPE</w:t>
            </w:r>
          </w:p>
        </w:tc>
      </w:tr>
      <w:tr w:rsidR="0026628D" w:rsidTr="0026628D" w14:paraId="69C9F5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6628D" w:rsidP="0026628D" w:rsidRDefault="0026628D" w14:paraId="227093F0" w14:textId="77777777">
            <w:pPr>
              <w:jc w:val="both"/>
            </w:pPr>
            <w:r>
              <w:t>Data wykonania</w:t>
            </w:r>
          </w:p>
        </w:tc>
        <w:tc>
          <w:tcPr>
            <w:tcW w:w="1389" w:type="dxa"/>
          </w:tcPr>
          <w:p w:rsidR="0026628D" w:rsidP="0026628D" w:rsidRDefault="0026628D" w14:paraId="53E83434" w14:textId="77777777">
            <w:pPr>
              <w:jc w:val="center"/>
              <w:cnfStyle w:val="000000100000" w:firstRow="0" w:lastRow="0" w:firstColumn="0" w:lastColumn="0" w:oddVBand="0" w:evenVBand="0" w:oddHBand="1" w:evenHBand="0" w:firstRowFirstColumn="0" w:firstRowLastColumn="0" w:lastRowFirstColumn="0" w:lastRowLastColumn="0"/>
            </w:pPr>
            <w:r>
              <w:t>15-06-2012</w:t>
            </w:r>
          </w:p>
        </w:tc>
        <w:tc>
          <w:tcPr>
            <w:tcW w:w="1816" w:type="dxa"/>
          </w:tcPr>
          <w:p w:rsidR="0026628D" w:rsidP="0026628D" w:rsidRDefault="0026628D" w14:paraId="0E279CD0" w14:textId="77777777">
            <w:pPr>
              <w:jc w:val="center"/>
              <w:cnfStyle w:val="000000100000" w:firstRow="0" w:lastRow="0" w:firstColumn="0" w:lastColumn="0" w:oddVBand="0" w:evenVBand="0" w:oddHBand="1" w:evenHBand="0" w:firstRowFirstColumn="0" w:firstRowLastColumn="0" w:lastRowFirstColumn="0" w:lastRowLastColumn="0"/>
            </w:pPr>
            <w:r>
              <w:t>16-03-2012</w:t>
            </w:r>
          </w:p>
        </w:tc>
        <w:tc>
          <w:tcPr>
            <w:tcW w:w="1812" w:type="dxa"/>
          </w:tcPr>
          <w:p w:rsidR="0026628D" w:rsidP="0026628D" w:rsidRDefault="0026628D" w14:paraId="20B79CF3" w14:textId="77777777">
            <w:pPr>
              <w:jc w:val="center"/>
              <w:cnfStyle w:val="000000100000" w:firstRow="0" w:lastRow="0" w:firstColumn="0" w:lastColumn="0" w:oddVBand="0" w:evenVBand="0" w:oddHBand="1" w:evenHBand="0" w:firstRowFirstColumn="0" w:firstRowLastColumn="0" w:lastRowFirstColumn="0" w:lastRowLastColumn="0"/>
            </w:pPr>
            <w:r>
              <w:t>01-08-2012</w:t>
            </w:r>
          </w:p>
        </w:tc>
        <w:tc>
          <w:tcPr>
            <w:tcW w:w="1810" w:type="dxa"/>
          </w:tcPr>
          <w:p w:rsidR="0026628D" w:rsidP="0026628D" w:rsidRDefault="0026628D" w14:paraId="3F0CD165" w14:textId="77777777">
            <w:pPr>
              <w:jc w:val="center"/>
              <w:cnfStyle w:val="000000100000" w:firstRow="0" w:lastRow="0" w:firstColumn="0" w:lastColumn="0" w:oddVBand="0" w:evenVBand="0" w:oddHBand="1" w:evenHBand="0" w:firstRowFirstColumn="0" w:firstRowLastColumn="0" w:lastRowFirstColumn="0" w:lastRowLastColumn="0"/>
            </w:pPr>
            <w:r>
              <w:t>01-08-2012</w:t>
            </w:r>
          </w:p>
        </w:tc>
      </w:tr>
      <w:tr w:rsidR="0026628D" w:rsidTr="0026628D" w14:paraId="176D0E2F" w14:textId="77777777">
        <w:trPr>
          <w:cantSplit/>
          <w:trHeight w:val="413"/>
        </w:trPr>
        <w:tc>
          <w:tcPr>
            <w:cnfStyle w:val="001000000000" w:firstRow="0" w:lastRow="0" w:firstColumn="1" w:lastColumn="0" w:oddVBand="0" w:evenVBand="0" w:oddHBand="0" w:evenHBand="0" w:firstRowFirstColumn="0" w:firstRowLastColumn="0" w:lastRowFirstColumn="0" w:lastRowLastColumn="0"/>
            <w:tcW w:w="2235" w:type="dxa"/>
          </w:tcPr>
          <w:p w:rsidR="0026628D" w:rsidP="0026628D" w:rsidRDefault="0026628D" w14:paraId="03DFA343" w14:textId="77777777">
            <w:pPr>
              <w:jc w:val="both"/>
            </w:pPr>
            <w:r>
              <w:t>Kurs początkowy</w:t>
            </w:r>
          </w:p>
          <w:p w:rsidRPr="00B645B6" w:rsidR="0026628D" w:rsidP="0026628D" w:rsidRDefault="0026628D" w14:paraId="3586E90E" w14:textId="77777777">
            <w:pPr>
              <w:jc w:val="both"/>
              <w:rPr>
                <w:b w:val="0"/>
                <w:sz w:val="20"/>
              </w:rPr>
            </w:pPr>
            <w:r w:rsidRPr="00B645B6">
              <w:rPr>
                <w:b w:val="0"/>
                <w:sz w:val="20"/>
              </w:rPr>
              <w:t>(instrumentu bazowego)</w:t>
            </w:r>
          </w:p>
        </w:tc>
        <w:tc>
          <w:tcPr>
            <w:tcW w:w="1389" w:type="dxa"/>
            <w:vAlign w:val="center"/>
          </w:tcPr>
          <w:p w:rsidR="0026628D" w:rsidP="0026628D" w:rsidRDefault="0026628D" w14:paraId="13A77BE8" w14:textId="77777777">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2702,23</w:t>
            </w:r>
          </w:p>
        </w:tc>
        <w:tc>
          <w:tcPr>
            <w:tcW w:w="1816" w:type="dxa"/>
            <w:vAlign w:val="center"/>
          </w:tcPr>
          <w:p w:rsidRPr="00842970" w:rsidR="0026628D" w:rsidP="0026628D" w:rsidRDefault="0026628D" w14:paraId="1B492124"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2702,23</w:t>
            </w:r>
          </w:p>
        </w:tc>
        <w:tc>
          <w:tcPr>
            <w:tcW w:w="1812" w:type="dxa"/>
            <w:vAlign w:val="center"/>
          </w:tcPr>
          <w:p w:rsidR="0026628D" w:rsidP="0026628D" w:rsidRDefault="0026628D" w14:paraId="5F891BD9" w14:textId="77777777">
            <w:pPr>
              <w:jc w:val="center"/>
              <w:cnfStyle w:val="000000000000" w:firstRow="0" w:lastRow="0" w:firstColumn="0" w:lastColumn="0" w:oddVBand="0" w:evenVBand="0" w:oddHBand="0" w:evenHBand="0" w:firstRowFirstColumn="0" w:firstRowLastColumn="0" w:lastRowFirstColumn="0" w:lastRowLastColumn="0"/>
            </w:pPr>
            <w:r>
              <w:t>318,90</w:t>
            </w:r>
          </w:p>
        </w:tc>
        <w:tc>
          <w:tcPr>
            <w:tcW w:w="1810" w:type="dxa"/>
            <w:vAlign w:val="center"/>
          </w:tcPr>
          <w:p w:rsidR="0026628D" w:rsidP="0026628D" w:rsidRDefault="0026628D" w14:paraId="29FE2F65" w14:textId="77777777">
            <w:pPr>
              <w:jc w:val="center"/>
              <w:cnfStyle w:val="000000000000" w:firstRow="0" w:lastRow="0" w:firstColumn="0" w:lastColumn="0" w:oddVBand="0" w:evenVBand="0" w:oddHBand="0" w:evenHBand="0" w:firstRowFirstColumn="0" w:firstRowLastColumn="0" w:lastRowFirstColumn="0" w:lastRowLastColumn="0"/>
            </w:pPr>
            <w:r>
              <w:t>6,41</w:t>
            </w:r>
          </w:p>
        </w:tc>
      </w:tr>
      <w:tr w:rsidR="0026628D" w:rsidTr="0026628D" w14:paraId="5C4D69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6628D" w:rsidP="0026628D" w:rsidRDefault="0026628D" w14:paraId="4DC5E868" w14:textId="77777777">
            <w:pPr>
              <w:jc w:val="both"/>
            </w:pPr>
            <w:r>
              <w:t>Kurs wykonania</w:t>
            </w:r>
          </w:p>
        </w:tc>
        <w:tc>
          <w:tcPr>
            <w:tcW w:w="1389" w:type="dxa"/>
          </w:tcPr>
          <w:p w:rsidR="0026628D" w:rsidP="0026628D" w:rsidRDefault="0026628D" w14:paraId="3C71B4A0" w14:textId="77777777">
            <w:pPr>
              <w:jc w:val="center"/>
              <w:cnfStyle w:val="000000100000" w:firstRow="0" w:lastRow="0" w:firstColumn="0" w:lastColumn="0" w:oddVBand="0" w:evenVBand="0" w:oddHBand="1" w:evenHBand="0" w:firstRowFirstColumn="0" w:firstRowLastColumn="0" w:lastRowFirstColumn="0" w:lastRowLastColumn="0"/>
            </w:pPr>
            <w:r>
              <w:t>2400</w:t>
            </w:r>
          </w:p>
        </w:tc>
        <w:tc>
          <w:tcPr>
            <w:tcW w:w="1816" w:type="dxa"/>
          </w:tcPr>
          <w:p w:rsidR="0026628D" w:rsidP="0026628D" w:rsidRDefault="0026628D" w14:paraId="712B259B" w14:textId="77777777">
            <w:pPr>
              <w:jc w:val="center"/>
              <w:cnfStyle w:val="000000100000" w:firstRow="0" w:lastRow="0" w:firstColumn="0" w:lastColumn="0" w:oddVBand="0" w:evenVBand="0" w:oddHBand="1" w:evenHBand="0" w:firstRowFirstColumn="0" w:firstRowLastColumn="0" w:lastRowFirstColumn="0" w:lastRowLastColumn="0"/>
            </w:pPr>
            <w:r>
              <w:t>3300</w:t>
            </w:r>
          </w:p>
        </w:tc>
        <w:tc>
          <w:tcPr>
            <w:tcW w:w="1812" w:type="dxa"/>
          </w:tcPr>
          <w:p w:rsidR="0026628D" w:rsidP="0026628D" w:rsidRDefault="0026628D" w14:paraId="1F4E9017" w14:textId="77777777">
            <w:pPr>
              <w:jc w:val="center"/>
              <w:cnfStyle w:val="000000100000" w:firstRow="0" w:lastRow="0" w:firstColumn="0" w:lastColumn="0" w:oddVBand="0" w:evenVBand="0" w:oddHBand="1" w:evenHBand="0" w:firstRowFirstColumn="0" w:firstRowLastColumn="0" w:lastRowFirstColumn="0" w:lastRowLastColumn="0"/>
            </w:pPr>
            <w:r>
              <w:t>260</w:t>
            </w:r>
          </w:p>
        </w:tc>
        <w:tc>
          <w:tcPr>
            <w:tcW w:w="1810" w:type="dxa"/>
          </w:tcPr>
          <w:p w:rsidR="0026628D" w:rsidP="0026628D" w:rsidRDefault="0026628D" w14:paraId="23FA81AC" w14:textId="77777777">
            <w:pPr>
              <w:jc w:val="center"/>
              <w:cnfStyle w:val="000000100000" w:firstRow="0" w:lastRow="0" w:firstColumn="0" w:lastColumn="0" w:oddVBand="0" w:evenVBand="0" w:oddHBand="1" w:evenHBand="0" w:firstRowFirstColumn="0" w:firstRowLastColumn="0" w:lastRowFirstColumn="0" w:lastRowLastColumn="0"/>
            </w:pPr>
            <w:r>
              <w:t>10,5</w:t>
            </w:r>
          </w:p>
        </w:tc>
      </w:tr>
      <w:tr w:rsidR="0026628D" w:rsidTr="0026628D" w14:paraId="73054CCD" w14:textId="77777777">
        <w:tc>
          <w:tcPr>
            <w:cnfStyle w:val="001000000000" w:firstRow="0" w:lastRow="0" w:firstColumn="1" w:lastColumn="0" w:oddVBand="0" w:evenVBand="0" w:oddHBand="0" w:evenHBand="0" w:firstRowFirstColumn="0" w:firstRowLastColumn="0" w:lastRowFirstColumn="0" w:lastRowLastColumn="0"/>
            <w:tcW w:w="2235" w:type="dxa"/>
          </w:tcPr>
          <w:p w:rsidR="0026628D" w:rsidP="0026628D" w:rsidRDefault="0026628D" w14:paraId="20D9ACD7" w14:textId="77777777">
            <w:pPr>
              <w:jc w:val="both"/>
            </w:pPr>
            <w:r>
              <w:t>Kurs rzeczywisty</w:t>
            </w:r>
          </w:p>
        </w:tc>
        <w:tc>
          <w:tcPr>
            <w:tcW w:w="1389" w:type="dxa"/>
          </w:tcPr>
          <w:p w:rsidR="0026628D" w:rsidP="0026628D" w:rsidRDefault="0026628D" w14:paraId="59C870CC" w14:textId="77777777">
            <w:pPr>
              <w:jc w:val="center"/>
              <w:cnfStyle w:val="000000000000" w:firstRow="0" w:lastRow="0" w:firstColumn="0" w:lastColumn="0" w:oddVBand="0" w:evenVBand="0" w:oddHBand="0" w:evenHBand="0" w:firstRowFirstColumn="0" w:firstRowLastColumn="0" w:lastRowFirstColumn="0" w:lastRowLastColumn="0"/>
            </w:pPr>
            <w:r w:rsidRPr="00EE7846">
              <w:t>2233</w:t>
            </w:r>
            <w:r>
              <w:t>,</w:t>
            </w:r>
            <w:r w:rsidRPr="00EE7846">
              <w:t>38</w:t>
            </w:r>
          </w:p>
        </w:tc>
        <w:tc>
          <w:tcPr>
            <w:tcW w:w="1816" w:type="dxa"/>
          </w:tcPr>
          <w:p w:rsidR="0026628D" w:rsidP="0026628D" w:rsidRDefault="0026628D" w14:paraId="799C20E4" w14:textId="77777777">
            <w:pPr>
              <w:jc w:val="center"/>
              <w:cnfStyle w:val="000000000000" w:firstRow="0" w:lastRow="0" w:firstColumn="0" w:lastColumn="0" w:oddVBand="0" w:evenVBand="0" w:oddHBand="0" w:evenHBand="0" w:firstRowFirstColumn="0" w:firstRowLastColumn="0" w:lastRowFirstColumn="0" w:lastRowLastColumn="0"/>
            </w:pPr>
            <w:r w:rsidRPr="00EE7846">
              <w:t>2337</w:t>
            </w:r>
            <w:r>
              <w:t>,</w:t>
            </w:r>
            <w:r w:rsidRPr="00EE7846">
              <w:t>92</w:t>
            </w:r>
          </w:p>
        </w:tc>
        <w:tc>
          <w:tcPr>
            <w:tcW w:w="1812" w:type="dxa"/>
          </w:tcPr>
          <w:p w:rsidR="0026628D" w:rsidP="0026628D" w:rsidRDefault="0026628D" w14:paraId="75A6C269" w14:textId="77777777">
            <w:pPr>
              <w:jc w:val="center"/>
              <w:cnfStyle w:val="000000000000" w:firstRow="0" w:lastRow="0" w:firstColumn="0" w:lastColumn="0" w:oddVBand="0" w:evenVBand="0" w:oddHBand="0" w:evenHBand="0" w:firstRowFirstColumn="0" w:firstRowLastColumn="0" w:lastRowFirstColumn="0" w:lastRowLastColumn="0"/>
            </w:pPr>
            <w:r>
              <w:t>284,50</w:t>
            </w:r>
          </w:p>
        </w:tc>
        <w:tc>
          <w:tcPr>
            <w:tcW w:w="1810" w:type="dxa"/>
          </w:tcPr>
          <w:p w:rsidR="0026628D" w:rsidP="0026628D" w:rsidRDefault="0026628D" w14:paraId="197D3274" w14:textId="77777777">
            <w:pPr>
              <w:jc w:val="center"/>
              <w:cnfStyle w:val="000000000000" w:firstRow="0" w:lastRow="0" w:firstColumn="0" w:lastColumn="0" w:oddVBand="0" w:evenVBand="0" w:oddHBand="0" w:evenHBand="0" w:firstRowFirstColumn="0" w:firstRowLastColumn="0" w:lastRowFirstColumn="0" w:lastRowLastColumn="0"/>
            </w:pPr>
            <w:r>
              <w:t>4,55</w:t>
            </w:r>
          </w:p>
        </w:tc>
      </w:tr>
    </w:tbl>
    <w:p w:rsidR="0026628D" w:rsidP="0026628D" w:rsidRDefault="0026628D" w14:paraId="1B59BE32" w14:textId="77777777">
      <w:pPr>
        <w:rPr>
          <w:u w:val="single"/>
        </w:rPr>
      </w:pPr>
      <w:r w:rsidRPr="0026628D">
        <w:rPr>
          <w:b/>
          <w:u w:val="single"/>
        </w:rPr>
        <w:t>INSTRUKCJA:</w:t>
      </w:r>
      <w:r w:rsidRPr="0026628D">
        <w:rPr>
          <w:u w:val="single"/>
        </w:rPr>
        <w:t xml:space="preserve"> PPM na obrazku “wstaw podpis”</w:t>
      </w:r>
      <w:r>
        <w:rPr>
          <w:u w:val="single"/>
        </w:rPr>
        <w:t>.</w:t>
      </w:r>
    </w:p>
    <w:p w:rsidR="0026628D" w:rsidP="0026628D" w:rsidRDefault="0026628D" w14:paraId="5DA15B03" w14:textId="77777777">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rsidRPr="0026628D" w:rsidR="0026628D" w:rsidP="0026628D" w:rsidRDefault="0026628D" w14:paraId="71F84CA5" w14:textId="77777777">
      <w:pPr>
        <w:rPr>
          <w:u w:val="single"/>
          <w:lang w:val="en-US"/>
        </w:rPr>
      </w:pPr>
    </w:p>
    <w:p w:rsidRPr="0026628D" w:rsidR="0026628D" w:rsidP="0026628D" w:rsidRDefault="0026628D" w14:paraId="530C565B" w14:textId="77777777">
      <w:pPr>
        <w:rPr>
          <w:lang w:val="en-US"/>
        </w:rPr>
      </w:pPr>
    </w:p>
    <w:p w:rsidR="00985AE8" w:rsidP="00985AE8" w:rsidRDefault="00985AE8" w14:paraId="289C4257" w14:textId="29CB235A">
      <w:pPr>
        <w:pStyle w:val="Style2"/>
        <w:jc w:val="both"/>
      </w:pPr>
      <w:bookmarkStart w:name="_Toc371897122" w:id="22"/>
      <w:r>
        <w:rPr/>
        <w:t>Wycena Opcji</w:t>
      </w:r>
      <w:bookmarkEnd w:id="22"/>
    </w:p>
    <w:p w:rsidR="46BEEB62" w:rsidP="46BEEB62" w:rsidRDefault="46BEEB62" w14:paraId="6770E68A" w14:textId="44CC3789" w14:noSpellErr="1">
      <w:pPr>
        <w:pStyle w:val="Style3"/>
      </w:pPr>
      <w:r w:rsidR="4135BDCF">
        <w:rPr/>
        <w:t>Wprowadzenie i oznaczenia</w:t>
      </w:r>
    </w:p>
    <w:p w:rsidR="29366751" w:rsidRDefault="29366751" w14:noSpellErr="1" w14:paraId="020450DF" w14:textId="0509D3F4">
      <w:r w:rsidR="0509D3F4">
        <w:rPr>
          <w:b w:val="0"/>
          <w:bCs w:val="0"/>
        </w:rPr>
        <w:t>Niech</w:t>
      </w:r>
    </w:p>
    <w:p w:rsidR="29366751" w:rsidRDefault="29366751" w14:noSpellErr="1" w14:paraId="21272C58" w14:textId="72EBFE40">
      <w:r w:rsidR="0509D3F4">
        <w:rPr>
          <w:b w:val="0"/>
          <w:bCs w:val="0"/>
        </w:rPr>
        <w:t xml:space="preserve"> </w:t>
      </w:r>
      <w:r w:rsidRPr="0509D3F4" w:rsidR="0509D3F4">
        <w:rPr>
          <w:b w:val="1"/>
          <w:bCs w:val="1"/>
        </w:rPr>
        <w:t>V()</w:t>
      </w:r>
      <w:r w:rsidR="0509D3F4">
        <w:rPr>
          <w:b w:val="0"/>
          <w:bCs w:val="0"/>
        </w:rPr>
        <w:t xml:space="preserve"> </w:t>
      </w:r>
      <w:r w:rsidRPr="0509D3F4" w:rsidR="0509D3F4">
        <w:rPr>
          <w:b w:val="1"/>
          <w:bCs w:val="1"/>
        </w:rPr>
        <w:t>TODO</w:t>
      </w:r>
    </w:p>
    <w:p w:rsidR="29366751" w:rsidRDefault="29366751" w14:paraId="7F8CBA74" w14:noSpellErr="1" w14:textId="34363D53">
      <w:r w:rsidR="0509D3F4">
        <w:rPr>
          <w:b w:val="0"/>
          <w:bCs w:val="0"/>
        </w:rPr>
        <w:t>oznacza cenę opcji, gdzie E – cena wykonania, S – cena aktywa bazowego, T – czas wykonania, reszta oznaczeń jak poprzednio.</w:t>
      </w:r>
    </w:p>
    <w:p w:rsidR="29366751" w:rsidRDefault="29366751" w14:noSpellErr="1" w14:paraId="5D692C33" w14:textId="23A578A1">
      <w:r w:rsidR="0509D3F4">
        <w:rPr>
          <w:b w:val="0"/>
          <w:bCs w:val="0"/>
        </w:rPr>
        <w:t>Przez</w:t>
      </w:r>
    </w:p>
    <w:p w:rsidR="29366751" w:rsidRDefault="29366751" w14:paraId="001736F5" w14:textId="2AC84116">
      <w:r w:rsidR="0509D3F4">
        <w:rPr>
          <w:b w:val="0"/>
          <w:bCs w:val="0"/>
        </w:rPr>
        <w:t xml:space="preserve"> </w:t>
      </w:r>
      <w:r w:rsidRPr="0509D3F4" w:rsidR="0509D3F4">
        <w:rPr>
          <w:b w:val="1"/>
          <w:bCs w:val="1"/>
        </w:rPr>
        <w:t>%pi</w:t>
      </w:r>
      <w:r w:rsidR="0509D3F4">
        <w:rPr>
          <w:b w:val="0"/>
          <w:bCs w:val="0"/>
        </w:rPr>
        <w:t xml:space="preserve"> </w:t>
      </w:r>
      <w:r w:rsidRPr="0509D3F4" w:rsidR="0509D3F4">
        <w:rPr>
          <w:b w:val="1"/>
          <w:bCs w:val="1"/>
        </w:rPr>
        <w:t xml:space="preserve">TODO </w:t>
      </w:r>
    </w:p>
    <w:p w:rsidR="29366751" w:rsidRDefault="29366751" w14:paraId="6D9BC636" w14:noSpellErr="1" w14:textId="1B299B1A">
      <w:r w:rsidR="0509D3F4">
        <w:rPr>
          <w:b w:val="0"/>
          <w:bCs w:val="0"/>
        </w:rPr>
        <w:t>będziemy oznaczali wartość portfela w czasie, na portfel składają się opcje, oraz pewna ilość aktywa bazowego.</w:t>
      </w:r>
    </w:p>
    <w:p w:rsidR="29366751" w:rsidRDefault="29366751" w14:noSpellErr="1" w14:paraId="4628063E" w14:textId="1D727DA0">
      <w:r w:rsidRPr="1D727DA0" w:rsidR="1D727DA0">
        <w:rPr>
          <w:b w:val="1"/>
          <w:bCs w:val="1"/>
          <w:lang w:val="en-US"/>
        </w:rPr>
        <w:t>TODO WZÓR NA PORTFEL</w:t>
      </w:r>
    </w:p>
    <w:p w:rsidR="4135BDCF" w:rsidP="4135BDCF" w:rsidRDefault="4135BDCF" w14:paraId="39F28F46" w14:textId="4135BDCF">
      <w:pPr>
        <w:pStyle w:val="Style3"/>
      </w:pPr>
      <w:r w:rsidR="4135BDCF">
        <w:rPr/>
        <w:t>Delta hedging</w:t>
      </w:r>
    </w:p>
    <w:p w:rsidR="1D727DA0" w:rsidRDefault="1D727DA0" w14:noSpellErr="1" w14:paraId="34A2C9CB" w14:textId="4B9E6850">
      <w:r w:rsidR="1D727DA0">
        <w:rPr/>
        <w:t>Chcemy wyeliminować losowość (ryzyko) z portfela, stąd po przekształceniach, dochodzimy do tego ile musimy trzymać w każdej chwili aktywa bazowego:</w:t>
      </w:r>
    </w:p>
    <w:p w:rsidR="1D727DA0" w:rsidRDefault="1D727DA0" w14:noSpellErr="1" w14:paraId="34C79455" w14:textId="15107303">
      <w:r w:rsidRPr="1D727DA0" w:rsidR="1D727DA0">
        <w:rPr>
          <w:b w:val="1"/>
          <w:bCs w:val="1"/>
        </w:rPr>
        <w:t>TODO delta wzór</w:t>
      </w:r>
    </w:p>
    <w:p w:rsidR="1D727DA0" w:rsidRDefault="1D727DA0" w14:paraId="3263FA4B" w14:textId="700C3129">
      <w:r w:rsidR="1D727DA0">
        <w:rPr>
          <w:b w:val="0"/>
          <w:bCs w:val="0"/>
        </w:rPr>
        <w:t>Taką strategię nazywamy delta-hedgingiem. Wzory na delty różnych rodzajów opcji można znaleźć w książkach dotyczących matematyki finansowej, nie będziemy ich wyprowadzać, jedynie podamy w tabeli.</w:t>
      </w:r>
    </w:p>
    <w:p w:rsidR="1D727DA0" w:rsidRDefault="1D727DA0" w14:noSpellErr="1" w14:paraId="35170B95" w14:textId="5AA31AA9">
      <w:r w:rsidRPr="1D727DA0" w:rsidR="1D727DA0">
        <w:rPr>
          <w:b w:val="1"/>
          <w:bCs w:val="1"/>
        </w:rPr>
        <w:t>TODO DELTY TABELA</w:t>
      </w:r>
    </w:p>
    <w:p w:rsidR="00985AE8" w:rsidP="00985AE8" w:rsidRDefault="00985AE8" w14:textId="4F679324" w14:paraId="689F9E30">
      <w:pPr>
        <w:pStyle w:val="Style3"/>
      </w:pPr>
      <w:bookmarkStart w:name="_Toc371897123" w:id="23"/>
      <w:r>
        <w:rPr/>
        <w:t xml:space="preserve">Równanie </w:t>
      </w:r>
      <w:proofErr w:type="spellStart"/>
      <w:r>
        <w:rPr/>
        <w:t>Blacka-Scholsa</w:t>
      </w:r>
      <w:bookmarkEnd w:id="23"/>
      <w:proofErr w:type="spellEnd"/>
    </w:p>
    <w:p w:rsidR="0026628D" w:rsidP="0026628D" w:rsidRDefault="0026628D" w14:paraId="62F699A2" w14:textId="3A07718F">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3A07718F" w:rsidR="3A07718F">
        <w:rPr>
          <w:rFonts w:ascii="Calibri" w:hAnsi="Calibri" w:eastAsia="Calibri" w:cs="Calibri"/>
          <w:b w:val="0"/>
          <w:bCs w:val="0"/>
          <w:sz w:val="24"/>
          <w:szCs w:val="24"/>
          <w:lang w:val="en-US"/>
        </w:rPr>
        <w:t>J</w:t>
      </w:r>
      <w:r w:rsidRPr="3A07718F" w:rsidR="3A07718F">
        <w:rPr>
          <w:rFonts w:ascii="Calibri" w:hAnsi="Calibri" w:eastAsia="Calibri" w:cs="Calibri"/>
          <w:b w:val="0"/>
          <w:bCs w:val="0"/>
          <w:noProof w:val="0"/>
          <w:sz w:val="24"/>
          <w:szCs w:val="24"/>
          <w:lang w:val="pl-PL"/>
        </w:rPr>
        <w:t>ako że nasz model zakłada brak arbitrażu, zmiana wartości portfela musi odpowiadać ulokowaniu tych samych pieniędzy ze stopą wolną od ryzyka r</w:t>
      </w:r>
      <w:r w:rsidRPr="3A07718F" w:rsidR="3A07718F">
        <w:rPr>
          <w:rFonts w:ascii="Calibri" w:hAnsi="Calibri" w:eastAsia="Calibri" w:cs="Calibri"/>
          <w:b w:val="0"/>
          <w:bCs w:val="0"/>
          <w:noProof w:val="0"/>
          <w:sz w:val="24"/>
          <w:szCs w:val="24"/>
          <w:lang w:val="pl-PL"/>
        </w:rPr>
        <w:t xml:space="preserve">. </w:t>
      </w:r>
    </w:p>
    <w:p w:rsidR="0026628D" w:rsidP="0026628D" w:rsidRDefault="0026628D" w14:paraId="0A350CE4" w14:textId="6ED4C8F9">
      <w:pPr/>
      <w:r w:rsidRPr="3A07718F" w:rsidR="3A07718F">
        <w:rPr>
          <w:rFonts w:ascii="Calibri" w:hAnsi="Calibri" w:eastAsia="Calibri" w:cs="Calibri"/>
          <w:b w:val="1"/>
          <w:bCs w:val="1"/>
          <w:noProof w:val="0"/>
          <w:sz w:val="24"/>
          <w:szCs w:val="24"/>
          <w:lang w:val="pl-PL"/>
        </w:rPr>
        <w:t>d%pi = r%pidt TODO</w:t>
      </w:r>
    </w:p>
    <w:p w:rsidR="0026628D" w:rsidP="0026628D" w:rsidRDefault="0026628D" w14:paraId="24FE4798" w14:textId="4F95A66F">
      <w:pPr/>
      <w:r w:rsidRPr="3A07718F" w:rsidR="3A07718F">
        <w:rPr>
          <w:rFonts w:ascii="Calibri" w:hAnsi="Calibri" w:eastAsia="Calibri" w:cs="Calibri"/>
          <w:b w:val="0"/>
          <w:bCs w:val="0"/>
          <w:noProof w:val="0"/>
          <w:sz w:val="24"/>
          <w:szCs w:val="24"/>
          <w:lang w:val="pl-PL"/>
        </w:rPr>
        <w:t xml:space="preserve">Mając tę równość można wyprowadzić słynne równanie Blacka-Scholesa, które będzie nam </w:t>
      </w:r>
      <w:r w:rsidRPr="3A07718F" w:rsidR="3A07718F">
        <w:rPr>
          <w:rFonts w:ascii="Calibri" w:hAnsi="Calibri" w:eastAsia="Calibri" w:cs="Calibri"/>
          <w:b w:val="0"/>
          <w:bCs w:val="0"/>
          <w:noProof w:val="0"/>
          <w:sz w:val="24"/>
          <w:szCs w:val="24"/>
          <w:lang w:val="pl-PL"/>
        </w:rPr>
        <w:t>służyło</w:t>
      </w:r>
      <w:r w:rsidRPr="3A07718F" w:rsidR="3A07718F">
        <w:rPr>
          <w:rFonts w:ascii="Calibri" w:hAnsi="Calibri" w:eastAsia="Calibri" w:cs="Calibri"/>
          <w:b w:val="0"/>
          <w:bCs w:val="0"/>
          <w:noProof w:val="0"/>
          <w:sz w:val="24"/>
          <w:szCs w:val="24"/>
          <w:lang w:val="pl-PL"/>
        </w:rPr>
        <w:t xml:space="preserve"> do wyceny opcji.</w:t>
      </w:r>
    </w:p>
    <w:p w:rsidR="0026628D" w:rsidP="0026628D" w:rsidRDefault="0026628D" w14:paraId="3AEEA8D7" w14:textId="5D57885D">
      <w:pPr/>
      <w:r w:rsidRPr="3A07718F" w:rsidR="3A07718F">
        <w:rPr>
          <w:rFonts w:ascii="Calibri" w:hAnsi="Calibri" w:eastAsia="Calibri" w:cs="Calibri"/>
          <w:b w:val="1"/>
          <w:bCs w:val="1"/>
          <w:noProof w:val="0"/>
          <w:sz w:val="24"/>
          <w:szCs w:val="24"/>
          <w:lang w:val="pl-PL"/>
        </w:rPr>
        <w:t>TODO RÓWNANIE BLACKA SCHOLESA</w:t>
      </w:r>
    </w:p>
    <w:p w:rsidR="0026628D" w:rsidP="0026628D" w:rsidRDefault="0026628D" w14:paraId="3323CAC8" w14:textId="7C4706E9">
      <w:pPr/>
      <w:r w:rsidRPr="3A07718F" w:rsidR="3A07718F">
        <w:rPr>
          <w:rFonts w:ascii="Calibri" w:hAnsi="Calibri" w:eastAsia="Calibri" w:cs="Calibri"/>
          <w:b w:val="0"/>
          <w:bCs w:val="0"/>
          <w:noProof w:val="0"/>
          <w:sz w:val="24"/>
          <w:szCs w:val="24"/>
          <w:lang w:val="pl-PL"/>
        </w:rPr>
        <w:t>Przy warunkach końcowych na ceny opcji:</w:t>
      </w:r>
    </w:p>
    <w:p w:rsidR="0026628D" w:rsidP="0026628D" w:rsidRDefault="0026628D" w14:paraId="48F8D2B2" w14:textId="73463470">
      <w:pPr/>
      <w:r w:rsidRPr="3A07718F" w:rsidR="3A07718F">
        <w:rPr>
          <w:rFonts w:ascii="Calibri" w:hAnsi="Calibri" w:eastAsia="Calibri" w:cs="Calibri"/>
          <w:b w:val="0"/>
          <w:bCs w:val="0"/>
          <w:noProof w:val="0"/>
          <w:sz w:val="24"/>
          <w:szCs w:val="24"/>
          <w:lang w:val="pl-PL"/>
        </w:rPr>
        <w:t>call: V(S,T) = max(S-E,0)</w:t>
      </w:r>
    </w:p>
    <w:p w:rsidR="0026628D" w:rsidP="0026628D" w:rsidRDefault="0026628D" w14:paraId="11AEE24F" w14:textId="3598678A">
      <w:pPr/>
      <w:r w:rsidRPr="3A07718F" w:rsidR="3A07718F">
        <w:rPr>
          <w:rFonts w:ascii="Calibri" w:hAnsi="Calibri" w:eastAsia="Calibri" w:cs="Calibri"/>
          <w:b w:val="0"/>
          <w:bCs w:val="0"/>
          <w:noProof w:val="0"/>
          <w:sz w:val="24"/>
          <w:szCs w:val="24"/>
          <w:lang w:val="pl-PL"/>
        </w:rPr>
        <w:t>put: V(S,T) = max(E-S,0)</w:t>
      </w:r>
    </w:p>
    <w:p w:rsidR="0026628D" w:rsidP="0026628D" w:rsidRDefault="0026628D" w14:paraId="3D5F13DB" w14:textId="4399E1E0">
      <w:pPr/>
      <w:r w:rsidRPr="3A07718F" w:rsidR="3A07718F">
        <w:rPr>
          <w:rFonts w:ascii="Calibri" w:hAnsi="Calibri" w:eastAsia="Calibri" w:cs="Calibri"/>
          <w:b w:val="0"/>
          <w:bCs w:val="0"/>
          <w:noProof w:val="0"/>
          <w:sz w:val="24"/>
          <w:szCs w:val="24"/>
          <w:lang w:val="pl-PL"/>
        </w:rPr>
        <w:t>Dostajemy rozwiązania tego równania, według tych wzorów będziemy wyliczać ceny opcji w danym momencie.</w:t>
      </w:r>
    </w:p>
    <w:p w:rsidR="0026628D" w:rsidP="0026628D" w:rsidRDefault="0026628D" w14:paraId="45C00A89" w14:textId="4C7EBF89">
      <w:pPr/>
      <w:r w:rsidRPr="3A07718F" w:rsidR="3A07718F">
        <w:rPr>
          <w:rFonts w:ascii="Calibri" w:hAnsi="Calibri" w:eastAsia="Calibri" w:cs="Calibri"/>
          <w:b w:val="1"/>
          <w:bCs w:val="1"/>
          <w:noProof w:val="0"/>
          <w:sz w:val="24"/>
          <w:szCs w:val="24"/>
          <w:lang w:val="pl-PL"/>
        </w:rPr>
        <w:t>TODO Black scholes rozwiązania</w:t>
      </w:r>
    </w:p>
    <w:p w:rsidR="079D451C" w:rsidRDefault="079D451C" w14:paraId="42BB1A34"/>
    <w:p w:rsidR="0026628D" w:rsidP="0026628D" w:rsidRDefault="0026628D" w14:paraId="321110A3" w14:textId="7B418424">
      <w:pPr>
        <w:pStyle w:val="Legenda"/>
        <w:keepNext/>
      </w:pPr>
      <w:r>
        <w:lastRenderedPageBreak/>
        <w:t xml:space="preserve">Rysunek </w:t>
      </w:r>
      <w:r w:rsidR="00933290">
        <w:fldChar w:fldCharType="begin"/>
      </w:r>
      <w:r w:rsidR="00933290">
        <w:instrText xml:space="preserve"> SEQ Rysunek \* ARABIC </w:instrText>
      </w:r>
      <w:r w:rsidR="00933290">
        <w:fldChar w:fldCharType="separate"/>
      </w:r>
      <w:r>
        <w:rPr>
          <w:noProof/>
        </w:rPr>
        <w:t>1</w:t>
      </w:r>
      <w:r w:rsidR="00933290">
        <w:rPr>
          <w:noProof/>
        </w:rPr>
        <w:fldChar w:fldCharType="end"/>
      </w:r>
      <w:r>
        <w:t xml:space="preserve"> - średnia</w:t>
      </w:r>
    </w:p>
    <w:p w:rsidR="0026628D" w:rsidP="0026628D" w:rsidRDefault="0026628D" w14:paraId="1F4827B8" w14:textId="2E286FF9">
      <w:pPr>
        <w:rPr>
          <w:lang w:val="en-US"/>
        </w:rPr>
      </w:pPr>
      <w:r>
        <w:rPr>
          <w:noProof/>
          <w:lang w:eastAsia="pl-PL"/>
        </w:rPr>
        <w:drawing>
          <wp:inline distT="0" distB="0" distL="0" distR="0" wp14:anchorId="605C6ACA" wp14:editId="0C90619B">
            <wp:extent cx="5760720" cy="1151890"/>
            <wp:effectExtent l="0" t="0" r="0" b="0"/>
            <wp:docPr id="15" name="Obraz 15" descr="C:\Users\Damian\Dropbox\WAIF III, projekt I\images\symN=1000.od=2010-08-02.do=2011-08-01.cena=Kurs.zamkniecia.odchylenia=NIE\wykres_koVSkz_sred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n\Dropbox\WAIF III, projekt I\images\symN=1000.od=2010-08-02.do=2011-08-01.cena=Kurs.zamkniecia.odchylenia=NIE\wykres_koVSkz_sredni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151890"/>
                    </a:xfrm>
                    <a:prstGeom prst="rect">
                      <a:avLst/>
                    </a:prstGeom>
                    <a:noFill/>
                    <a:ln>
                      <a:noFill/>
                    </a:ln>
                  </pic:spPr>
                </pic:pic>
              </a:graphicData>
            </a:graphic>
          </wp:inline>
        </w:drawing>
      </w:r>
    </w:p>
    <w:p w:rsidRPr="0026628D" w:rsidR="0026628D" w:rsidP="0026628D" w:rsidRDefault="0026628D" w14:paraId="15E65CA8" w14:textId="271D9BEF">
      <w:pPr>
        <w:rPr>
          <w:u w:val="single"/>
        </w:rPr>
      </w:pPr>
      <w:r w:rsidRPr="0026628D">
        <w:rPr>
          <w:b/>
          <w:u w:val="single"/>
        </w:rPr>
        <w:t>INSTRUKCJA:</w:t>
      </w:r>
      <w:r w:rsidRPr="0026628D">
        <w:rPr>
          <w:u w:val="single"/>
        </w:rPr>
        <w:t xml:space="preserve"> PPM na obrazku “wstaw podpis”</w:t>
      </w:r>
      <w:r>
        <w:rPr>
          <w:u w:val="single"/>
        </w:rPr>
        <w:t>.</w:t>
      </w:r>
    </w:p>
    <w:p w:rsidR="0026628D" w:rsidP="0026628D" w:rsidRDefault="0026628D" w14:paraId="24C65C3D" w14:textId="77777777">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rsidRPr="0026628D" w:rsidR="0026628D" w:rsidP="0026628D" w:rsidRDefault="0026628D" w14:paraId="0A2ABDF7" w14:textId="77777777">
      <w:pPr>
        <w:rPr>
          <w:lang w:val="en-US"/>
        </w:rPr>
      </w:pPr>
    </w:p>
    <w:p w:rsidRPr="009E0622" w:rsidR="009E0622" w:rsidP="009E0622" w:rsidRDefault="000947D1" w14:paraId="6C4E2683" w14:textId="105599AC">
      <w:pPr>
        <w:pStyle w:val="Style3"/>
        <w:rPr>
          <w:lang w:val="en-US"/>
        </w:rPr>
      </w:pPr>
      <w:bookmarkStart w:name="_Toc371897124" w:id="24"/>
      <w:proofErr w:type="spellStart"/>
      <w:r>
        <w:rPr>
          <w:lang w:val="en-US"/>
        </w:rPr>
        <w:t>Opisy</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wzory</w:t>
      </w:r>
      <w:proofErr w:type="spellEnd"/>
      <w:r>
        <w:rPr>
          <w:lang w:val="en-US"/>
        </w:rPr>
        <w:t xml:space="preserve"> </w:t>
      </w:r>
      <w:proofErr w:type="spellStart"/>
      <w:r>
        <w:rPr>
          <w:lang w:val="en-US"/>
        </w:rPr>
        <w:t>opcji</w:t>
      </w:r>
      <w:bookmarkEnd w:id="24"/>
      <w:proofErr w:type="spellEnd"/>
    </w:p>
    <w:p w:rsidR="00505D95" w:rsidP="0026628D" w:rsidRDefault="0026628D" w14:paraId="6545781E" w14:textId="77777777">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tbl>
      <w:tblPr>
        <w:tblStyle w:val="Tabela-Siatk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93"/>
        <w:gridCol w:w="6502"/>
        <w:gridCol w:w="1393"/>
      </w:tblGrid>
      <w:tr w:rsidR="00505D95" w:rsidTr="00CA6634" w14:paraId="14FFDF57" w14:textId="77777777">
        <w:trPr>
          <w:trHeight w:val="977"/>
        </w:trPr>
        <w:tc>
          <w:tcPr>
            <w:tcW w:w="750" w:type="pct"/>
          </w:tcPr>
          <w:p w:rsidRPr="001C6DA9" w:rsidR="00505D95" w:rsidP="00CA6634" w:rsidRDefault="00505D95" w14:paraId="31A533CF" w14:textId="77777777">
            <w:pPr>
              <w:jc w:val="both"/>
              <w:rPr>
                <w:lang w:val="en-US"/>
              </w:rPr>
            </w:pPr>
          </w:p>
        </w:tc>
        <w:tc>
          <w:tcPr>
            <w:tcW w:w="3500" w:type="pct"/>
          </w:tcPr>
          <w:p w:rsidR="00505D95" w:rsidP="00CA6634" w:rsidRDefault="00CA6634" w14:paraId="29C1685D" w14:textId="77777777">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m:oMathPara>
          </w:p>
        </w:tc>
        <w:tc>
          <w:tcPr>
            <w:tcW w:w="750" w:type="pct"/>
            <w:vAlign w:val="center"/>
          </w:tcPr>
          <w:p w:rsidRPr="00F377F0" w:rsidR="00505D95" w:rsidP="00CA6634" w:rsidRDefault="00505D95" w14:paraId="7BCD7B4B" w14:textId="77777777">
            <w:pPr>
              <w:pStyle w:val="Akapitzlist"/>
              <w:numPr>
                <w:ilvl w:val="0"/>
                <w:numId w:val="30"/>
              </w:numPr>
              <w:jc w:val="both"/>
            </w:pPr>
          </w:p>
        </w:tc>
      </w:tr>
      <w:tr w:rsidR="00505D95" w:rsidTr="00CA6634" w14:paraId="0E02E031" w14:textId="77777777">
        <w:tc>
          <w:tcPr>
            <w:tcW w:w="750" w:type="pct"/>
          </w:tcPr>
          <w:p w:rsidR="00505D95" w:rsidP="00CA6634" w:rsidRDefault="00505D95" w14:paraId="5135E713" w14:textId="77777777">
            <w:pPr>
              <w:jc w:val="both"/>
            </w:pPr>
          </w:p>
        </w:tc>
        <w:tc>
          <w:tcPr>
            <w:tcW w:w="3500" w:type="pct"/>
          </w:tcPr>
          <w:p w:rsidR="00505D95" w:rsidP="00CA6634" w:rsidRDefault="00CA6634" w14:paraId="1BEEB186" w14:textId="77777777">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c>
          <w:tcPr>
            <w:tcW w:w="750" w:type="pct"/>
            <w:vAlign w:val="center"/>
          </w:tcPr>
          <w:p w:rsidRPr="00F377F0" w:rsidR="00505D95" w:rsidP="00CA6634" w:rsidRDefault="00505D95" w14:paraId="2F1D318E" w14:textId="77777777">
            <w:pPr>
              <w:pStyle w:val="Akapitzlist"/>
              <w:numPr>
                <w:ilvl w:val="0"/>
                <w:numId w:val="30"/>
              </w:numPr>
              <w:jc w:val="both"/>
            </w:pPr>
          </w:p>
        </w:tc>
      </w:tr>
    </w:tbl>
    <w:p w:rsidR="00505D95" w:rsidP="00505D95" w:rsidRDefault="00505D95" w14:paraId="1F5F75D8" w14:textId="77777777">
      <w:pPr>
        <w:jc w:val="both"/>
      </w:pPr>
      <w:r>
        <w:t xml:space="preserve">Do przeprowadzenia symulacji, potrzebna nam jest macierz kowariancji, której współczynniki </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m:t>
        </m:r>
      </m:oMath>
      <w:r>
        <w:t xml:space="preserve">wyliczamy ze wzoru: </w:t>
      </w:r>
    </w:p>
    <w:tbl>
      <w:tblPr>
        <w:tblStyle w:val="Tabela-Siatk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93"/>
        <w:gridCol w:w="6502"/>
        <w:gridCol w:w="1393"/>
      </w:tblGrid>
      <w:tr w:rsidR="00505D95" w:rsidTr="00CA6634" w14:paraId="7C5B13B0" w14:textId="77777777">
        <w:tc>
          <w:tcPr>
            <w:tcW w:w="750" w:type="pct"/>
          </w:tcPr>
          <w:p w:rsidR="00505D95" w:rsidP="00CA6634" w:rsidRDefault="00505D95" w14:paraId="2C38A23B" w14:textId="77777777">
            <w:pPr>
              <w:jc w:val="both"/>
            </w:pPr>
          </w:p>
        </w:tc>
        <w:tc>
          <w:tcPr>
            <w:tcW w:w="3500" w:type="pct"/>
          </w:tcPr>
          <w:p w:rsidR="00505D95" w:rsidP="00CA6634" w:rsidRDefault="00CA6634" w14:paraId="13B48535" w14:textId="7777777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e>
                </m:nary>
              </m:oMath>
            </m:oMathPara>
          </w:p>
        </w:tc>
        <w:tc>
          <w:tcPr>
            <w:tcW w:w="750" w:type="pct"/>
            <w:vAlign w:val="center"/>
          </w:tcPr>
          <w:p w:rsidRPr="00F377F0" w:rsidR="00505D95" w:rsidP="00CA6634" w:rsidRDefault="00505D95" w14:paraId="0F66F895" w14:textId="77777777">
            <w:pPr>
              <w:pStyle w:val="Akapitzlist"/>
              <w:numPr>
                <w:ilvl w:val="0"/>
                <w:numId w:val="30"/>
              </w:numPr>
              <w:jc w:val="both"/>
            </w:pPr>
          </w:p>
        </w:tc>
      </w:tr>
    </w:tbl>
    <w:p w:rsidRPr="00505D95" w:rsidR="00505D95" w:rsidP="0026628D" w:rsidRDefault="00505D95" w14:paraId="76BD5ACB" w14:textId="27732FD9"/>
    <w:p w:rsidR="0026628D" w:rsidP="0026628D" w:rsidRDefault="0026628D" w14:paraId="1E3303C7" w14:textId="77777777">
      <w:pPr>
        <w:rPr>
          <w:lang w:val="en-US"/>
        </w:rPr>
      </w:pPr>
      <w:proofErr w:type="spellStart"/>
      <w:r w:rsidRPr="0026628D">
        <w:rPr>
          <w:lang w:val="en-US"/>
        </w:rPr>
        <w:t>Lorem</w:t>
      </w:r>
      <w:proofErr w:type="spellEnd"/>
      <w:r w:rsidRPr="0026628D">
        <w:rPr>
          <w:lang w:val="en-US"/>
        </w:rPr>
        <w:t xml:space="preserve"> </w:t>
      </w:r>
      <w:proofErr w:type="spellStart"/>
      <w:r w:rsidRPr="0026628D">
        <w:rPr>
          <w:lang w:val="en-US"/>
        </w:rPr>
        <w:t>ipsum</w:t>
      </w:r>
      <w:proofErr w:type="spellEnd"/>
      <w:r w:rsidRPr="0026628D">
        <w:rPr>
          <w:lang w:val="en-US"/>
        </w:rPr>
        <w:t xml:space="preserve"> dolor sit </w:t>
      </w:r>
      <w:proofErr w:type="spellStart"/>
      <w:r w:rsidRPr="0026628D">
        <w:rPr>
          <w:lang w:val="en-US"/>
        </w:rPr>
        <w:t>amet</w:t>
      </w:r>
      <w:proofErr w:type="spellEnd"/>
      <w:r w:rsidRPr="0026628D">
        <w:rPr>
          <w:lang w:val="en-US"/>
        </w:rPr>
        <w:t xml:space="preserve">, </w:t>
      </w:r>
      <w:proofErr w:type="spellStart"/>
      <w:r w:rsidRPr="0026628D">
        <w:rPr>
          <w:lang w:val="en-US"/>
        </w:rPr>
        <w:t>consectetur</w:t>
      </w:r>
      <w:proofErr w:type="spellEnd"/>
      <w:r w:rsidRPr="0026628D">
        <w:rPr>
          <w:lang w:val="en-US"/>
        </w:rPr>
        <w:t xml:space="preserve"> </w:t>
      </w:r>
      <w:proofErr w:type="spellStart"/>
      <w:r w:rsidRPr="0026628D">
        <w:rPr>
          <w:lang w:val="en-US"/>
        </w:rPr>
        <w:t>adipisicing</w:t>
      </w:r>
      <w:proofErr w:type="spellEnd"/>
      <w:r w:rsidRPr="0026628D">
        <w:rPr>
          <w:lang w:val="en-US"/>
        </w:rPr>
        <w:t xml:space="preserve"> </w:t>
      </w:r>
      <w:proofErr w:type="spellStart"/>
      <w:r w:rsidRPr="0026628D">
        <w:rPr>
          <w:lang w:val="en-US"/>
        </w:rPr>
        <w:t>elit</w:t>
      </w:r>
      <w:proofErr w:type="spellEnd"/>
      <w:r w:rsidRPr="0026628D">
        <w:rPr>
          <w:lang w:val="en-US"/>
        </w:rPr>
        <w:t xml:space="preserve">. </w:t>
      </w:r>
      <w:proofErr w:type="spellStart"/>
      <w:r w:rsidRPr="0026628D">
        <w:rPr>
          <w:lang w:val="en-US"/>
        </w:rPr>
        <w:t>Proin</w:t>
      </w:r>
      <w:proofErr w:type="spellEnd"/>
      <w:r w:rsidRPr="0026628D">
        <w:rPr>
          <w:lang w:val="en-US"/>
        </w:rPr>
        <w:t xml:space="preserve"> </w:t>
      </w:r>
      <w:proofErr w:type="spellStart"/>
      <w:r w:rsidRPr="0026628D">
        <w:rPr>
          <w:lang w:val="en-US"/>
        </w:rPr>
        <w:t>nibh</w:t>
      </w:r>
      <w:proofErr w:type="spellEnd"/>
      <w:r w:rsidRPr="0026628D">
        <w:rPr>
          <w:lang w:val="en-US"/>
        </w:rPr>
        <w:t xml:space="preserve"> </w:t>
      </w:r>
      <w:proofErr w:type="spellStart"/>
      <w:r w:rsidRPr="0026628D">
        <w:rPr>
          <w:lang w:val="en-US"/>
        </w:rPr>
        <w:t>augue</w:t>
      </w:r>
      <w:proofErr w:type="spellEnd"/>
      <w:r w:rsidRPr="0026628D">
        <w:rPr>
          <w:lang w:val="en-US"/>
        </w:rPr>
        <w:t xml:space="preserve">, </w:t>
      </w:r>
      <w:proofErr w:type="spellStart"/>
      <w:r w:rsidRPr="0026628D">
        <w:rPr>
          <w:lang w:val="en-US"/>
        </w:rPr>
        <w:t>suscipit</w:t>
      </w:r>
      <w:proofErr w:type="spellEnd"/>
      <w:r w:rsidRPr="0026628D">
        <w:rPr>
          <w:lang w:val="en-US"/>
        </w:rPr>
        <w:t xml:space="preserve"> a, </w:t>
      </w:r>
      <w:proofErr w:type="spellStart"/>
      <w:r w:rsidRPr="0026628D">
        <w:rPr>
          <w:lang w:val="en-US"/>
        </w:rPr>
        <w:t>scelerisque</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lacinia</w:t>
      </w:r>
      <w:proofErr w:type="spellEnd"/>
      <w:r w:rsidRPr="0026628D">
        <w:rPr>
          <w:lang w:val="en-US"/>
        </w:rPr>
        <w:t xml:space="preserve"> in, mi. </w:t>
      </w:r>
      <w:proofErr w:type="spellStart"/>
      <w:r w:rsidRPr="0026628D">
        <w:rPr>
          <w:lang w:val="en-US"/>
        </w:rPr>
        <w:t>Cras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lorem</w:t>
      </w:r>
      <w:proofErr w:type="spellEnd"/>
      <w:r w:rsidRPr="0026628D">
        <w:rPr>
          <w:lang w:val="en-US"/>
        </w:rPr>
        <w:t xml:space="preserve">. </w:t>
      </w:r>
      <w:proofErr w:type="spellStart"/>
      <w:r w:rsidRPr="0026628D">
        <w:rPr>
          <w:lang w:val="en-US"/>
        </w:rPr>
        <w:t>Etiam</w:t>
      </w:r>
      <w:proofErr w:type="spellEnd"/>
      <w:r w:rsidRPr="0026628D">
        <w:rPr>
          <w:lang w:val="en-US"/>
        </w:rPr>
        <w:t xml:space="preserve"> </w:t>
      </w:r>
      <w:proofErr w:type="spellStart"/>
      <w:r w:rsidRPr="0026628D">
        <w:rPr>
          <w:lang w:val="en-US"/>
        </w:rPr>
        <w:t>pellentesque</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tellus</w:t>
      </w:r>
      <w:proofErr w:type="spellEnd"/>
      <w:r w:rsidRPr="0026628D">
        <w:rPr>
          <w:lang w:val="en-US"/>
        </w:rPr>
        <w:t xml:space="preserve">. </w:t>
      </w:r>
      <w:proofErr w:type="spellStart"/>
      <w:r w:rsidRPr="0026628D">
        <w:rPr>
          <w:lang w:val="en-US"/>
        </w:rPr>
        <w:t>Phasellus</w:t>
      </w:r>
      <w:proofErr w:type="spellEnd"/>
      <w:r w:rsidRPr="0026628D">
        <w:rPr>
          <w:lang w:val="en-US"/>
        </w:rPr>
        <w:t xml:space="preserve"> </w:t>
      </w:r>
      <w:proofErr w:type="spellStart"/>
      <w:r w:rsidRPr="0026628D">
        <w:rPr>
          <w:lang w:val="en-US"/>
        </w:rPr>
        <w:t>pharetra</w:t>
      </w:r>
      <w:proofErr w:type="spellEnd"/>
      <w:r w:rsidRPr="0026628D">
        <w:rPr>
          <w:lang w:val="en-US"/>
        </w:rPr>
        <w:t xml:space="preserve"> </w:t>
      </w:r>
      <w:proofErr w:type="spellStart"/>
      <w:r w:rsidRPr="0026628D">
        <w:rPr>
          <w:lang w:val="en-US"/>
        </w:rPr>
        <w:t>nulla</w:t>
      </w:r>
      <w:proofErr w:type="spellEnd"/>
      <w:r w:rsidRPr="0026628D">
        <w:rPr>
          <w:lang w:val="en-US"/>
        </w:rPr>
        <w:t xml:space="preserve"> ac diam. </w:t>
      </w:r>
      <w:proofErr w:type="spellStart"/>
      <w:r w:rsidRPr="0026628D">
        <w:rPr>
          <w:lang w:val="en-US"/>
        </w:rPr>
        <w:t>Quisque</w:t>
      </w:r>
      <w:proofErr w:type="spellEnd"/>
      <w:r w:rsidRPr="0026628D">
        <w:rPr>
          <w:lang w:val="en-US"/>
        </w:rPr>
        <w:t xml:space="preserve"> semper </w:t>
      </w:r>
      <w:proofErr w:type="spellStart"/>
      <w:r w:rsidRPr="0026628D">
        <w:rPr>
          <w:lang w:val="en-US"/>
        </w:rPr>
        <w:t>justo</w:t>
      </w:r>
      <w:proofErr w:type="spellEnd"/>
      <w:r w:rsidRPr="0026628D">
        <w:rPr>
          <w:lang w:val="en-US"/>
        </w:rPr>
        <w:t xml:space="preserve"> at </w:t>
      </w:r>
      <w:proofErr w:type="spellStart"/>
      <w:r w:rsidRPr="0026628D">
        <w:rPr>
          <w:lang w:val="en-US"/>
        </w:rPr>
        <w:t>risus</w:t>
      </w:r>
      <w:proofErr w:type="spellEnd"/>
      <w:r w:rsidRPr="0026628D">
        <w:rPr>
          <w:lang w:val="en-US"/>
        </w:rPr>
        <w:t xml:space="preserve">. </w:t>
      </w:r>
      <w:proofErr w:type="spellStart"/>
      <w:r w:rsidRPr="0026628D">
        <w:rPr>
          <w:lang w:val="en-US"/>
        </w:rPr>
        <w:t>Donec</w:t>
      </w:r>
      <w:proofErr w:type="spellEnd"/>
      <w:r w:rsidRPr="0026628D">
        <w:rPr>
          <w:lang w:val="en-US"/>
        </w:rPr>
        <w:t xml:space="preserve"> </w:t>
      </w:r>
      <w:proofErr w:type="spellStart"/>
      <w:r w:rsidRPr="0026628D">
        <w:rPr>
          <w:lang w:val="en-US"/>
        </w:rPr>
        <w:t>venenatis</w:t>
      </w:r>
      <w:proofErr w:type="spellEnd"/>
      <w:r w:rsidRPr="0026628D">
        <w:rPr>
          <w:lang w:val="en-US"/>
        </w:rPr>
        <w:t xml:space="preserve">, </w:t>
      </w:r>
      <w:proofErr w:type="spellStart"/>
      <w:r w:rsidRPr="0026628D">
        <w:rPr>
          <w:lang w:val="en-US"/>
        </w:rPr>
        <w:t>turpis</w:t>
      </w:r>
      <w:proofErr w:type="spellEnd"/>
      <w:r w:rsidRPr="0026628D">
        <w:rPr>
          <w:lang w:val="en-US"/>
        </w:rPr>
        <w:t xml:space="preserve"> </w:t>
      </w:r>
      <w:proofErr w:type="spellStart"/>
      <w:r w:rsidRPr="0026628D">
        <w:rPr>
          <w:lang w:val="en-US"/>
        </w:rPr>
        <w:t>vel</w:t>
      </w:r>
      <w:proofErr w:type="spellEnd"/>
      <w:r w:rsidRPr="0026628D">
        <w:rPr>
          <w:lang w:val="en-US"/>
        </w:rPr>
        <w:t xml:space="preserve"> </w:t>
      </w:r>
      <w:proofErr w:type="spellStart"/>
      <w:r w:rsidRPr="0026628D">
        <w:rPr>
          <w:lang w:val="en-US"/>
        </w:rPr>
        <w:t>hendrerit</w:t>
      </w:r>
      <w:proofErr w:type="spellEnd"/>
      <w:r w:rsidRPr="0026628D">
        <w:rPr>
          <w:lang w:val="en-US"/>
        </w:rPr>
        <w:t xml:space="preserve"> </w:t>
      </w:r>
      <w:proofErr w:type="spellStart"/>
      <w:r w:rsidRPr="0026628D">
        <w:rPr>
          <w:lang w:val="en-US"/>
        </w:rPr>
        <w:t>interdum</w:t>
      </w:r>
      <w:proofErr w:type="spellEnd"/>
      <w:r w:rsidRPr="0026628D">
        <w:rPr>
          <w:lang w:val="en-US"/>
        </w:rPr>
        <w:t xml:space="preserve">, dui ligula </w:t>
      </w:r>
      <w:proofErr w:type="spellStart"/>
      <w:r w:rsidRPr="0026628D">
        <w:rPr>
          <w:lang w:val="en-US"/>
        </w:rPr>
        <w:t>ultricies</w:t>
      </w:r>
      <w:proofErr w:type="spellEnd"/>
      <w:r w:rsidRPr="0026628D">
        <w:rPr>
          <w:lang w:val="en-US"/>
        </w:rPr>
        <w:t xml:space="preserve"> </w:t>
      </w:r>
      <w:proofErr w:type="spellStart"/>
      <w:r w:rsidRPr="0026628D">
        <w:rPr>
          <w:lang w:val="en-US"/>
        </w:rPr>
        <w:t>purus</w:t>
      </w:r>
      <w:proofErr w:type="spellEnd"/>
      <w:r w:rsidRPr="0026628D">
        <w:rPr>
          <w:lang w:val="en-US"/>
        </w:rPr>
        <w:t xml:space="preserve">, </w:t>
      </w:r>
      <w:proofErr w:type="spellStart"/>
      <w:r w:rsidRPr="0026628D">
        <w:rPr>
          <w:lang w:val="en-US"/>
        </w:rPr>
        <w:t>sed</w:t>
      </w:r>
      <w:proofErr w:type="spellEnd"/>
      <w:r w:rsidRPr="0026628D">
        <w:rPr>
          <w:lang w:val="en-US"/>
        </w:rPr>
        <w:t xml:space="preserve"> </w:t>
      </w:r>
      <w:proofErr w:type="spellStart"/>
      <w:r w:rsidRPr="0026628D">
        <w:rPr>
          <w:lang w:val="en-US"/>
        </w:rPr>
        <w:t>posuere</w:t>
      </w:r>
      <w:proofErr w:type="spellEnd"/>
      <w:r w:rsidRPr="0026628D">
        <w:rPr>
          <w:lang w:val="en-US"/>
        </w:rPr>
        <w:t xml:space="preserve"> </w:t>
      </w:r>
      <w:proofErr w:type="spellStart"/>
      <w:r w:rsidRPr="0026628D">
        <w:rPr>
          <w:lang w:val="en-US"/>
        </w:rPr>
        <w:t>libero</w:t>
      </w:r>
      <w:proofErr w:type="spellEnd"/>
      <w:r w:rsidRPr="0026628D">
        <w:rPr>
          <w:lang w:val="en-US"/>
        </w:rPr>
        <w:t xml:space="preserve"> dui id </w:t>
      </w:r>
      <w:proofErr w:type="spellStart"/>
      <w:r w:rsidRPr="0026628D">
        <w:rPr>
          <w:lang w:val="en-US"/>
        </w:rPr>
        <w:t>orci</w:t>
      </w:r>
      <w:proofErr w:type="spellEnd"/>
      <w:r w:rsidRPr="0026628D">
        <w:rPr>
          <w:lang w:val="en-US"/>
        </w:rPr>
        <w:t xml:space="preserve">. Nam </w:t>
      </w:r>
      <w:proofErr w:type="spellStart"/>
      <w:r w:rsidRPr="0026628D">
        <w:rPr>
          <w:lang w:val="en-US"/>
        </w:rPr>
        <w:t>congue</w:t>
      </w:r>
      <w:proofErr w:type="spellEnd"/>
      <w:r w:rsidRPr="0026628D">
        <w:rPr>
          <w:lang w:val="en-US"/>
        </w:rPr>
        <w:t xml:space="preserve">, </w:t>
      </w:r>
      <w:proofErr w:type="spellStart"/>
      <w:r w:rsidRPr="0026628D">
        <w:rPr>
          <w:lang w:val="en-US"/>
        </w:rPr>
        <w:t>pede</w:t>
      </w:r>
      <w:proofErr w:type="spellEnd"/>
      <w:r w:rsidRPr="0026628D">
        <w:rPr>
          <w:lang w:val="en-US"/>
        </w:rPr>
        <w:t xml:space="preserve"> vitae </w:t>
      </w:r>
      <w:proofErr w:type="spellStart"/>
      <w:r w:rsidRPr="0026628D">
        <w:rPr>
          <w:lang w:val="en-US"/>
        </w:rPr>
        <w:t>dapibus</w:t>
      </w:r>
      <w:proofErr w:type="spellEnd"/>
      <w:r w:rsidRPr="0026628D">
        <w:rPr>
          <w:lang w:val="en-US"/>
        </w:rPr>
        <w:t xml:space="preserve"> </w:t>
      </w:r>
      <w:proofErr w:type="spellStart"/>
      <w:r w:rsidRPr="0026628D">
        <w:rPr>
          <w:lang w:val="en-US"/>
        </w:rPr>
        <w:t>aliquet</w:t>
      </w:r>
      <w:proofErr w:type="spellEnd"/>
      <w:r w:rsidRPr="0026628D">
        <w:rPr>
          <w:lang w:val="en-US"/>
        </w:rPr>
        <w:t xml:space="preserve">, </w:t>
      </w:r>
      <w:proofErr w:type="spellStart"/>
      <w:r w:rsidRPr="0026628D">
        <w:rPr>
          <w:lang w:val="en-US"/>
        </w:rPr>
        <w:t>elit</w:t>
      </w:r>
      <w:proofErr w:type="spellEnd"/>
      <w:r w:rsidRPr="0026628D">
        <w:rPr>
          <w:lang w:val="en-US"/>
        </w:rPr>
        <w:t xml:space="preserve"> magna </w:t>
      </w:r>
      <w:proofErr w:type="spellStart"/>
      <w:r w:rsidRPr="0026628D">
        <w:rPr>
          <w:lang w:val="en-US"/>
        </w:rPr>
        <w:t>vulputate</w:t>
      </w:r>
      <w:proofErr w:type="spellEnd"/>
      <w:r w:rsidRPr="0026628D">
        <w:rPr>
          <w:lang w:val="en-US"/>
        </w:rPr>
        <w:t xml:space="preserve"> </w:t>
      </w:r>
      <w:proofErr w:type="spellStart"/>
      <w:r w:rsidRPr="0026628D">
        <w:rPr>
          <w:lang w:val="en-US"/>
        </w:rPr>
        <w:t>arcu</w:t>
      </w:r>
      <w:proofErr w:type="spellEnd"/>
      <w:r w:rsidRPr="0026628D">
        <w:rPr>
          <w:lang w:val="en-US"/>
        </w:rPr>
        <w:t xml:space="preserve">, </w:t>
      </w:r>
      <w:proofErr w:type="spellStart"/>
      <w:r w:rsidRPr="0026628D">
        <w:rPr>
          <w:lang w:val="en-US"/>
        </w:rPr>
        <w:t>vel</w:t>
      </w:r>
      <w:proofErr w:type="spellEnd"/>
      <w:r w:rsidRPr="0026628D">
        <w:rPr>
          <w:lang w:val="en-US"/>
        </w:rPr>
        <w:t xml:space="preserve"> tempus </w:t>
      </w:r>
      <w:proofErr w:type="spellStart"/>
      <w:r w:rsidRPr="0026628D">
        <w:rPr>
          <w:lang w:val="en-US"/>
        </w:rPr>
        <w:t>metus</w:t>
      </w:r>
      <w:proofErr w:type="spellEnd"/>
      <w:r w:rsidRPr="0026628D">
        <w:rPr>
          <w:lang w:val="en-US"/>
        </w:rPr>
        <w:t xml:space="preserve"> </w:t>
      </w:r>
      <w:proofErr w:type="spellStart"/>
      <w:r w:rsidRPr="0026628D">
        <w:rPr>
          <w:lang w:val="en-US"/>
        </w:rPr>
        <w:t>leo</w:t>
      </w:r>
      <w:proofErr w:type="spellEnd"/>
      <w:r w:rsidRPr="0026628D">
        <w:rPr>
          <w:lang w:val="en-US"/>
        </w:rPr>
        <w:t xml:space="preserve"> non est.</w:t>
      </w:r>
    </w:p>
    <w:p w:rsidRPr="0026628D" w:rsidR="0026628D" w:rsidP="0026628D" w:rsidRDefault="0026628D" w14:paraId="05EADD28" w14:textId="77777777">
      <w:pPr>
        <w:rPr>
          <w:lang w:val="en-US"/>
        </w:rPr>
      </w:pPr>
    </w:p>
    <w:p w:rsidR="000947D1" w:rsidP="000947D1" w:rsidRDefault="000947D1" w14:paraId="21D244FF" w14:textId="147F8B49">
      <w:pPr>
        <w:pStyle w:val="Style2"/>
        <w:rPr>
          <w:lang w:val="en-US"/>
        </w:rPr>
      </w:pPr>
      <w:bookmarkStart w:name="_Toc371897125" w:id="25"/>
      <w:r>
        <w:rPr>
          <w:lang w:val="en-US"/>
        </w:rPr>
        <w:lastRenderedPageBreak/>
        <w:t>Hedging</w:t>
      </w:r>
      <w:bookmarkEnd w:id="25"/>
    </w:p>
    <w:p w:rsidRPr="009E0622" w:rsidR="009E0622" w:rsidP="009E0622" w:rsidRDefault="000947D1" w14:paraId="3EF51B79" w14:textId="0640B811">
      <w:pPr>
        <w:pStyle w:val="Style3"/>
        <w:rPr>
          <w:lang w:val="en-US"/>
        </w:rPr>
      </w:pPr>
      <w:bookmarkStart w:name="_Toc371897126" w:id="26"/>
      <w:proofErr w:type="spellStart"/>
      <w:r>
        <w:rPr>
          <w:lang w:val="en-US"/>
        </w:rPr>
        <w:t>Wstęp</w:t>
      </w:r>
      <w:bookmarkEnd w:id="26"/>
      <w:proofErr w:type="spellEnd"/>
    </w:p>
    <w:p w:rsidR="000947D1" w:rsidP="000947D1" w:rsidRDefault="000947D1" w14:paraId="10AEAAD5" w14:textId="70733328">
      <w:pPr>
        <w:pStyle w:val="Style3"/>
        <w:rPr>
          <w:lang w:val="en-US"/>
        </w:rPr>
      </w:pPr>
      <w:bookmarkStart w:name="_Toc371897127" w:id="27"/>
      <w:r>
        <w:rPr>
          <w:lang w:val="en-US"/>
        </w:rPr>
        <w:t xml:space="preserve">Hedging </w:t>
      </w:r>
      <w:proofErr w:type="spellStart"/>
      <w:r>
        <w:rPr>
          <w:lang w:val="en-US"/>
        </w:rPr>
        <w:t>niezależny</w:t>
      </w:r>
      <w:proofErr w:type="spellEnd"/>
      <w:r>
        <w:rPr>
          <w:lang w:val="en-US"/>
        </w:rPr>
        <w:t xml:space="preserve"> od </w:t>
      </w:r>
      <w:proofErr w:type="spellStart"/>
      <w:r>
        <w:rPr>
          <w:lang w:val="en-US"/>
        </w:rPr>
        <w:t>modelu</w:t>
      </w:r>
      <w:proofErr w:type="spellEnd"/>
      <w:r>
        <w:rPr>
          <w:lang w:val="en-US"/>
        </w:rPr>
        <w:t xml:space="preserve"> </w:t>
      </w:r>
      <w:proofErr w:type="spellStart"/>
      <w:r>
        <w:rPr>
          <w:lang w:val="en-US"/>
        </w:rPr>
        <w:t>wyceny</w:t>
      </w:r>
      <w:bookmarkEnd w:id="27"/>
      <w:proofErr w:type="spellEnd"/>
    </w:p>
    <w:p w:rsidR="000947D1" w:rsidP="000947D1" w:rsidRDefault="000947D1" w14:paraId="01136397" w14:textId="6A449B28">
      <w:pPr>
        <w:pStyle w:val="Style3"/>
        <w:rPr>
          <w:lang w:val="en-US"/>
        </w:rPr>
      </w:pPr>
      <w:bookmarkStart w:name="_Toc371897128" w:id="28"/>
      <w:r>
        <w:rPr>
          <w:lang w:val="en-US"/>
        </w:rPr>
        <w:t xml:space="preserve">Hedging </w:t>
      </w:r>
      <w:proofErr w:type="spellStart"/>
      <w:r>
        <w:rPr>
          <w:lang w:val="en-US"/>
        </w:rPr>
        <w:t>zależny</w:t>
      </w:r>
      <w:proofErr w:type="spellEnd"/>
      <w:r>
        <w:rPr>
          <w:lang w:val="en-US"/>
        </w:rPr>
        <w:t xml:space="preserve"> od </w:t>
      </w:r>
      <w:proofErr w:type="spellStart"/>
      <w:r>
        <w:rPr>
          <w:lang w:val="en-US"/>
        </w:rPr>
        <w:t>modelu</w:t>
      </w:r>
      <w:proofErr w:type="spellEnd"/>
      <w:r>
        <w:rPr>
          <w:lang w:val="en-US"/>
        </w:rPr>
        <w:t xml:space="preserve"> </w:t>
      </w:r>
      <w:proofErr w:type="spellStart"/>
      <w:r>
        <w:rPr>
          <w:lang w:val="en-US"/>
        </w:rPr>
        <w:t>wyceny</w:t>
      </w:r>
      <w:bookmarkEnd w:id="28"/>
      <w:proofErr w:type="spellEnd"/>
    </w:p>
    <w:p w:rsidRPr="009E0622" w:rsidR="009E0622" w:rsidP="009E0622" w:rsidRDefault="000947D1" w14:paraId="5B7FAC7A" w14:textId="3F7450D7">
      <w:pPr>
        <w:pStyle w:val="Style3"/>
        <w:rPr>
          <w:lang w:val="en-US"/>
        </w:rPr>
      </w:pPr>
      <w:bookmarkStart w:name="_Toc371897129" w:id="29"/>
      <w:r>
        <w:rPr>
          <w:lang w:val="en-US"/>
        </w:rPr>
        <w:t>Delta hedging</w:t>
      </w:r>
      <w:bookmarkEnd w:id="29"/>
    </w:p>
    <w:p w:rsidR="000947D1" w:rsidP="000947D1" w:rsidRDefault="000947D1" w14:paraId="5281BE55" w14:textId="0FF07564">
      <w:pPr>
        <w:pStyle w:val="Style3"/>
        <w:rPr>
          <w:lang w:val="en-US"/>
        </w:rPr>
      </w:pPr>
      <w:bookmarkStart w:name="_Toc371897130" w:id="30"/>
      <w:r>
        <w:rPr>
          <w:lang w:val="en-US"/>
        </w:rPr>
        <w:t>Gamma hedging</w:t>
      </w:r>
      <w:bookmarkEnd w:id="30"/>
    </w:p>
    <w:p w:rsidR="000947D1" w:rsidP="000947D1" w:rsidRDefault="000947D1" w14:paraId="1F7982FF" w14:textId="48C30E53">
      <w:pPr>
        <w:pStyle w:val="Style2"/>
        <w:rPr>
          <w:lang w:val="en-US"/>
        </w:rPr>
      </w:pPr>
      <w:bookmarkStart w:name="_Toc371897131" w:id="31"/>
      <w:r>
        <w:rPr>
          <w:lang w:val="en-US"/>
        </w:rPr>
        <w:t>Premia za ryzyko</w:t>
      </w:r>
      <w:bookmarkEnd w:id="31"/>
    </w:p>
    <w:p w:rsidR="00A35EDE" w:rsidP="00893564" w:rsidRDefault="000947D1" w14:paraId="09E21E88" w14:textId="163B7EE5">
      <w:pPr>
        <w:pStyle w:val="Styl1"/>
        <w:jc w:val="both"/>
        <w:rPr>
          <w:lang w:val="en-US"/>
        </w:rPr>
      </w:pPr>
      <w:bookmarkStart w:name="_Toc371897132" w:id="32"/>
      <w:r>
        <w:rPr>
          <w:lang w:val="en-US"/>
        </w:rPr>
        <w:t>D</w:t>
      </w:r>
      <w:r w:rsidRPr="00985AE8" w:rsidR="00A35EDE">
        <w:rPr>
          <w:lang w:val="en-US"/>
        </w:rPr>
        <w:t>elta hedging</w:t>
      </w:r>
      <w:r w:rsidRPr="00985AE8" w:rsidR="00A35EDE">
        <w:rPr>
          <w:lang w:val="en-US"/>
        </w:rPr>
        <w:t xml:space="preserve"> - </w:t>
      </w:r>
      <w:r w:rsidRPr="3080D128" w:rsidR="00A35EDE">
        <w:rPr>
          <w:noProof w:val="0"/>
          <w:lang w:val="pl-PL"/>
        </w:rPr>
        <w:t xml:space="preserve">symulacje</w:t>
      </w:r>
      <w:bookmarkEnd w:id="32"/>
    </w:p>
    <w:p w:rsidR="000947D1" w:rsidP="000947D1" w:rsidRDefault="000947D1" w14:paraId="12F3B2DC" w14:textId="28228D2A">
      <w:pPr>
        <w:pStyle w:val="Style2"/>
        <w:rPr>
          <w:lang w:val="en-US"/>
        </w:rPr>
      </w:pPr>
      <w:bookmarkStart w:name="_Toc371897133" w:id="33"/>
      <w:r w:rsidRPr="33C62AA7">
        <w:rPr>
          <w:noProof w:val="0"/>
          <w:lang w:val="pl-PL"/>
        </w:rPr>
        <w:t>Wstęp</w:t>
      </w:r>
      <w:r w:rsidR="28228D2A">
        <w:rPr/>
        <w:t xml:space="preserve"> </w:t>
      </w:r>
      <w:bookmarkEnd w:id="33"/>
    </w:p>
    <w:p w:rsidR="000947D1" w:rsidP="000947D1" w:rsidRDefault="000947D1" w14:paraId="656B83DD" w14:textId="6A2D22FF">
      <w:pPr>
        <w:pStyle w:val="Style2"/>
        <w:rPr>
          <w:lang w:val="en-US"/>
        </w:rPr>
      </w:pPr>
      <w:bookmarkStart w:name="_Toc371897134" w:id="34"/>
      <w:r>
        <w:rPr>
          <w:lang w:val="en-US"/>
        </w:rPr>
        <w:t>Rozkład zysku i strat</w:t>
      </w:r>
      <w:bookmarkEnd w:id="34"/>
    </w:p>
    <w:p w:rsidR="000947D1" w:rsidP="000947D1" w:rsidRDefault="000947D1" w14:paraId="10A37787" w14:textId="243E5AD0">
      <w:pPr>
        <w:pStyle w:val="Style2"/>
        <w:rPr>
          <w:lang w:val="en-US"/>
        </w:rPr>
      </w:pPr>
      <w:bookmarkStart w:name="_Toc371897135" w:id="35"/>
      <w:r>
        <w:rPr>
          <w:lang w:val="en-US"/>
        </w:rPr>
        <w:t>Częstotliwość aktualizacji składu portfela</w:t>
      </w:r>
      <w:bookmarkEnd w:id="35"/>
    </w:p>
    <w:p w:rsidR="000947D1" w:rsidP="000947D1" w:rsidRDefault="000947D1" w14:paraId="60A4903D" w14:textId="255E862E">
      <w:pPr>
        <w:pStyle w:val="Style2"/>
        <w:rPr>
          <w:lang w:val="en-US"/>
        </w:rPr>
      </w:pPr>
      <w:bookmarkStart w:name="_Toc371897136" w:id="36"/>
      <w:r>
        <w:rPr>
          <w:lang w:val="en-US"/>
        </w:rPr>
        <w:t>Uwzględnienie premii za ryzyko</w:t>
      </w:r>
      <w:bookmarkEnd w:id="36"/>
    </w:p>
    <w:p w:rsidRPr="000947D1" w:rsidR="000947D1" w:rsidP="000947D1" w:rsidRDefault="000947D1" w14:paraId="53FD81FD" w14:textId="30DD9651">
      <w:pPr>
        <w:pStyle w:val="Style2"/>
        <w:rPr>
          <w:lang w:val="en-US"/>
        </w:rPr>
      </w:pPr>
      <w:bookmarkStart w:name="_Toc371897137" w:id="37"/>
      <w:r w:rsidRPr="000947D1">
        <w:rPr/>
        <w:t>Zastosowanie</w:t>
      </w:r>
      <w:r>
        <w:rPr/>
        <w:t xml:space="preserve"> delta hedgingu w rzeczywistości</w:t>
      </w:r>
      <w:bookmarkEnd w:id="37"/>
    </w:p>
    <w:p w:rsidRPr="00143DE0" w:rsidR="000947D1" w:rsidP="000947D1" w:rsidRDefault="000947D1" w14:paraId="15FD48C6" w14:textId="080FF5C7">
      <w:pPr>
        <w:pStyle w:val="Style2"/>
        <w:rPr>
          <w:lang w:val="en-US"/>
        </w:rPr>
      </w:pPr>
      <w:bookmarkStart w:name="_Toc371897138" w:id="38"/>
      <w:r>
        <w:rPr/>
        <w:t>Świat abstrakcyjny VS świat rzeczywisty</w:t>
      </w:r>
      <w:bookmarkEnd w:id="38"/>
    </w:p>
    <w:p w:rsidRPr="00143DE0" w:rsidR="00143DE0" w:rsidP="000947D1" w:rsidRDefault="00143DE0" w14:paraId="3742116E" w14:textId="0B5C2A56">
      <w:pPr>
        <w:pStyle w:val="Style2"/>
        <w:rPr>
          <w:lang w:val="en-US"/>
        </w:rPr>
      </w:pPr>
      <w:bookmarkStart w:name="_Toc371897139" w:id="39"/>
      <w:r>
        <w:rPr/>
        <w:t>Analiza wrażliwości</w:t>
      </w:r>
      <w:bookmarkEnd w:id="39"/>
    </w:p>
    <w:p w:rsidRPr="000947D1" w:rsidR="00143DE0" w:rsidP="000947D1" w:rsidRDefault="00143DE0" w14:paraId="0B4DEE79" w14:textId="47C2600A">
      <w:pPr>
        <w:pStyle w:val="Style2"/>
        <w:rPr>
          <w:lang w:val="en-US"/>
        </w:rPr>
      </w:pPr>
      <w:bookmarkStart w:name="_Toc371897140" w:id="40"/>
      <w:r>
        <w:rPr/>
        <w:t>Wnioski</w:t>
      </w:r>
      <w:bookmarkEnd w:id="40"/>
    </w:p>
    <w:p w:rsidR="00A35EDE" w:rsidP="00893564" w:rsidRDefault="00A35EDE" w14:paraId="341083CD" w14:textId="6A60F9DE">
      <w:pPr>
        <w:pStyle w:val="Styl1"/>
        <w:jc w:val="both"/>
        <w:rPr>
          <w:lang w:val="en-US"/>
        </w:rPr>
      </w:pPr>
      <w:bookmarkStart w:name="_Toc371897141" w:id="41"/>
      <w:r w:rsidRPr="00985AE8">
        <w:rPr>
          <w:lang w:val="en-US"/>
        </w:rPr>
        <w:t>Gamma hedging</w:t>
      </w:r>
      <w:bookmarkEnd w:id="41"/>
    </w:p>
    <w:p w:rsidR="000947D1" w:rsidP="000947D1" w:rsidRDefault="009E0622" w14:paraId="55A32023" w14:textId="741D162F">
      <w:pPr>
        <w:pStyle w:val="Style2"/>
        <w:rPr>
          <w:lang w:val="en-US"/>
        </w:rPr>
      </w:pPr>
      <w:bookmarkStart w:name="_Toc371897142" w:id="42"/>
      <w:r>
        <w:rPr>
          <w:lang w:val="en-US"/>
        </w:rPr>
        <w:lastRenderedPageBreak/>
        <w:t>Wstę</w:t>
      </w:r>
      <w:r w:rsidR="000947D1">
        <w:rPr>
          <w:lang w:val="en-US"/>
        </w:rPr>
        <w:t>p</w:t>
      </w:r>
      <w:bookmarkEnd w:id="42"/>
    </w:p>
    <w:p w:rsidR="009E0622" w:rsidP="009E0622" w:rsidRDefault="000947D1" w14:paraId="3D6AF499" w14:textId="2014ED62">
      <w:pPr>
        <w:pStyle w:val="Style3"/>
        <w:rPr>
          <w:lang w:val="en-US"/>
        </w:rPr>
      </w:pPr>
      <w:bookmarkStart w:name="_Toc371897143" w:id="43"/>
      <w:r>
        <w:rPr>
          <w:lang w:val="en-US"/>
        </w:rPr>
        <w:t>Opis</w:t>
      </w:r>
      <w:bookmarkEnd w:id="43"/>
    </w:p>
    <w:p w:rsidRPr="00014F14" w:rsidR="00255D5C" w:rsidP="00255D5C" w:rsidRDefault="00255D5C" w14:paraId="1959336F" w14:textId="77777777">
      <w:r w:rsidRPr="00014F14">
        <w:t>W poprzednich rozdziałach mieliśmy okazję zapoznać się ze strategią zabezpieczania portfela metodą delta hedgingu. W tej części poznamy bardziej efektywną metodę, a mianowicie gamma hedging.</w:t>
      </w:r>
    </w:p>
    <w:p w:rsidRPr="00014F14" w:rsidR="00255D5C" w:rsidP="00255D5C" w:rsidRDefault="00255D5C" w14:paraId="0E16ED5D" w14:textId="77777777">
      <w:r w:rsidRPr="00014F14">
        <w:t>Wyobraźmy sobie, że chcemy zabezpieczyć opcję call z kursem wykonania 2300 i datą zapadalności 16 września 2011. Portfel aktualizujemy raz na tydzień. Jednak tym razem podczas każdej zmiany w portfelu musimy liczyć się z dodatkowymi opłatami – od każdej transakcji pobierana jest prowizja w wysokości 0,4% od jej wartości.</w:t>
      </w:r>
    </w:p>
    <w:p w:rsidRPr="00014F14" w:rsidR="00255D5C" w:rsidP="00255D5C" w:rsidRDefault="00255D5C" w14:paraId="209CB991" w14:textId="77777777">
      <w:r w:rsidRPr="00014F14">
        <w:t>Mamy jednak więcej możliwości na zabezpieczenie naszego portfela: oprócz samego indeksu i inwestycji wolnej od ryzyka, możemy korzystać z opcji binarnych na WIG20, które przyjmujemy, że istnieją z takimi samymi kursami wykonania oraz zapadalnościami, jak opcje europejskie na GPW.</w:t>
      </w:r>
    </w:p>
    <w:p w:rsidRPr="009E0622" w:rsidR="009E0622" w:rsidP="009E0622" w:rsidRDefault="009E0622" w14:paraId="5A09BD72" w14:textId="77777777">
      <w:pPr>
        <w:pStyle w:val="Podtytu"/>
      </w:pPr>
    </w:p>
    <w:p w:rsidR="000947D1" w:rsidP="000947D1" w:rsidRDefault="000947D1" w14:paraId="2A10916F" w14:textId="71A99769">
      <w:pPr>
        <w:pStyle w:val="Style3"/>
      </w:pPr>
      <w:bookmarkStart w:name="_Toc371897144" w:id="44"/>
      <w:r w:rsidRPr="000947D1">
        <w:t xml:space="preserve">Porównanie delta </w:t>
      </w:r>
      <w:proofErr w:type="spellStart"/>
      <w:r w:rsidRPr="000947D1">
        <w:t>hedgingu</w:t>
      </w:r>
      <w:proofErr w:type="spellEnd"/>
      <w:r w:rsidRPr="000947D1">
        <w:t xml:space="preserve"> z gamma </w:t>
      </w:r>
      <w:proofErr w:type="spellStart"/>
      <w:r w:rsidRPr="000947D1">
        <w:t>hedgingiem</w:t>
      </w:r>
      <w:bookmarkEnd w:id="44"/>
      <w:proofErr w:type="spellEnd"/>
    </w:p>
    <w:p w:rsidRPr="00014F14" w:rsidR="00255D5C" w:rsidP="00255D5C" w:rsidRDefault="00255D5C" w14:paraId="1CFBB4DA" w14:textId="77871E94">
      <w:r w:rsidRPr="00255D5C">
        <w:t>Poprzednio</w:t>
      </w:r>
      <w:r>
        <w:t xml:space="preserve">, używając metody delta hedging, </w:t>
      </w:r>
      <w:r w:rsidRPr="00255D5C">
        <w:t xml:space="preserve"> nie kontrolowaliśmy tego, jak będzie zmieniał się nasz portfel podczas kolejnych rehedgingów. </w:t>
      </w:r>
      <w:r>
        <w:t>Co za tym idzie, w praktyce moglibyśmy być narażeni na duże koszty transakcyjne. Tym razem, w</w:t>
      </w:r>
      <w:r w:rsidRPr="00255D5C">
        <w:t xml:space="preserve">ykorzystując opcje binarne jesteśmy w stanie stworzyć portfel będący nie tylko delta-neutralny, ale również gamma-neutralny. </w:t>
      </w:r>
      <w:r w:rsidRPr="00014F14">
        <w:t>Pozycja gamma-neutralna oznacza posiadanie portfela, którego delta jest niewrażliwa na zmianę wartości aktywa bazowego, co oznacza, że nie musimy obawiać się, że przy kolejnej aktualizacji portfela czekają nas radykalne zmiany.  Dzięki temu możemy ograniczyć wielkości naszych transakcji podczas kolejnych rehedgingów.</w:t>
      </w:r>
    </w:p>
    <w:p w:rsidRPr="00255D5C" w:rsidR="00255D5C" w:rsidP="00255D5C" w:rsidRDefault="00255D5C" w14:paraId="2D2CE337" w14:textId="2E158C59"/>
    <w:p w:rsidR="00143DE0" w:rsidP="00143DE0" w:rsidRDefault="00143DE0" w14:paraId="099BC7B5" w14:textId="53858765">
      <w:pPr>
        <w:pStyle w:val="Style2"/>
      </w:pPr>
      <w:bookmarkStart w:name="_Toc371897145" w:id="45"/>
      <w:r>
        <w:lastRenderedPageBreak/>
        <w:t>Analiza wrażliwości</w:t>
      </w:r>
      <w:bookmarkEnd w:id="45"/>
    </w:p>
    <w:p w:rsidR="00143DE0" w:rsidP="00143DE0" w:rsidRDefault="00143DE0" w14:paraId="33279CB8" w14:textId="5A02A2BF">
      <w:pPr>
        <w:pStyle w:val="Style3"/>
      </w:pPr>
      <w:bookmarkStart w:name="_Toc371897146" w:id="46"/>
      <w:r>
        <w:t>Wartość opcji, a wartość aktywa bazowego</w:t>
      </w:r>
      <w:bookmarkEnd w:id="46"/>
    </w:p>
    <w:p w:rsidR="00143DE0" w:rsidP="00143DE0" w:rsidRDefault="00143DE0" w14:paraId="5E5E12C3" w14:textId="155881D4">
      <w:pPr>
        <w:pStyle w:val="Style3"/>
      </w:pPr>
      <w:bookmarkStart w:name="_Toc371897147" w:id="47"/>
      <w:r>
        <w:t>Delta, a wartość aktywa bazowego</w:t>
      </w:r>
      <w:bookmarkEnd w:id="47"/>
    </w:p>
    <w:p w:rsidR="00143DE0" w:rsidP="00143DE0" w:rsidRDefault="00143DE0" w14:paraId="7F245FA3" w14:textId="41139153">
      <w:pPr>
        <w:pStyle w:val="Style3"/>
      </w:pPr>
      <w:bookmarkStart w:name="_Toc371897148" w:id="48"/>
      <w:r>
        <w:t>Gamma, a wartość aktywa bazowego</w:t>
      </w:r>
      <w:bookmarkEnd w:id="48"/>
    </w:p>
    <w:p w:rsidR="00143DE0" w:rsidP="00143DE0" w:rsidRDefault="00143DE0" w14:paraId="031F5435" w14:textId="12A46EA0">
      <w:pPr>
        <w:pStyle w:val="Style2"/>
      </w:pPr>
      <w:r>
        <w:t xml:space="preserve"> </w:t>
      </w:r>
      <w:bookmarkStart w:name="_Toc371897149" w:id="49"/>
      <w:r w:rsidR="00255D5C">
        <w:t>Podejście I – wykorzystanie 1 opcji binarnej</w:t>
      </w:r>
      <w:bookmarkEnd w:id="49"/>
    </w:p>
    <w:p w:rsidR="00143DE0" w:rsidP="00143DE0" w:rsidRDefault="00143DE0" w14:paraId="3D56F2DF" w14:textId="2EF29221">
      <w:pPr>
        <w:pStyle w:val="Style3"/>
      </w:pPr>
      <w:bookmarkStart w:name="_Toc371897150" w:id="50"/>
      <w:r>
        <w:t xml:space="preserve">Opis </w:t>
      </w:r>
      <w:r w:rsidR="00D616F3">
        <w:t>problemu</w:t>
      </w:r>
      <w:bookmarkEnd w:id="50"/>
    </w:p>
    <w:p w:rsidR="00D616F3" w:rsidP="00D616F3" w:rsidRDefault="00D616F3" w14:paraId="73DE704A" w14:textId="42948D9B">
      <w:r w:rsidRPr="00D616F3">
        <w:t xml:space="preserve">Przyjrzyjmy się najpierw portfelowi złożonemu jedynie z krótkiej pozycji na opcji </w:t>
      </w:r>
      <w:r w:rsidR="008F7B1C">
        <w:t xml:space="preserve">europejskiej </w:t>
      </w:r>
      <w:r w:rsidRPr="00D616F3">
        <w:t>call@2300. Załóżmy ponadto</w:t>
      </w:r>
      <w:r w:rsidR="00FE08B9">
        <w:t>, że dzisiejszy kurs WIG20 to 27</w:t>
      </w:r>
      <w:r w:rsidRPr="00D616F3">
        <w:t>00. Oto wykres jego delty:</w:t>
      </w:r>
    </w:p>
    <w:p w:rsidR="00D616F3" w:rsidP="00D616F3" w:rsidRDefault="00D616F3" w14:paraId="7ABD5026" w14:textId="3E90A91A">
      <w:pPr>
        <w:jc w:val="center"/>
      </w:pPr>
      <w:r>
        <w:rPr>
          <w:noProof/>
          <w:lang w:eastAsia="pl-PL"/>
        </w:rPr>
        <w:drawing>
          <wp:inline distT="0" distB="0" distL="0" distR="0" wp14:anchorId="20F2F5FE" wp14:editId="7D0832C5">
            <wp:extent cx="4257040" cy="25146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040" cy="2514600"/>
                    </a:xfrm>
                    <a:prstGeom prst="rect">
                      <a:avLst/>
                    </a:prstGeom>
                    <a:noFill/>
                  </pic:spPr>
                </pic:pic>
              </a:graphicData>
            </a:graphic>
          </wp:inline>
        </w:drawing>
      </w:r>
    </w:p>
    <w:p w:rsidRPr="00D616F3" w:rsidR="00D616F3" w:rsidP="00D616F3" w:rsidRDefault="00D616F3" w14:paraId="6D238B9B" w14:textId="2CE4BB9C">
      <w:r>
        <w:t xml:space="preserve">Dokładając do niego odpowiednią ilość samego indeksu otrzymamy oczywiście portfel z deltą równą 0. Jednakże zwróćmy uwagę, że w okolicy dzisiejszego kursu wykres jest mocno pochyły. Oznacza to, że jeśli do momentu kolejnego </w:t>
      </w:r>
      <w:proofErr w:type="spellStart"/>
      <w:r>
        <w:t>rehedgingu</w:t>
      </w:r>
      <w:proofErr w:type="spellEnd"/>
      <w:r>
        <w:t xml:space="preserve"> wartość kursu ulegnie nawet niewielkiej zmianie, to będziemy musieli wyraźnie zmienić ilość indeksu w naszym portfelu.</w:t>
      </w:r>
    </w:p>
    <w:p w:rsidR="00143DE0" w:rsidP="00143DE0" w:rsidRDefault="008F7B1C" w14:paraId="561E2474" w14:textId="07EAB626">
      <w:pPr>
        <w:pStyle w:val="Style3"/>
      </w:pPr>
      <w:bookmarkStart w:name="_Toc371897151" w:id="51"/>
      <w:r>
        <w:t>Portfel</w:t>
      </w:r>
      <w:bookmarkEnd w:id="51"/>
    </w:p>
    <w:p w:rsidR="00D616F3" w:rsidP="00D616F3" w:rsidRDefault="00D616F3" w14:paraId="15B7B07F" w14:textId="77AA18F6">
      <w:r>
        <w:t>Zobacz</w:t>
      </w:r>
      <w:r w:rsidR="005309FC">
        <w:t>y</w:t>
      </w:r>
      <w:r>
        <w:t>my</w:t>
      </w:r>
      <w:r w:rsidR="005309FC">
        <w:t>,</w:t>
      </w:r>
      <w:r>
        <w:t xml:space="preserve"> jak może nam pomóc opcja binarna. W tym celu stwórzmy portfel składający się z zabezpieczanej opcji, pewnej liczby opcji binarnych </w:t>
      </w:r>
      <w:proofErr w:type="spellStart"/>
      <w:r w:rsidR="008F7B1C">
        <w:t>put</w:t>
      </w:r>
      <w:proofErr w:type="spellEnd"/>
      <w:r w:rsidR="008F7B1C">
        <w:t xml:space="preserve"> </w:t>
      </w:r>
      <w:r>
        <w:t>z kursem wykonania</w:t>
      </w:r>
      <w:r w:rsidR="008F7B1C">
        <w:t xml:space="preserve"> 2600 oraz pewnej ilości indeksu</w:t>
      </w:r>
      <w:r>
        <w:t>. Jego wartość jest następująca:</w:t>
      </w:r>
    </w:p>
    <w:tbl>
      <w:tblPr>
        <w:tblStyle w:val="Tabela-Siatka"/>
        <w:tblW w:w="509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21"/>
        <w:gridCol w:w="6630"/>
        <w:gridCol w:w="1421"/>
      </w:tblGrid>
      <w:tr w:rsidR="008F7B1C" w:rsidTr="008F7B1C" w14:paraId="5F7F9D5F" w14:textId="77777777">
        <w:trPr>
          <w:trHeight w:val="314"/>
        </w:trPr>
        <w:tc>
          <w:tcPr>
            <w:tcW w:w="750" w:type="pct"/>
          </w:tcPr>
          <w:p w:rsidRPr="001C6DA9" w:rsidR="008F7B1C" w:rsidP="00CA6634" w:rsidRDefault="008F7B1C" w14:paraId="76A2A9C6" w14:textId="77777777">
            <w:pPr>
              <w:jc w:val="both"/>
              <w:rPr>
                <w:lang w:val="en-US"/>
              </w:rPr>
            </w:pPr>
          </w:p>
        </w:tc>
        <w:tc>
          <w:tcPr>
            <w:tcW w:w="3500" w:type="pct"/>
          </w:tcPr>
          <w:p w:rsidR="008F7B1C" w:rsidP="008F7B1C" w:rsidRDefault="008F7B1C" w14:paraId="595809A3" w14:textId="63EBA34C">
            <w:pPr>
              <w:jc w:val="both"/>
            </w:pPr>
            <m:oMathPara>
              <m:oMath>
                <m:r>
                  <w:rPr>
                    <w:rFonts w:ascii="Cambria Math" w:hAnsi="Cambria Math"/>
                  </w:rPr>
                  <m:t>P</m:t>
                </m:r>
                <m:d>
                  <m:dPr>
                    <m:ctrlPr>
                      <w:rPr>
                        <w:rFonts w:ascii="Cambria Math" w:hAnsi="Cambria Math"/>
                        <w:i/>
                      </w:rPr>
                    </m:ctrlPr>
                  </m:dPr>
                  <m:e>
                    <m:r>
                      <w:rPr>
                        <w:rFonts w:ascii="Cambria Math" w:hAnsi="Cambria Math"/>
                      </w:rPr>
                      <m:t>S,t</m:t>
                    </m:r>
                  </m:e>
                </m:d>
                <m:r>
                  <w:rPr>
                    <w:rFonts w:ascii="Cambria Math" w:hAnsi="Cambria Math"/>
                  </w:rPr>
                  <m:t>= -V</m:t>
                </m:r>
                <m:d>
                  <m:dPr>
                    <m:ctrlPr>
                      <w:rPr>
                        <w:rFonts w:ascii="Cambria Math" w:hAnsi="Cambria Math"/>
                        <w:i/>
                      </w:rPr>
                    </m:ctrlPr>
                  </m:dPr>
                  <m:e>
                    <m:r>
                      <w:rPr>
                        <w:rFonts w:ascii="Cambria Math" w:hAnsi="Cambria Math"/>
                      </w:rPr>
                      <m:t>S,t</m:t>
                    </m:r>
                  </m:e>
                </m:d>
                <m:r>
                  <w:rPr>
                    <w:rFonts w:ascii="Cambria Math" w:hAnsi="Cambria Math"/>
                  </w:rPr>
                  <m:t>+K*B(S,t)- ∆*S</m:t>
                </m:r>
              </m:oMath>
            </m:oMathPara>
          </w:p>
        </w:tc>
        <w:tc>
          <w:tcPr>
            <w:tcW w:w="750" w:type="pct"/>
            <w:vAlign w:val="center"/>
          </w:tcPr>
          <w:p w:rsidRPr="00F377F0" w:rsidR="008F7B1C" w:rsidP="00CA6634" w:rsidRDefault="008F7B1C" w14:paraId="2176A408" w14:textId="77777777">
            <w:pPr>
              <w:pStyle w:val="Akapitzlist"/>
              <w:numPr>
                <w:ilvl w:val="0"/>
                <w:numId w:val="30"/>
              </w:numPr>
              <w:jc w:val="both"/>
            </w:pPr>
          </w:p>
        </w:tc>
      </w:tr>
    </w:tbl>
    <w:p w:rsidR="008F7B1C" w:rsidP="008F7B1C" w:rsidRDefault="008F7B1C" w14:paraId="1D3FC0A4" w14:textId="7465690E">
      <w:pPr>
        <w:spacing w:after="0"/>
      </w:pPr>
      <w:r>
        <w:t>Gdzie:</w:t>
      </w:r>
    </w:p>
    <w:p w:rsidR="008F7B1C" w:rsidP="008F7B1C" w:rsidRDefault="00BB46AA" w14:paraId="33699CD1" w14:textId="27B06304">
      <w:pPr>
        <w:spacing w:after="0"/>
      </w:pPr>
      <m:oMath>
        <m:r>
          <w:rPr>
            <w:rFonts w:ascii="Cambria Math" w:hAnsi="Cambria Math"/>
          </w:rPr>
          <m:t>V</m:t>
        </m:r>
        <m:d>
          <m:dPr>
            <m:ctrlPr>
              <w:rPr>
                <w:rFonts w:ascii="Cambria Math" w:hAnsi="Cambria Math"/>
                <w:i/>
              </w:rPr>
            </m:ctrlPr>
          </m:dPr>
          <m:e>
            <m:r>
              <w:rPr>
                <w:rFonts w:ascii="Cambria Math" w:hAnsi="Cambria Math"/>
              </w:rPr>
              <m:t>S,t</m:t>
            </m:r>
          </m:e>
        </m:d>
      </m:oMath>
      <w:r w:rsidR="008F7B1C">
        <w:t xml:space="preserve"> – wartość opcji call@2300,</w:t>
      </w:r>
    </w:p>
    <w:p w:rsidR="008F7B1C" w:rsidP="008F7B1C" w:rsidRDefault="00BB46AA" w14:paraId="75B1DCEF" w14:textId="58C1F262">
      <w:pPr>
        <w:spacing w:after="0"/>
      </w:pPr>
      <m:oMath>
        <m:r>
          <w:rPr>
            <w:rFonts w:ascii="Cambria Math" w:hAnsi="Cambria Math"/>
          </w:rPr>
          <m:t>B(S,t)</m:t>
        </m:r>
      </m:oMath>
      <w:r w:rsidR="008F7B1C">
        <w:t xml:space="preserve"> – wartość opcji binarnej put@2600,</w:t>
      </w:r>
    </w:p>
    <w:p w:rsidRPr="00D616F3" w:rsidR="00D616F3" w:rsidP="00CA6634" w:rsidRDefault="00BB46AA" w14:paraId="2ADCBE00" w14:textId="2D56247A">
      <m:oMath>
        <m:r>
          <w:rPr>
            <w:rFonts w:ascii="Cambria Math" w:hAnsi="Cambria Math"/>
          </w:rPr>
          <m:t>S</m:t>
        </m:r>
      </m:oMath>
      <w:r w:rsidR="0019142E">
        <w:t xml:space="preserve"> – wartość</w:t>
      </w:r>
      <w:r w:rsidR="00CA6634">
        <w:t xml:space="preserve"> indeksu</w:t>
      </w:r>
      <w:r w:rsidR="00FE08B9">
        <w:t>.</w:t>
      </w:r>
    </w:p>
    <w:p w:rsidR="00143DE0" w:rsidP="00143DE0" w:rsidRDefault="00143DE0" w14:paraId="2F951AAC" w14:textId="446852C3">
      <w:pPr>
        <w:pStyle w:val="Style3"/>
      </w:pPr>
      <w:bookmarkStart w:name="_Toc371897152" w:id="52"/>
      <w:r>
        <w:lastRenderedPageBreak/>
        <w:t>Opis matematyczny</w:t>
      </w:r>
      <w:bookmarkEnd w:id="52"/>
    </w:p>
    <w:p w:rsidR="00CA6634" w:rsidP="00CA6634" w:rsidRDefault="00CA6634" w14:paraId="7D33A380" w14:textId="77777777">
      <w:r>
        <w:t xml:space="preserve">Chcemy teraz dobrać takie wartości K i </w:t>
      </w:r>
      <m:oMath>
        <m:r>
          <w:rPr>
            <w:rFonts w:ascii="Cambria Math" w:hAnsi="Cambria Math"/>
          </w:rPr>
          <m:t>∆</m:t>
        </m:r>
      </m:oMath>
      <w:r>
        <w:t>, aby uzyskać pozycję delta- oraz gamma-neutralną, czyli taką, aby zachodziły równości:</w:t>
      </w:r>
    </w:p>
    <w:tbl>
      <w:tblPr>
        <w:tblStyle w:val="Tabela-Siatk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93"/>
        <w:gridCol w:w="6502"/>
        <w:gridCol w:w="1393"/>
      </w:tblGrid>
      <w:tr w:rsidR="00CA6634" w:rsidTr="00CA6634" w14:paraId="02914FAB" w14:textId="77777777">
        <w:trPr>
          <w:trHeight w:val="726"/>
        </w:trPr>
        <w:tc>
          <w:tcPr>
            <w:tcW w:w="750" w:type="pct"/>
          </w:tcPr>
          <w:p w:rsidRPr="00CA6634" w:rsidR="00CA6634" w:rsidP="00CA6634" w:rsidRDefault="00CA6634" w14:paraId="3E9A7BA9" w14:textId="77777777">
            <w:pPr>
              <w:jc w:val="both"/>
            </w:pPr>
          </w:p>
        </w:tc>
        <w:tc>
          <w:tcPr>
            <w:tcW w:w="3500" w:type="pct"/>
          </w:tcPr>
          <w:p w:rsidR="00CA6634" w:rsidP="009654AD" w:rsidRDefault="00CA6634" w14:paraId="4786CEBF" w14:textId="6AFC02B9">
            <w:pPr>
              <w:jc w:val="both"/>
            </w:pPr>
            <m:oMathPara>
              <m:oMath>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 xml:space="preserve"> =0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=0</m:t>
                </m:r>
              </m:oMath>
            </m:oMathPara>
          </w:p>
        </w:tc>
        <w:tc>
          <w:tcPr>
            <w:tcW w:w="750" w:type="pct"/>
            <w:vAlign w:val="center"/>
          </w:tcPr>
          <w:p w:rsidRPr="00F377F0" w:rsidR="00CA6634" w:rsidP="00CA6634" w:rsidRDefault="00CA6634" w14:paraId="19B652C0" w14:textId="77777777">
            <w:pPr>
              <w:pStyle w:val="Akapitzlist"/>
              <w:numPr>
                <w:ilvl w:val="0"/>
                <w:numId w:val="30"/>
              </w:numPr>
              <w:jc w:val="both"/>
            </w:pPr>
          </w:p>
        </w:tc>
      </w:tr>
    </w:tbl>
    <w:p w:rsidR="00CA6634" w:rsidP="00CA6634" w:rsidRDefault="009654AD" w14:paraId="48298992" w14:textId="0BC1826B">
      <w:r>
        <w:t>W kontekście naszego portfela spełnione mają więc być równania:</w:t>
      </w:r>
    </w:p>
    <w:tbl>
      <w:tblPr>
        <w:tblStyle w:val="Tabela-Siatk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93"/>
        <w:gridCol w:w="6502"/>
        <w:gridCol w:w="1393"/>
      </w:tblGrid>
      <w:tr w:rsidR="009654AD" w:rsidTr="00481A0C" w14:paraId="782E2B35" w14:textId="77777777">
        <w:trPr>
          <w:trHeight w:val="726"/>
        </w:trPr>
        <w:tc>
          <w:tcPr>
            <w:tcW w:w="750" w:type="pct"/>
          </w:tcPr>
          <w:p w:rsidRPr="00CA6634" w:rsidR="009654AD" w:rsidP="00481A0C" w:rsidRDefault="009654AD" w14:paraId="5B89415F" w14:textId="77777777">
            <w:pPr>
              <w:jc w:val="both"/>
            </w:pPr>
          </w:p>
        </w:tc>
        <w:tc>
          <w:tcPr>
            <w:tcW w:w="3500" w:type="pct"/>
          </w:tcPr>
          <w:p w:rsidR="009654AD" w:rsidP="009654AD" w:rsidRDefault="009654AD" w14:paraId="3B9DCFAD" w14:textId="2EA3024B">
            <w:pPr>
              <w:jc w:val="both"/>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+K*</m:t>
                </m:r>
                <m:f>
                  <m:fPr>
                    <m:ctrlPr>
                      <w:rPr>
                        <w:rFonts w:ascii="Cambria Math" w:hAnsi="Cambria Math"/>
                        <w:i/>
                      </w:rPr>
                    </m:ctrlPr>
                  </m:fPr>
                  <m:num>
                    <m:r>
                      <w:rPr>
                        <w:rFonts w:ascii="Cambria Math" w:hAnsi="Cambria Math"/>
                      </w:rPr>
                      <m:t>∂B</m:t>
                    </m:r>
                  </m:num>
                  <m:den>
                    <m:r>
                      <w:rPr>
                        <w:rFonts w:ascii="Cambria Math" w:hAnsi="Cambria Math"/>
                      </w:rPr>
                      <m:t>∂S</m:t>
                    </m:r>
                  </m:den>
                </m:f>
                <m:r>
                  <w:rPr>
                    <w:rFonts w:ascii="Cambria Math" w:hAnsi="Cambria Math"/>
                  </w:rPr>
                  <m:t>-∆  =0</m:t>
                </m:r>
              </m:oMath>
            </m:oMathPara>
          </w:p>
        </w:tc>
        <w:tc>
          <w:tcPr>
            <w:tcW w:w="750" w:type="pct"/>
            <w:vAlign w:val="center"/>
          </w:tcPr>
          <w:p w:rsidRPr="00F377F0" w:rsidR="009654AD" w:rsidP="00481A0C" w:rsidRDefault="009654AD" w14:paraId="3034E47C" w14:textId="77777777">
            <w:pPr>
              <w:pStyle w:val="Akapitzlist"/>
              <w:numPr>
                <w:ilvl w:val="0"/>
                <w:numId w:val="30"/>
              </w:numPr>
              <w:jc w:val="both"/>
            </w:pPr>
          </w:p>
        </w:tc>
      </w:tr>
      <w:tr w:rsidR="009654AD" w:rsidTr="0004114E" w14:paraId="4258666B" w14:textId="77777777">
        <w:trPr>
          <w:trHeight w:val="637"/>
        </w:trPr>
        <w:tc>
          <w:tcPr>
            <w:tcW w:w="750" w:type="pct"/>
          </w:tcPr>
          <w:p w:rsidR="009654AD" w:rsidP="00481A0C" w:rsidRDefault="009654AD" w14:paraId="1E3C7902" w14:textId="77777777">
            <w:pPr>
              <w:jc w:val="both"/>
            </w:pPr>
          </w:p>
        </w:tc>
        <w:tc>
          <w:tcPr>
            <w:tcW w:w="3500" w:type="pct"/>
          </w:tcPr>
          <w:p w:rsidR="009654AD" w:rsidP="009654AD" w:rsidRDefault="009654AD" w14:paraId="10FAF2A8" w14:textId="67CD51ED">
            <w:pPr>
              <w:jc w:val="both"/>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w:rPr>
                    <w:rFonts w:ascii="Cambria Math" w:hAnsi="Cambria Math"/>
                  </w:rPr>
                  <m:t>0</m:t>
                </m:r>
              </m:oMath>
            </m:oMathPara>
          </w:p>
        </w:tc>
        <w:tc>
          <w:tcPr>
            <w:tcW w:w="750" w:type="pct"/>
            <w:vAlign w:val="center"/>
          </w:tcPr>
          <w:p w:rsidRPr="00F377F0" w:rsidR="009654AD" w:rsidP="00481A0C" w:rsidRDefault="009654AD" w14:paraId="063BE1F7" w14:textId="77777777">
            <w:pPr>
              <w:pStyle w:val="Akapitzlist"/>
              <w:numPr>
                <w:ilvl w:val="0"/>
                <w:numId w:val="30"/>
              </w:numPr>
              <w:jc w:val="both"/>
            </w:pPr>
          </w:p>
        </w:tc>
      </w:tr>
    </w:tbl>
    <w:p w:rsidR="00CA6634" w:rsidP="00CA6634" w:rsidRDefault="009654AD" w14:paraId="058202B9" w14:textId="70E43893">
      <w:r>
        <w:t>Otrzymujemy więc</w:t>
      </w:r>
      <w:r w:rsidR="00CA6634">
        <w:t>:</w:t>
      </w:r>
    </w:p>
    <w:tbl>
      <w:tblPr>
        <w:tblStyle w:val="Tabela-Siatk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93"/>
        <w:gridCol w:w="6502"/>
        <w:gridCol w:w="1393"/>
      </w:tblGrid>
      <w:tr w:rsidR="00CA6634" w:rsidTr="00CA6634" w14:paraId="5D4D957A" w14:textId="77777777">
        <w:trPr>
          <w:trHeight w:val="726"/>
        </w:trPr>
        <w:tc>
          <w:tcPr>
            <w:tcW w:w="750" w:type="pct"/>
          </w:tcPr>
          <w:p w:rsidRPr="00CA6634" w:rsidR="00CA6634" w:rsidP="00CA6634" w:rsidRDefault="00CA6634" w14:paraId="67AF3897" w14:textId="77777777">
            <w:pPr>
              <w:jc w:val="both"/>
            </w:pPr>
          </w:p>
        </w:tc>
        <w:tc>
          <w:tcPr>
            <w:tcW w:w="3500" w:type="pct"/>
          </w:tcPr>
          <w:p w:rsidR="00CA6634" w:rsidP="00CA6634" w:rsidRDefault="00CA6634" w14:paraId="481ADA56" w14:textId="77777777">
            <w:pPr>
              <w:jc w:val="both"/>
            </w:pPr>
            <m:oMathPara>
              <m:oMath>
                <m:r>
                  <w:rPr>
                    <w:rFonts w:ascii="Cambria Math" w:hAnsi="Cambria Math"/>
                  </w:rPr>
                  <m:t>∆ =K*</m:t>
                </m:r>
                <m:f>
                  <m:fPr>
                    <m:ctrlPr>
                      <w:rPr>
                        <w:rFonts w:ascii="Cambria Math" w:hAnsi="Cambria Math"/>
                        <w:i/>
                      </w:rPr>
                    </m:ctrlPr>
                  </m:fPr>
                  <m:num>
                    <m:r>
                      <w:rPr>
                        <w:rFonts w:ascii="Cambria Math" w:hAnsi="Cambria Math"/>
                      </w:rPr>
                      <m:t>∂B</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∂S</m:t>
                    </m:r>
                  </m:den>
                </m:f>
              </m:oMath>
            </m:oMathPara>
          </w:p>
        </w:tc>
        <w:tc>
          <w:tcPr>
            <w:tcW w:w="750" w:type="pct"/>
            <w:vAlign w:val="center"/>
          </w:tcPr>
          <w:p w:rsidRPr="00F377F0" w:rsidR="00CA6634" w:rsidP="00CA6634" w:rsidRDefault="00CA6634" w14:paraId="4936FB25" w14:textId="77777777">
            <w:pPr>
              <w:pStyle w:val="Akapitzlist"/>
              <w:numPr>
                <w:ilvl w:val="0"/>
                <w:numId w:val="30"/>
              </w:numPr>
              <w:jc w:val="both"/>
            </w:pPr>
          </w:p>
        </w:tc>
      </w:tr>
      <w:tr w:rsidR="00CA6634" w:rsidTr="0004114E" w14:paraId="5A60CB62" w14:textId="77777777">
        <w:trPr>
          <w:trHeight w:val="693"/>
        </w:trPr>
        <w:tc>
          <w:tcPr>
            <w:tcW w:w="750" w:type="pct"/>
          </w:tcPr>
          <w:p w:rsidR="00CA6634" w:rsidP="00CA6634" w:rsidRDefault="00CA6634" w14:paraId="046C5DC3" w14:textId="77777777">
            <w:pPr>
              <w:jc w:val="both"/>
            </w:pPr>
          </w:p>
        </w:tc>
        <w:tc>
          <w:tcPr>
            <w:tcW w:w="3500" w:type="pct"/>
          </w:tcPr>
          <w:p w:rsidR="00CA6634" w:rsidP="00CA6634" w:rsidRDefault="00CA6634" w14:paraId="4C55BFA8" w14:textId="77777777">
            <w:pPr>
              <w:jc w:val="both"/>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c>
          <w:tcPr>
            <w:tcW w:w="750" w:type="pct"/>
            <w:vAlign w:val="center"/>
          </w:tcPr>
          <w:p w:rsidRPr="00F377F0" w:rsidR="00CA6634" w:rsidP="00CA6634" w:rsidRDefault="00CA6634" w14:paraId="10A66441" w14:textId="77777777">
            <w:pPr>
              <w:pStyle w:val="Akapitzlist"/>
              <w:numPr>
                <w:ilvl w:val="0"/>
                <w:numId w:val="30"/>
              </w:numPr>
              <w:jc w:val="both"/>
            </w:pPr>
          </w:p>
        </w:tc>
      </w:tr>
    </w:tbl>
    <w:p w:rsidRPr="00CA6634" w:rsidR="00CA6634" w:rsidP="00CA6634" w:rsidRDefault="00CA6634" w14:paraId="63DFFA8D" w14:textId="77777777">
      <w:pPr>
        <w:pStyle w:val="Podtytu"/>
      </w:pPr>
    </w:p>
    <w:p w:rsidR="00143DE0" w:rsidP="00143DE0" w:rsidRDefault="00143DE0" w14:paraId="7A0A5ABB" w14:textId="5A1D5FCE">
      <w:pPr>
        <w:pStyle w:val="Style3"/>
      </w:pPr>
      <w:bookmarkStart w:name="_Toc371897153" w:id="53"/>
      <w:r>
        <w:t>Wykres</w:t>
      </w:r>
      <w:r w:rsidR="00C561D0">
        <w:t xml:space="preserve"> delty</w:t>
      </w:r>
      <w:bookmarkEnd w:id="53"/>
    </w:p>
    <w:p w:rsidR="00CA6634" w:rsidP="00CA6634" w:rsidRDefault="00CA6634" w14:paraId="5BC82278" w14:textId="41495F14">
      <w:r>
        <w:t>Spójrzmy</w:t>
      </w:r>
      <w:r w:rsidR="009654AD">
        <w:t>,</w:t>
      </w:r>
      <w:r>
        <w:t xml:space="preserve"> jak </w:t>
      </w:r>
      <w:r w:rsidR="009654AD">
        <w:t xml:space="preserve">przy powyższych założeniach </w:t>
      </w:r>
      <w:r>
        <w:t xml:space="preserve">będzie wyglądał </w:t>
      </w:r>
      <w:r w:rsidR="009654AD">
        <w:t>wykres delty naszego portfela</w:t>
      </w:r>
      <w:r>
        <w:t>:</w:t>
      </w:r>
    </w:p>
    <w:p w:rsidR="00CA6634" w:rsidP="00CA6634" w:rsidRDefault="00FE08B9" w14:paraId="6B9505BF" w14:textId="63A8DB20">
      <w:pPr>
        <w:pStyle w:val="Podtytu"/>
        <w:jc w:val="center"/>
      </w:pPr>
      <w:r>
        <w:rPr>
          <w:noProof/>
          <w:lang w:eastAsia="pl-PL"/>
        </w:rPr>
        <w:drawing>
          <wp:inline distT="0" distB="0" distL="0" distR="0" wp14:anchorId="5FEB40C0" wp14:editId="42DFFD5E">
            <wp:extent cx="4676775" cy="2691517"/>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ejscie1.png"/>
                    <pic:cNvPicPr/>
                  </pic:nvPicPr>
                  <pic:blipFill>
                    <a:blip r:embed="rId11">
                      <a:extLst>
                        <a:ext uri="{28A0092B-C50C-407E-A947-70E740481C1C}">
                          <a14:useLocalDpi xmlns:a14="http://schemas.microsoft.com/office/drawing/2010/main" val="0"/>
                        </a:ext>
                      </a:extLst>
                    </a:blip>
                    <a:stretch>
                      <a:fillRect/>
                    </a:stretch>
                  </pic:blipFill>
                  <pic:spPr>
                    <a:xfrm>
                      <a:off x="0" y="0"/>
                      <a:ext cx="4677671" cy="2692033"/>
                    </a:xfrm>
                    <a:prstGeom prst="rect">
                      <a:avLst/>
                    </a:prstGeom>
                  </pic:spPr>
                </pic:pic>
              </a:graphicData>
            </a:graphic>
          </wp:inline>
        </w:drawing>
      </w:r>
    </w:p>
    <w:p w:rsidRPr="00C561D0" w:rsidR="00C561D0" w:rsidP="00C561D0" w:rsidRDefault="00C561D0" w14:paraId="00241815" w14:textId="77777777"/>
    <w:p w:rsidR="00C561D0" w:rsidRDefault="00C561D0" w14:paraId="37B0E629" w14:textId="31C06B19">
      <w:pPr>
        <w:pStyle w:val="Style3"/>
      </w:pPr>
      <w:bookmarkStart w:name="_Toc371897154" w:id="54"/>
      <w:r>
        <w:t>Rozkład zysku/straty</w:t>
      </w:r>
      <w:bookmarkEnd w:id="54"/>
    </w:p>
    <w:p w:rsidRPr="00C561D0" w:rsidR="00C561D0" w:rsidP="00C561D0" w:rsidRDefault="00C561D0" w14:paraId="187A955A" w14:textId="2637EB2D">
      <w:r>
        <w:t>(tutaj będzie histogram zysku/straty analogiczny do części A, ewentualnie też wykres zysku/straty narastająco)</w:t>
      </w:r>
    </w:p>
    <w:p w:rsidR="00143DE0" w:rsidP="00143DE0" w:rsidRDefault="009654AD" w14:paraId="1C82AC12" w14:textId="2CB7F666">
      <w:pPr>
        <w:pStyle w:val="Style3"/>
      </w:pPr>
      <w:bookmarkStart w:name="_Toc371897155" w:id="55"/>
      <w:r>
        <w:lastRenderedPageBreak/>
        <w:t>Wnioski</w:t>
      </w:r>
      <w:bookmarkEnd w:id="55"/>
    </w:p>
    <w:p w:rsidRPr="00CA6634" w:rsidR="00CA6634" w:rsidP="00C561D0" w:rsidRDefault="00CA6634" w14:paraId="4C0230F2" w14:textId="2E039DCC">
      <w:r>
        <w:t>Jak łatwo zauw</w:t>
      </w:r>
      <w:r w:rsidR="00C561D0">
        <w:t>ażyć, tym razem przy niewielkich zmianach</w:t>
      </w:r>
      <w:r>
        <w:t xml:space="preserve"> kursu delta naszego portfela również niewiele się zmieni</w:t>
      </w:r>
      <w:r w:rsidR="00C561D0">
        <w:t>a, dzięki czemu wystarczają</w:t>
      </w:r>
      <w:r>
        <w:t xml:space="preserve"> jedynie małe modyfikacje podczas </w:t>
      </w:r>
      <w:r w:rsidR="00C561D0">
        <w:t>każdej</w:t>
      </w:r>
      <w:r>
        <w:t xml:space="preserve"> aktualizacji jego składu.</w:t>
      </w:r>
    </w:p>
    <w:p w:rsidR="00143DE0" w:rsidP="00143DE0" w:rsidRDefault="009654AD" w14:paraId="24EB3482" w14:textId="3DFF2FED">
      <w:pPr>
        <w:pStyle w:val="Style2"/>
      </w:pPr>
      <w:bookmarkStart w:name="_Toc371897156" w:id="56"/>
      <w:r>
        <w:t xml:space="preserve">Podejście II </w:t>
      </w:r>
      <w:r w:rsidR="00C852E1">
        <w:t>–</w:t>
      </w:r>
      <w:r>
        <w:t xml:space="preserve"> </w:t>
      </w:r>
      <w:r w:rsidR="00C852E1">
        <w:t>wykorzystanie 2 opcji binarnych</w:t>
      </w:r>
      <w:bookmarkEnd w:id="56"/>
    </w:p>
    <w:p w:rsidR="00C852E1" w:rsidP="00C852E1" w:rsidRDefault="00C852E1" w14:paraId="44DEC418" w14:textId="77777777">
      <w:pPr>
        <w:pStyle w:val="Style3"/>
      </w:pPr>
      <w:bookmarkStart w:name="_Toc371897157" w:id="57"/>
      <w:r>
        <w:t>Opis problemu</w:t>
      </w:r>
      <w:bookmarkEnd w:id="57"/>
    </w:p>
    <w:p w:rsidR="00C852E1" w:rsidP="00C852E1" w:rsidRDefault="00C852E1" w14:paraId="66469CED" w14:textId="41B69626">
      <w:r>
        <w:t xml:space="preserve">Zobaczyliśmy, że dokładając 1 </w:t>
      </w:r>
      <w:r w:rsidR="005309FC">
        <w:t>rodzaj opcji binarnych</w:t>
      </w:r>
      <w:r>
        <w:t xml:space="preserve"> jesteśmy w stanie zbudować portfel gamma-neutralny i </w:t>
      </w:r>
      <w:r w:rsidR="005309FC">
        <w:t>ograniczyć w ten sposób zmiany w jego składzie podczas kolejnych aktualizacji. Nic jednak nie stoi na przeszkodzie, żeby pójść o krok dalej i wziąć do portfela różne rodzaje opcji binarnych. Przyjrzyjmy się, czy możemy dzięki temu zyskać jeszcze lepszą pozycję, niż w pierwszym podejściu.</w:t>
      </w:r>
    </w:p>
    <w:p w:rsidR="00953F88" w:rsidRDefault="00953F88" w14:paraId="09733FB1" w14:textId="15ED196F">
      <w:pPr>
        <w:pStyle w:val="Style3"/>
      </w:pPr>
      <w:bookmarkStart w:name="_Toc371897158" w:id="58"/>
      <w:r>
        <w:t>Portfel</w:t>
      </w:r>
      <w:bookmarkEnd w:id="58"/>
    </w:p>
    <w:p w:rsidR="00953F88" w:rsidP="00953F88" w:rsidRDefault="00953F88" w14:paraId="59991DC0" w14:textId="77777777">
      <w:r>
        <w:t>Zbudujmy w tym celu portfel, składający się, oprócz zabezpieczanej opcji i indeksu, z pewnej liczby opcji binarnych put@2300 oraz tej samej liczby opcji binarnych call@3000. Jego wartość przedstawia się następująco:</w:t>
      </w:r>
    </w:p>
    <w:tbl>
      <w:tblPr>
        <w:tblStyle w:val="Tabela-Siatka"/>
        <w:tblW w:w="509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21"/>
        <w:gridCol w:w="6630"/>
        <w:gridCol w:w="1421"/>
      </w:tblGrid>
      <w:tr w:rsidR="00953F88" w:rsidTr="00481A0C" w14:paraId="3AEDAB2D" w14:textId="77777777">
        <w:trPr>
          <w:trHeight w:val="314"/>
        </w:trPr>
        <w:tc>
          <w:tcPr>
            <w:tcW w:w="750" w:type="pct"/>
          </w:tcPr>
          <w:p w:rsidRPr="001C6DA9" w:rsidR="00953F88" w:rsidP="00481A0C" w:rsidRDefault="00953F88" w14:paraId="62173EFE" w14:textId="77777777">
            <w:pPr>
              <w:jc w:val="both"/>
              <w:rPr>
                <w:lang w:val="en-US"/>
              </w:rPr>
            </w:pPr>
          </w:p>
        </w:tc>
        <w:tc>
          <w:tcPr>
            <w:tcW w:w="3500" w:type="pct"/>
          </w:tcPr>
          <w:p w:rsidR="00953F88" w:rsidP="00481A0C" w:rsidRDefault="00953F88" w14:paraId="30D873DC" w14:textId="77777777">
            <w:pPr>
              <w:jc w:val="both"/>
            </w:pPr>
            <m:oMathPara>
              <m:oMath>
                <m:r>
                  <w:rPr>
                    <w:rFonts w:ascii="Cambria Math" w:hAnsi="Cambria Math"/>
                  </w:rPr>
                  <m:t>P</m:t>
                </m:r>
                <m:d>
                  <m:dPr>
                    <m:ctrlPr>
                      <w:rPr>
                        <w:rFonts w:ascii="Cambria Math" w:hAnsi="Cambria Math"/>
                        <w:i/>
                      </w:rPr>
                    </m:ctrlPr>
                  </m:dPr>
                  <m:e>
                    <m:r>
                      <w:rPr>
                        <w:rFonts w:ascii="Cambria Math" w:hAnsi="Cambria Math"/>
                      </w:rPr>
                      <m:t>S,t</m:t>
                    </m:r>
                  </m:e>
                </m:d>
                <m:r>
                  <w:rPr>
                    <w:rFonts w:ascii="Cambria Math" w:hAnsi="Cambria Math"/>
                  </w:rPr>
                  <m:t>= -V</m:t>
                </m:r>
                <m:d>
                  <m:dPr>
                    <m:ctrlPr>
                      <w:rPr>
                        <w:rFonts w:ascii="Cambria Math" w:hAnsi="Cambria Math"/>
                        <w:i/>
                      </w:rPr>
                    </m:ctrlPr>
                  </m:dPr>
                  <m:e>
                    <m:r>
                      <w:rPr>
                        <w:rFonts w:ascii="Cambria Math" w:hAnsi="Cambria Math"/>
                      </w:rPr>
                      <m:t>S,t</m:t>
                    </m:r>
                  </m:e>
                </m:d>
                <m:r>
                  <w:rPr>
                    <w:rFonts w:ascii="Cambria Math" w:hAnsi="Cambria Math"/>
                  </w:rPr>
                  <m:t>+K*Bp</m:t>
                </m:r>
                <m:d>
                  <m:dPr>
                    <m:ctrlPr>
                      <w:rPr>
                        <w:rFonts w:ascii="Cambria Math" w:hAnsi="Cambria Math"/>
                        <w:i/>
                      </w:rPr>
                    </m:ctrlPr>
                  </m:dPr>
                  <m:e>
                    <m:r>
                      <w:rPr>
                        <w:rFonts w:ascii="Cambria Math" w:hAnsi="Cambria Math"/>
                      </w:rPr>
                      <m:t>S,t</m:t>
                    </m:r>
                  </m:e>
                </m:d>
                <m:r>
                  <w:rPr>
                    <w:rFonts w:ascii="Cambria Math" w:hAnsi="Cambria Math"/>
                  </w:rPr>
                  <m:t>+K*Bc(S,t)- ∆*S</m:t>
                </m:r>
              </m:oMath>
            </m:oMathPara>
          </w:p>
        </w:tc>
        <w:tc>
          <w:tcPr>
            <w:tcW w:w="750" w:type="pct"/>
            <w:vAlign w:val="center"/>
          </w:tcPr>
          <w:p w:rsidRPr="00F377F0" w:rsidR="00953F88" w:rsidP="00481A0C" w:rsidRDefault="00953F88" w14:paraId="7AE193BD" w14:textId="77777777">
            <w:pPr>
              <w:pStyle w:val="Akapitzlist"/>
              <w:numPr>
                <w:ilvl w:val="0"/>
                <w:numId w:val="30"/>
              </w:numPr>
              <w:jc w:val="both"/>
            </w:pPr>
          </w:p>
        </w:tc>
      </w:tr>
    </w:tbl>
    <w:p w:rsidR="00953F88" w:rsidP="00953F88" w:rsidRDefault="00953F88" w14:paraId="4ACCBE61" w14:textId="77777777">
      <w:pPr>
        <w:spacing w:after="0"/>
      </w:pPr>
      <w:r>
        <w:t>Gdzie:</w:t>
      </w:r>
    </w:p>
    <w:p w:rsidR="00953F88" w:rsidP="00953F88" w:rsidRDefault="004035BB" w14:paraId="2BB071B2" w14:textId="6A1E56F6">
      <w:pPr>
        <w:spacing w:after="0"/>
      </w:pPr>
      <m:oMath>
        <m:r>
          <w:rPr>
            <w:rFonts w:ascii="Cambria Math" w:hAnsi="Cambria Math"/>
          </w:rPr>
          <m:t>V</m:t>
        </m:r>
        <m:d>
          <m:dPr>
            <m:ctrlPr>
              <w:rPr>
                <w:rFonts w:ascii="Cambria Math" w:hAnsi="Cambria Math"/>
                <w:i/>
              </w:rPr>
            </m:ctrlPr>
          </m:dPr>
          <m:e>
            <m:r>
              <w:rPr>
                <w:rFonts w:ascii="Cambria Math" w:hAnsi="Cambria Math"/>
              </w:rPr>
              <m:t>S,t</m:t>
            </m:r>
          </m:e>
        </m:d>
      </m:oMath>
      <w:r>
        <w:t xml:space="preserve"> </w:t>
      </w:r>
      <w:r w:rsidR="00953F88">
        <w:t>– wartość opcji call@2300,</w:t>
      </w:r>
    </w:p>
    <w:p w:rsidR="00953F88" w:rsidP="00953F88" w:rsidRDefault="004035BB" w14:paraId="2B068711" w14:textId="307C2269">
      <w:pPr>
        <w:spacing w:after="0"/>
      </w:pPr>
      <m:oMath>
        <m:r>
          <w:rPr>
            <w:rFonts w:ascii="Cambria Math" w:hAnsi="Cambria Math"/>
          </w:rPr>
          <m:t>Bp</m:t>
        </m:r>
        <m:d>
          <m:dPr>
            <m:ctrlPr>
              <w:rPr>
                <w:rFonts w:ascii="Cambria Math" w:hAnsi="Cambria Math"/>
                <w:i/>
                <w:sz w:val="22"/>
              </w:rPr>
            </m:ctrlPr>
          </m:dPr>
          <m:e>
            <m:r>
              <w:rPr>
                <w:rFonts w:ascii="Cambria Math" w:hAnsi="Cambria Math"/>
              </w:rPr>
              <m:t>S,t</m:t>
            </m:r>
          </m:e>
        </m:d>
      </m:oMath>
      <w:r w:rsidR="00953F88">
        <w:t xml:space="preserve"> – wartość opcji binarnej put@2300,</w:t>
      </w:r>
    </w:p>
    <w:p w:rsidR="00953F88" w:rsidP="00953F88" w:rsidRDefault="004035BB" w14:paraId="34786301" w14:textId="79205C88">
      <w:pPr>
        <w:spacing w:after="0"/>
      </w:pPr>
      <m:oMath>
        <m:r>
          <w:rPr>
            <w:rFonts w:ascii="Cambria Math" w:hAnsi="Cambria Math"/>
          </w:rPr>
          <m:t>Bc(S,t)</m:t>
        </m:r>
      </m:oMath>
      <w:r w:rsidR="00953F88">
        <w:t xml:space="preserve"> – wartość opcji binarnej call@3000,</w:t>
      </w:r>
    </w:p>
    <w:p w:rsidRPr="00953F88" w:rsidR="00953F88" w:rsidP="00953F88" w:rsidRDefault="00BB46AA" w14:paraId="4CBD5184" w14:textId="21A1B4B3">
      <m:oMath>
        <m:r>
          <w:rPr>
            <w:rFonts w:ascii="Cambria Math" w:hAnsi="Cambria Math"/>
          </w:rPr>
          <m:t>S</m:t>
        </m:r>
      </m:oMath>
      <w:r w:rsidR="00953F88">
        <w:t xml:space="preserve"> – wartość indeksu.</w:t>
      </w:r>
    </w:p>
    <w:p w:rsidR="00953F88" w:rsidRDefault="00953F88" w14:paraId="255F1BE1" w14:textId="625FFAC2">
      <w:pPr>
        <w:pStyle w:val="Style3"/>
      </w:pPr>
      <w:bookmarkStart w:name="_Toc371897159" w:id="59"/>
      <w:r>
        <w:t>Opis matematyczny</w:t>
      </w:r>
      <w:bookmarkEnd w:id="59"/>
    </w:p>
    <w:p w:rsidR="00953F88" w:rsidP="00953F88" w:rsidRDefault="00953F88" w14:paraId="26BAFA80" w14:textId="77777777">
      <w:r>
        <w:t xml:space="preserve">Policzmy teraz, ile muszą wynosić K oraz </w:t>
      </w:r>
      <m:oMath>
        <m:r>
          <w:rPr>
            <w:rFonts w:ascii="Cambria Math" w:hAnsi="Cambria Math"/>
          </w:rPr>
          <m:t>∆</m:t>
        </m:r>
      </m:oMath>
      <w:r>
        <w:t>, aby delta oraz gamma naszego portfela były równe 0. Spełnione muszą być oczywiście równania:</w:t>
      </w:r>
    </w:p>
    <w:tbl>
      <w:tblPr>
        <w:tblStyle w:val="Tabela-Siatka"/>
        <w:tblW w:w="504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05"/>
        <w:gridCol w:w="6553"/>
        <w:gridCol w:w="1404"/>
      </w:tblGrid>
      <w:tr w:rsidR="00953F88" w:rsidTr="00481A0C" w14:paraId="1B1032A8" w14:textId="77777777">
        <w:trPr>
          <w:trHeight w:val="823"/>
        </w:trPr>
        <w:tc>
          <w:tcPr>
            <w:tcW w:w="750" w:type="pct"/>
          </w:tcPr>
          <w:p w:rsidRPr="00CA6634" w:rsidR="00953F88" w:rsidP="00481A0C" w:rsidRDefault="00953F88" w14:paraId="6E28C6EE" w14:textId="77777777">
            <w:pPr>
              <w:jc w:val="both"/>
            </w:pPr>
          </w:p>
        </w:tc>
        <w:tc>
          <w:tcPr>
            <w:tcW w:w="3500" w:type="pct"/>
          </w:tcPr>
          <w:p w:rsidR="00953F88" w:rsidP="00481A0C" w:rsidRDefault="00953F88" w14:paraId="2D648EC6" w14:textId="77777777">
            <w:pPr>
              <w:jc w:val="both"/>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+K*</m:t>
                </m:r>
                <m:f>
                  <m:fPr>
                    <m:ctrlPr>
                      <w:rPr>
                        <w:rFonts w:ascii="Cambria Math" w:hAnsi="Cambria Math"/>
                        <w:i/>
                      </w:rPr>
                    </m:ctrlPr>
                  </m:fPr>
                  <m:num>
                    <m:r>
                      <w:rPr>
                        <w:rFonts w:ascii="Cambria Math" w:hAnsi="Cambria Math"/>
                      </w:rPr>
                      <m:t>∂Bp</m:t>
                    </m:r>
                  </m:num>
                  <m:den>
                    <m:r>
                      <w:rPr>
                        <w:rFonts w:ascii="Cambria Math" w:hAnsi="Cambria Math"/>
                      </w:rPr>
                      <m:t>∂S</m:t>
                    </m:r>
                  </m:den>
                </m:f>
                <m:r>
                  <w:rPr>
                    <w:rFonts w:ascii="Cambria Math" w:hAnsi="Cambria Math"/>
                  </w:rPr>
                  <m:t>+K*</m:t>
                </m:r>
                <m:f>
                  <m:fPr>
                    <m:ctrlPr>
                      <w:rPr>
                        <w:rFonts w:ascii="Cambria Math" w:hAnsi="Cambria Math"/>
                        <w:i/>
                      </w:rPr>
                    </m:ctrlPr>
                  </m:fPr>
                  <m:num>
                    <m:r>
                      <w:rPr>
                        <w:rFonts w:ascii="Cambria Math" w:hAnsi="Cambria Math"/>
                      </w:rPr>
                      <m:t>∂Bc</m:t>
                    </m:r>
                  </m:num>
                  <m:den>
                    <m:r>
                      <w:rPr>
                        <w:rFonts w:ascii="Cambria Math" w:hAnsi="Cambria Math"/>
                      </w:rPr>
                      <m:t>∂S</m:t>
                    </m:r>
                  </m:den>
                </m:f>
                <m:r>
                  <w:rPr>
                    <w:rFonts w:ascii="Cambria Math" w:hAnsi="Cambria Math"/>
                  </w:rPr>
                  <m:t>-∆  =0</m:t>
                </m:r>
              </m:oMath>
            </m:oMathPara>
          </w:p>
        </w:tc>
        <w:tc>
          <w:tcPr>
            <w:tcW w:w="750" w:type="pct"/>
            <w:vAlign w:val="center"/>
          </w:tcPr>
          <w:p w:rsidRPr="00F377F0" w:rsidR="00953F88" w:rsidP="00481A0C" w:rsidRDefault="00953F88" w14:paraId="05C61494" w14:textId="77777777">
            <w:pPr>
              <w:pStyle w:val="Akapitzlist"/>
              <w:numPr>
                <w:ilvl w:val="0"/>
                <w:numId w:val="30"/>
              </w:numPr>
              <w:jc w:val="both"/>
            </w:pPr>
          </w:p>
        </w:tc>
      </w:tr>
      <w:tr w:rsidR="00953F88" w:rsidTr="00481A0C" w14:paraId="70B53F5D" w14:textId="77777777">
        <w:trPr>
          <w:trHeight w:val="595"/>
        </w:trPr>
        <w:tc>
          <w:tcPr>
            <w:tcW w:w="750" w:type="pct"/>
          </w:tcPr>
          <w:p w:rsidR="00953F88" w:rsidP="00481A0C" w:rsidRDefault="00953F88" w14:paraId="5774160B" w14:textId="77777777">
            <w:pPr>
              <w:jc w:val="both"/>
            </w:pPr>
          </w:p>
        </w:tc>
        <w:tc>
          <w:tcPr>
            <w:tcW w:w="3500" w:type="pct"/>
          </w:tcPr>
          <w:p w:rsidR="00953F88" w:rsidP="00481A0C" w:rsidRDefault="00953F88" w14:paraId="1B7E9AFC" w14:textId="77777777">
            <w:pPr>
              <w:jc w:val="both"/>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Bp</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Bc</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=0</m:t>
                </m:r>
              </m:oMath>
            </m:oMathPara>
          </w:p>
        </w:tc>
        <w:tc>
          <w:tcPr>
            <w:tcW w:w="750" w:type="pct"/>
            <w:vAlign w:val="center"/>
          </w:tcPr>
          <w:p w:rsidRPr="00F377F0" w:rsidR="00953F88" w:rsidP="00481A0C" w:rsidRDefault="00953F88" w14:paraId="630C7A1B" w14:textId="77777777">
            <w:pPr>
              <w:pStyle w:val="Akapitzlist"/>
              <w:numPr>
                <w:ilvl w:val="0"/>
                <w:numId w:val="30"/>
              </w:numPr>
              <w:jc w:val="both"/>
            </w:pPr>
          </w:p>
        </w:tc>
      </w:tr>
    </w:tbl>
    <w:p w:rsidR="00953F88" w:rsidP="00953F88" w:rsidRDefault="00953F88" w14:paraId="744CBFA7" w14:textId="77777777">
      <w:r>
        <w:t>Stąd łatwo wyliczyć, że:</w:t>
      </w:r>
    </w:p>
    <w:tbl>
      <w:tblPr>
        <w:tblStyle w:val="Tabela-Siatk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93"/>
        <w:gridCol w:w="6502"/>
        <w:gridCol w:w="1393"/>
      </w:tblGrid>
      <w:tr w:rsidR="00953F88" w:rsidTr="00481A0C" w14:paraId="558A0724" w14:textId="77777777">
        <w:trPr>
          <w:trHeight w:val="726"/>
        </w:trPr>
        <w:tc>
          <w:tcPr>
            <w:tcW w:w="750" w:type="pct"/>
          </w:tcPr>
          <w:p w:rsidRPr="00CA6634" w:rsidR="00953F88" w:rsidP="00481A0C" w:rsidRDefault="00953F88" w14:paraId="3F616706" w14:textId="77777777">
            <w:pPr>
              <w:jc w:val="both"/>
            </w:pPr>
          </w:p>
        </w:tc>
        <w:tc>
          <w:tcPr>
            <w:tcW w:w="3500" w:type="pct"/>
          </w:tcPr>
          <w:p w:rsidR="00953F88" w:rsidP="00481A0C" w:rsidRDefault="00953F88" w14:paraId="16BA26AD" w14:textId="77777777">
            <w:pPr>
              <w:jc w:val="both"/>
            </w:pPr>
            <m:oMathPara>
              <m:oMath>
                <m:r>
                  <w:rPr>
                    <w:rFonts w:ascii="Cambria Math" w:hAnsi="Cambria Math"/>
                  </w:rPr>
                  <m:t>∆ =K*</m:t>
                </m:r>
                <m:f>
                  <m:fPr>
                    <m:ctrlPr>
                      <w:rPr>
                        <w:rFonts w:ascii="Cambria Math" w:hAnsi="Cambria Math"/>
                        <w:i/>
                      </w:rPr>
                    </m:ctrlPr>
                  </m:fPr>
                  <m:num>
                    <m:r>
                      <w:rPr>
                        <w:rFonts w:ascii="Cambria Math" w:hAnsi="Cambria Math"/>
                      </w:rPr>
                      <m:t>∂Bp</m:t>
                    </m:r>
                  </m:num>
                  <m:den>
                    <m:r>
                      <w:rPr>
                        <w:rFonts w:ascii="Cambria Math" w:hAnsi="Cambria Math"/>
                      </w:rPr>
                      <m:t>∂S</m:t>
                    </m:r>
                  </m:den>
                </m:f>
                <m:r>
                  <w:rPr>
                    <w:rFonts w:ascii="Cambria Math" w:hAnsi="Cambria Math"/>
                  </w:rPr>
                  <m:t>+K*</m:t>
                </m:r>
                <m:f>
                  <m:fPr>
                    <m:ctrlPr>
                      <w:rPr>
                        <w:rFonts w:ascii="Cambria Math" w:hAnsi="Cambria Math"/>
                        <w:i/>
                      </w:rPr>
                    </m:ctrlPr>
                  </m:fPr>
                  <m:num>
                    <m:r>
                      <w:rPr>
                        <w:rFonts w:ascii="Cambria Math" w:hAnsi="Cambria Math"/>
                      </w:rPr>
                      <m:t>∂Bc</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∂S</m:t>
                    </m:r>
                  </m:den>
                </m:f>
              </m:oMath>
            </m:oMathPara>
          </w:p>
        </w:tc>
        <w:tc>
          <w:tcPr>
            <w:tcW w:w="750" w:type="pct"/>
            <w:vAlign w:val="center"/>
          </w:tcPr>
          <w:p w:rsidRPr="00F377F0" w:rsidR="00953F88" w:rsidP="00481A0C" w:rsidRDefault="00953F88" w14:paraId="7E6A77FC" w14:textId="77777777">
            <w:pPr>
              <w:pStyle w:val="Akapitzlist"/>
              <w:numPr>
                <w:ilvl w:val="0"/>
                <w:numId w:val="30"/>
              </w:numPr>
              <w:jc w:val="both"/>
            </w:pPr>
          </w:p>
        </w:tc>
      </w:tr>
      <w:tr w:rsidR="00953F88" w:rsidTr="00481A0C" w14:paraId="1D27130E" w14:textId="77777777">
        <w:trPr>
          <w:trHeight w:val="645"/>
        </w:trPr>
        <w:tc>
          <w:tcPr>
            <w:tcW w:w="750" w:type="pct"/>
          </w:tcPr>
          <w:p w:rsidR="00953F88" w:rsidP="00481A0C" w:rsidRDefault="00953F88" w14:paraId="2B40CF04" w14:textId="77777777">
            <w:pPr>
              <w:jc w:val="both"/>
            </w:pPr>
          </w:p>
        </w:tc>
        <w:tc>
          <w:tcPr>
            <w:tcW w:w="3500" w:type="pct"/>
          </w:tcPr>
          <w:p w:rsidR="00953F88" w:rsidP="00481A0C" w:rsidRDefault="00953F88" w14:paraId="7052853F" w14:textId="77777777">
            <w:pPr>
              <w:jc w:val="both"/>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Bp</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Bc</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tc>
        <w:tc>
          <w:tcPr>
            <w:tcW w:w="750" w:type="pct"/>
            <w:vAlign w:val="center"/>
          </w:tcPr>
          <w:p w:rsidRPr="00F377F0" w:rsidR="00953F88" w:rsidP="00481A0C" w:rsidRDefault="00953F88" w14:paraId="28CEB5F4" w14:textId="77777777">
            <w:pPr>
              <w:pStyle w:val="Akapitzlist"/>
              <w:numPr>
                <w:ilvl w:val="0"/>
                <w:numId w:val="30"/>
              </w:numPr>
              <w:jc w:val="both"/>
            </w:pPr>
          </w:p>
        </w:tc>
      </w:tr>
    </w:tbl>
    <w:p w:rsidR="00953F88" w:rsidP="00C852E1" w:rsidRDefault="00953F88" w14:paraId="691C0AF9" w14:textId="77777777"/>
    <w:p w:rsidR="00953F88" w:rsidRDefault="00953F88" w14:paraId="73DDE8B1" w14:textId="39C0D52F">
      <w:pPr>
        <w:pStyle w:val="Style3"/>
      </w:pPr>
      <w:bookmarkStart w:name="_Toc371897160" w:id="60"/>
      <w:r>
        <w:lastRenderedPageBreak/>
        <w:t>Wykres delty</w:t>
      </w:r>
      <w:bookmarkEnd w:id="60"/>
    </w:p>
    <w:p w:rsidR="00953F88" w:rsidP="000B7BF7" w:rsidRDefault="000B7BF7" w14:paraId="2334C045" w14:textId="11766C8A">
      <w:r>
        <w:t>Zobaczmy, jak po takich modyfikacjach będzie zachowywała się delta naszego portfela:</w:t>
      </w:r>
    </w:p>
    <w:p w:rsidRPr="00953F88" w:rsidR="000B7BF7" w:rsidP="000B7BF7" w:rsidRDefault="000B7BF7" w14:paraId="7149C2CC" w14:textId="5A8CF0BF">
      <w:pPr>
        <w:jc w:val="center"/>
      </w:pPr>
      <w:r>
        <w:rPr>
          <w:noProof/>
          <w:lang w:eastAsia="pl-PL"/>
        </w:rPr>
        <w:drawing>
          <wp:inline distT="0" distB="0" distL="0" distR="0" wp14:anchorId="485E5411" wp14:editId="65CBE7EA">
            <wp:extent cx="4543425" cy="2614773"/>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ejscie2.png"/>
                    <pic:cNvPicPr/>
                  </pic:nvPicPr>
                  <pic:blipFill>
                    <a:blip r:embed="rId12">
                      <a:extLst>
                        <a:ext uri="{28A0092B-C50C-407E-A947-70E740481C1C}">
                          <a14:useLocalDpi xmlns:a14="http://schemas.microsoft.com/office/drawing/2010/main" val="0"/>
                        </a:ext>
                      </a:extLst>
                    </a:blip>
                    <a:stretch>
                      <a:fillRect/>
                    </a:stretch>
                  </pic:blipFill>
                  <pic:spPr>
                    <a:xfrm>
                      <a:off x="0" y="0"/>
                      <a:ext cx="4544295" cy="2615274"/>
                    </a:xfrm>
                    <a:prstGeom prst="rect">
                      <a:avLst/>
                    </a:prstGeom>
                  </pic:spPr>
                </pic:pic>
              </a:graphicData>
            </a:graphic>
          </wp:inline>
        </w:drawing>
      </w:r>
    </w:p>
    <w:p w:rsidR="000B7BF7" w:rsidRDefault="000B7BF7" w14:paraId="6BFCA913" w14:textId="2A04E09B">
      <w:pPr>
        <w:pStyle w:val="Style3"/>
      </w:pPr>
      <w:bookmarkStart w:name="_Toc371897161" w:id="61"/>
      <w:r>
        <w:t>Rozkład zysku/straty</w:t>
      </w:r>
      <w:bookmarkEnd w:id="61"/>
    </w:p>
    <w:p w:rsidRPr="00C561D0" w:rsidR="000B7BF7" w:rsidP="000B7BF7" w:rsidRDefault="000B7BF7" w14:paraId="112AB1E5" w14:textId="77777777">
      <w:r>
        <w:t>(tutaj będzie histogram zysku/straty analogiczny do części A, ewentualnie też wykres zysku/straty narastająco)</w:t>
      </w:r>
    </w:p>
    <w:p w:rsidRPr="000B7BF7" w:rsidR="000B7BF7" w:rsidP="000B7BF7" w:rsidRDefault="000B7BF7" w14:paraId="02873955" w14:textId="77777777">
      <w:pPr>
        <w:pStyle w:val="Podtytu"/>
      </w:pPr>
    </w:p>
    <w:p w:rsidR="000B7BF7" w:rsidRDefault="000B7BF7" w14:paraId="69961323" w14:textId="0970B1F2">
      <w:pPr>
        <w:pStyle w:val="Style3"/>
      </w:pPr>
      <w:bookmarkStart w:name="_Toc371897162" w:id="62"/>
      <w:r>
        <w:t>Wnioski</w:t>
      </w:r>
      <w:bookmarkEnd w:id="62"/>
    </w:p>
    <w:p w:rsidR="000B7BF7" w:rsidP="000B7BF7" w:rsidRDefault="000B7BF7" w14:paraId="6EA7302E" w14:textId="10478C54">
      <w:r>
        <w:t>Patrząc na wykres delty w</w:t>
      </w:r>
      <w:r>
        <w:t>idzimy wyraźnie, że posiadając taki portfel jesteśmy w bardzo komfortowej sytuacji – jego delta jest pra</w:t>
      </w:r>
      <w:r>
        <w:t>wie stała na odcinku od kursu 2500 do 2900.</w:t>
      </w:r>
      <w:r>
        <w:t xml:space="preserve"> Oznacza to, że jeśli do momentu kolejnego </w:t>
      </w:r>
      <w:proofErr w:type="spellStart"/>
      <w:r>
        <w:t>rehedgingu</w:t>
      </w:r>
      <w:proofErr w:type="spellEnd"/>
      <w:r>
        <w:t xml:space="preserve"> kurs WIG20 nie zmieni się więcej niż o 200 (w dół lub w górę), to zmiany w portfelu będą minimalne. Jest to zdecydowanie lepszy rezultat niż uzy</w:t>
      </w:r>
      <w:r>
        <w:t>skany poprzednio, przy użyciu tylko jednego rodzaju opcji binarnych</w:t>
      </w:r>
      <w:r>
        <w:t>.</w:t>
      </w:r>
    </w:p>
    <w:p w:rsidRPr="000B7BF7" w:rsidR="000B7BF7" w:rsidP="000B7BF7" w:rsidRDefault="000B7BF7" w14:paraId="182974C0" w14:textId="77777777">
      <w:pPr>
        <w:pStyle w:val="Podtytu"/>
      </w:pPr>
    </w:p>
    <w:p w:rsidR="00143DE0" w:rsidP="00143DE0" w:rsidRDefault="0088625D" w14:paraId="766DB86E" w14:textId="42439F7F">
      <w:pPr>
        <w:pStyle w:val="Style2"/>
      </w:pPr>
      <w:bookmarkStart w:name="_Toc371897163" w:id="63"/>
      <w:r>
        <w:t>Podejście III – wykorzystanie wszystkich dostępnych opcji binarnych</w:t>
      </w:r>
      <w:bookmarkEnd w:id="63"/>
    </w:p>
    <w:p w:rsidR="0088625D" w:rsidP="0088625D" w:rsidRDefault="0088625D" w14:paraId="2469AE23" w14:textId="77777777">
      <w:pPr>
        <w:pStyle w:val="Style3"/>
      </w:pPr>
      <w:bookmarkStart w:name="_Toc371897164" w:id="64"/>
      <w:r>
        <w:t>Opis problemu</w:t>
      </w:r>
      <w:bookmarkEnd w:id="64"/>
    </w:p>
    <w:p w:rsidR="0088625D" w:rsidP="0088625D" w:rsidRDefault="00B2480F" w14:paraId="054A2DD0" w14:textId="5E271448">
      <w:r>
        <w:t>Wiemy już, że dobieranie do portfela więcej niż jednego rodzaju opcji binarnych może znacznie poprawić naszą pozycję. W związku z tym można nie ograniczać się do jednego czy dwóch rodzajów, ale wykorzystać wszystkie dostępne opcje.</w:t>
      </w:r>
    </w:p>
    <w:p w:rsidR="00B2480F" w:rsidRDefault="00B2480F" w14:paraId="1C41F08A" w14:textId="5B771E9F">
      <w:pPr>
        <w:pStyle w:val="Style3"/>
      </w:pPr>
      <w:bookmarkStart w:name="_Toc371897165" w:id="65"/>
      <w:r>
        <w:lastRenderedPageBreak/>
        <w:t>Portfel</w:t>
      </w:r>
      <w:bookmarkEnd w:id="65"/>
    </w:p>
    <w:p w:rsidR="00B2480F" w:rsidP="00B2480F" w:rsidRDefault="00B2480F" w14:paraId="28B5A491" w14:textId="1BB653BA">
      <w:r>
        <w:t xml:space="preserve">Tym razem chcemy stworzyć portfel, który oprócz zabezpieczanej opcji i indeksu będzie zawierał wszystkie dostępne opcje binarne. Zauważmy jednak, że naszym celem jest kontrolowanie jego delty, a delty opcji binarnych </w:t>
      </w:r>
      <w:proofErr w:type="spellStart"/>
      <w:r>
        <w:t>call</w:t>
      </w:r>
      <w:proofErr w:type="spellEnd"/>
      <w:r>
        <w:t xml:space="preserve"> i </w:t>
      </w:r>
      <w:proofErr w:type="spellStart"/>
      <w:r>
        <w:t>put</w:t>
      </w:r>
      <w:proofErr w:type="spellEnd"/>
      <w:r>
        <w:t xml:space="preserve"> dla jednakowego kursu wykonania są równe co do modułu, a różnią się jedynie znakiem. W związku z tym nie ma potrzeby brać wszystkich opcji </w:t>
      </w:r>
      <w:proofErr w:type="spellStart"/>
      <w:r>
        <w:t>call</w:t>
      </w:r>
      <w:proofErr w:type="spellEnd"/>
      <w:r>
        <w:t xml:space="preserve"> i wszystkich </w:t>
      </w:r>
      <w:proofErr w:type="spellStart"/>
      <w:r>
        <w:t>put</w:t>
      </w:r>
      <w:proofErr w:type="spellEnd"/>
      <w:r>
        <w:t xml:space="preserve"> – taki sam</w:t>
      </w:r>
      <w:r w:rsidR="001C2D20">
        <w:t xml:space="preserve"> rezultat otrzymamy, biorąc, powiedzmy, dla kursów wykonania poniżej dzisiejszego opcje </w:t>
      </w:r>
      <w:proofErr w:type="spellStart"/>
      <w:r w:rsidR="001C2D20">
        <w:t>put</w:t>
      </w:r>
      <w:proofErr w:type="spellEnd"/>
      <w:r w:rsidR="001C2D20">
        <w:t xml:space="preserve">, a dla kursów powyżej – </w:t>
      </w:r>
      <w:proofErr w:type="spellStart"/>
      <w:r w:rsidR="001C2D20">
        <w:t>call</w:t>
      </w:r>
      <w:proofErr w:type="spellEnd"/>
      <w:r w:rsidR="001C2D20">
        <w:t>.</w:t>
      </w:r>
    </w:p>
    <w:p w:rsidR="001C2D20" w:rsidP="00B2480F" w:rsidRDefault="001C2D20" w14:paraId="3CB6D9F7" w14:textId="39F48B03">
      <w:r>
        <w:t>Przyjmijmy, że mamy do dyspozycji 5 serii opcji z kursami wykonania poniżej dzisiejszego oraz 5 serii z kursami powyżej niego. W związku z tym dodajmy do naszego portfela opcje binarne: put@2300, put@2400, put@2500, put@2600, put@2700, call@2800, call@2900, call@3000, call@3100, call@3200, każdą w dowolnej ilości. Wartość takiego portfela to:</w:t>
      </w:r>
    </w:p>
    <w:tbl>
      <w:tblPr>
        <w:tblStyle w:val="Tabela-Siatka"/>
        <w:tblW w:w="509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21"/>
        <w:gridCol w:w="6630"/>
        <w:gridCol w:w="1421"/>
      </w:tblGrid>
      <w:tr w:rsidR="001C2D20" w:rsidTr="00A962CB" w14:paraId="7D0EB298" w14:textId="77777777">
        <w:trPr>
          <w:trHeight w:val="917"/>
        </w:trPr>
        <w:tc>
          <w:tcPr>
            <w:tcW w:w="750" w:type="pct"/>
          </w:tcPr>
          <w:p w:rsidRPr="001C6DA9" w:rsidR="001C2D20" w:rsidP="00481A0C" w:rsidRDefault="001C2D20" w14:paraId="1DCB60F6" w14:textId="77777777">
            <w:pPr>
              <w:jc w:val="both"/>
              <w:rPr>
                <w:lang w:val="en-US"/>
              </w:rPr>
            </w:pPr>
          </w:p>
        </w:tc>
        <w:tc>
          <w:tcPr>
            <w:tcW w:w="3500" w:type="pct"/>
          </w:tcPr>
          <w:p w:rsidR="001C2D20" w:rsidP="00A962CB" w:rsidRDefault="001C2D20" w14:paraId="1E538236" w14:textId="34B7968B">
            <w:pPr>
              <w:jc w:val="both"/>
            </w:pPr>
            <m:oMathPara>
              <m:oMath>
                <m:r>
                  <w:rPr>
                    <w:rFonts w:ascii="Cambria Math" w:hAnsi="Cambria Math"/>
                  </w:rPr>
                  <m:t>P</m:t>
                </m:r>
                <m:d>
                  <m:dPr>
                    <m:ctrlPr>
                      <w:rPr>
                        <w:rFonts w:ascii="Cambria Math" w:hAnsi="Cambria Math"/>
                        <w:i/>
                      </w:rPr>
                    </m:ctrlPr>
                  </m:dPr>
                  <m:e>
                    <m:r>
                      <w:rPr>
                        <w:rFonts w:ascii="Cambria Math" w:hAnsi="Cambria Math"/>
                      </w:rPr>
                      <m:t>S,t</m:t>
                    </m:r>
                  </m:e>
                </m:d>
                <m:r>
                  <w:rPr>
                    <w:rFonts w:ascii="Cambria Math" w:hAnsi="Cambria Math"/>
                  </w:rPr>
                  <m:t>= -V</m:t>
                </m:r>
                <m:d>
                  <m:dPr>
                    <m:ctrlPr>
                      <w:rPr>
                        <w:rFonts w:ascii="Cambria Math" w:hAnsi="Cambria Math"/>
                        <w:i/>
                      </w:rPr>
                    </m:ctrlPr>
                  </m:dPr>
                  <m:e>
                    <m:r>
                      <w:rPr>
                        <w:rFonts w:ascii="Cambria Math" w:hAnsi="Cambria Math"/>
                      </w:rPr>
                      <m:t>S,t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(S,t)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Bc</m:t>
                        </m:r>
                      </m:e>
                      <m:sub>
                        <m:r>
                          <w:rPr>
                            <w:rFonts w:ascii="Cambria Math" w:hAnsi="Cambria Math"/>
                          </w:rPr>
                          <m:t>i</m:t>
                        </m:r>
                      </m:sub>
                    </m:sSub>
                    <m:r>
                      <w:rPr>
                        <w:rFonts w:ascii="Cambria Math" w:hAnsi="Cambria Math"/>
                      </w:rPr>
                      <m:t>(S,t)</m:t>
                    </m:r>
                  </m:e>
                </m:nary>
                <m:r>
                  <w:rPr>
                    <w:rFonts w:ascii="Cambria Math" w:hAnsi="Cambria Math"/>
                  </w:rPr>
                  <m:t>- ∆*S</m:t>
                </m:r>
              </m:oMath>
            </m:oMathPara>
          </w:p>
        </w:tc>
        <w:tc>
          <w:tcPr>
            <w:tcW w:w="750" w:type="pct"/>
            <w:vAlign w:val="center"/>
          </w:tcPr>
          <w:p w:rsidRPr="00F377F0" w:rsidR="001C2D20" w:rsidP="00481A0C" w:rsidRDefault="001C2D20" w14:paraId="04B70A31" w14:textId="77777777">
            <w:pPr>
              <w:pStyle w:val="Akapitzlist"/>
              <w:numPr>
                <w:ilvl w:val="0"/>
                <w:numId w:val="30"/>
              </w:numPr>
              <w:jc w:val="both"/>
            </w:pPr>
          </w:p>
        </w:tc>
      </w:tr>
    </w:tbl>
    <w:p w:rsidR="001C2D20" w:rsidP="001C2D20" w:rsidRDefault="001C2D20" w14:paraId="37E66549" w14:textId="77777777">
      <w:pPr>
        <w:spacing w:after="0"/>
      </w:pPr>
      <w:r>
        <w:t>Gdzie:</w:t>
      </w:r>
    </w:p>
    <w:p w:rsidR="001C2D20" w:rsidP="001C2D20" w:rsidRDefault="00A962CB" w14:paraId="1CC862EF" w14:textId="2326AFE0">
      <w:pPr>
        <w:spacing w:after="0"/>
      </w:pPr>
      <m:oMath>
        <m:r>
          <w:rPr>
            <w:rFonts w:ascii="Cambria Math" w:hAnsi="Cambria Math"/>
          </w:rPr>
          <m:t>V</m:t>
        </m:r>
        <m:d>
          <m:dPr>
            <m:ctrlPr>
              <w:rPr>
                <w:rFonts w:ascii="Cambria Math" w:hAnsi="Cambria Math"/>
                <w:i/>
              </w:rPr>
            </m:ctrlPr>
          </m:dPr>
          <m:e>
            <m:r>
              <w:rPr>
                <w:rFonts w:ascii="Cambria Math" w:hAnsi="Cambria Math"/>
              </w:rPr>
              <m:t>S,t</m:t>
            </m:r>
          </m:e>
        </m:d>
      </m:oMath>
      <w:r w:rsidR="001C2D20">
        <w:t xml:space="preserve"> – wartość opcji call@2300,</w:t>
      </w:r>
    </w:p>
    <w:p w:rsidR="001C2D20" w:rsidP="001C2D20" w:rsidRDefault="00A962CB" w14:paraId="4E883441" w14:textId="008F2EFF">
      <w:pPr>
        <w:spacing w:after="0"/>
      </w:pPr>
      <m:oMath>
        <m:sSub>
          <m:sSubPr>
            <m:ctrlPr>
              <w:rPr>
                <w:rFonts w:ascii="Cambria Math" w:hAnsi="Cambria Math"/>
                <w:i/>
                <w:sz w:val="22"/>
              </w:rPr>
            </m:ctrlPr>
          </m:sSubPr>
          <m:e>
            <m:r>
              <w:rPr>
                <w:rFonts w:ascii="Cambria Math" w:hAnsi="Cambria Math"/>
              </w:rPr>
              <m:t>Bp</m:t>
            </m:r>
          </m:e>
          <m:sub>
            <m:r>
              <w:rPr>
                <w:rFonts w:ascii="Cambria Math" w:hAnsi="Cambria Math"/>
              </w:rPr>
              <m:t>i</m:t>
            </m:r>
          </m:sub>
        </m:sSub>
        <m:r>
          <w:rPr>
            <w:rFonts w:ascii="Cambria Math" w:hAnsi="Cambria Math"/>
          </w:rPr>
          <m:t>(S,t)</m:t>
        </m:r>
      </m:oMath>
      <w:r w:rsidR="001C2D20">
        <w:t xml:space="preserve"> – wartość </w:t>
      </w:r>
      <w:r>
        <w:t xml:space="preserve">i-tej </w:t>
      </w:r>
      <w:r w:rsidR="001C2D20">
        <w:t xml:space="preserve">opcji binarnej </w:t>
      </w:r>
      <w:proofErr w:type="spellStart"/>
      <w:r w:rsidR="001C2D20">
        <w:t>put</w:t>
      </w:r>
      <w:proofErr w:type="spellEnd"/>
      <w:r w:rsidR="001C2D20">
        <w:t>,</w:t>
      </w:r>
    </w:p>
    <w:p w:rsidR="001C2D20" w:rsidP="001C2D20" w:rsidRDefault="00A962CB" w14:paraId="5A497BC0" w14:textId="6CC70232">
      <w:pPr>
        <w:spacing w:after="0"/>
      </w:pPr>
      <m:oMath>
        <m:sSub>
          <m:sSubPr>
            <m:ctrlPr>
              <w:rPr>
                <w:rFonts w:ascii="Cambria Math" w:hAnsi="Cambria Math"/>
                <w:i/>
                <w:sz w:val="22"/>
              </w:rPr>
            </m:ctrlPr>
          </m:sSubPr>
          <m:e>
            <m:r>
              <w:rPr>
                <w:rFonts w:ascii="Cambria Math" w:hAnsi="Cambria Math"/>
              </w:rPr>
              <m:t>Bc</m:t>
            </m:r>
          </m:e>
          <m:sub>
            <m:r>
              <w:rPr>
                <w:rFonts w:ascii="Cambria Math" w:hAnsi="Cambria Math"/>
              </w:rPr>
              <m:t>i</m:t>
            </m:r>
          </m:sub>
        </m:sSub>
        <m:r>
          <w:rPr>
            <w:rFonts w:ascii="Cambria Math" w:hAnsi="Cambria Math"/>
          </w:rPr>
          <m:t>(S,t)</m:t>
        </m:r>
      </m:oMath>
      <w:r w:rsidR="001C2D20">
        <w:t xml:space="preserve">– wartość </w:t>
      </w:r>
      <w:r>
        <w:t xml:space="preserve">i-tej </w:t>
      </w:r>
      <w:r w:rsidR="00BB46AA">
        <w:t xml:space="preserve">opcji binarnej </w:t>
      </w:r>
      <w:proofErr w:type="spellStart"/>
      <w:r w:rsidR="00BB46AA">
        <w:t>call</w:t>
      </w:r>
      <w:proofErr w:type="spellEnd"/>
      <w:r w:rsidR="001C2D20">
        <w:t>,</w:t>
      </w:r>
    </w:p>
    <w:p w:rsidRPr="00953F88" w:rsidR="001C2D20" w:rsidP="001C2D20" w:rsidRDefault="00A962CB" w14:paraId="501D624B" w14:textId="630C0671">
      <m:oMath>
        <m:r>
          <w:rPr>
            <w:rFonts w:ascii="Cambria Math" w:hAnsi="Cambria Math"/>
          </w:rPr>
          <m:t>S</m:t>
        </m:r>
      </m:oMath>
      <w:r w:rsidR="001C2D20">
        <w:t xml:space="preserve"> – wartość indeksu.</w:t>
      </w:r>
    </w:p>
    <w:p w:rsidRPr="00B2480F" w:rsidR="001C2D20" w:rsidP="00B2480F" w:rsidRDefault="001C2D20" w14:paraId="583D1251" w14:textId="77777777"/>
    <w:p w:rsidR="00BB46AA" w:rsidRDefault="00BB46AA" w14:paraId="29AC2DCE" w14:textId="54C58669">
      <w:pPr>
        <w:pStyle w:val="Style3"/>
      </w:pPr>
      <w:bookmarkStart w:name="_Toc371897166" w:id="66"/>
      <w:r>
        <w:lastRenderedPageBreak/>
        <w:t>Opis matematyczny</w:t>
      </w:r>
      <w:bookmarkEnd w:id="66"/>
    </w:p>
    <w:p w:rsidR="00BB46AA" w:rsidRDefault="00BB46AA" w14:paraId="4D65F20E" w14:textId="38C25238">
      <w:pPr>
        <w:pStyle w:val="Style3"/>
      </w:pPr>
      <w:bookmarkStart w:name="_Toc371897167" w:id="67"/>
      <w:r>
        <w:t>Wykres delty</w:t>
      </w:r>
      <w:bookmarkEnd w:id="67"/>
    </w:p>
    <w:p w:rsidR="00BB46AA" w:rsidRDefault="00BB46AA" w14:paraId="5B03E218" w14:textId="11D913A6">
      <w:pPr>
        <w:pStyle w:val="Style3"/>
      </w:pPr>
      <w:bookmarkStart w:name="_Toc371897168" w:id="68"/>
      <w:r>
        <w:t>Rozkład zysku/straty</w:t>
      </w:r>
      <w:bookmarkEnd w:id="68"/>
    </w:p>
    <w:p w:rsidR="00BB46AA" w:rsidRDefault="00BB46AA" w14:paraId="3F0598D9" w14:textId="4FD390F5">
      <w:pPr>
        <w:pStyle w:val="Style3"/>
      </w:pPr>
      <w:bookmarkStart w:name="_Toc371897169" w:id="69"/>
      <w:r>
        <w:t>Wnioski</w:t>
      </w:r>
      <w:bookmarkEnd w:id="69"/>
    </w:p>
    <w:p w:rsidR="0088625D" w:rsidP="0088625D" w:rsidRDefault="0088625D" w14:paraId="4B1A127A" w14:textId="77777777">
      <w:pPr>
        <w:pStyle w:val="Style2"/>
        <w:numPr>
          <w:ilvl w:val="0"/>
          <w:numId w:val="0"/>
        </w:numPr>
        <w:ind w:left="390"/>
      </w:pPr>
    </w:p>
    <w:p w:rsidRPr="00143DE0" w:rsidR="00143DE0" w:rsidP="00143DE0" w:rsidRDefault="002D5D45" w14:textId="29208C1B" w14:paraId="6665CC71" w14:noSpellErr="1">
      <w:pPr>
        <w:pStyle w:val="Style2"/>
      </w:pPr>
      <w:bookmarkStart w:name="_Toc371897170" w:id="70"/>
      <w:r>
        <w:rPr/>
        <w:t>Wnioski</w:t>
      </w:r>
      <w:bookmarkEnd w:id="70"/>
      <w:bookmarkStart w:name="_Toc371897171" w:id="71"/>
      <w:bookmarkEnd w:id="71"/>
    </w:p>
    <w:p w:rsidRPr="00B2480F" w:rsidR="00A35EDE" w:rsidP="00893564" w:rsidRDefault="00A35EDE" w14:textId="02FFDC14" w14:paraId="233D9BB7" w14:noSpellErr="1">
      <w:pPr>
        <w:pStyle w:val="Styl1"/>
        <w:jc w:val="both"/>
      </w:pPr>
      <w:bookmarkStart w:name="_Toc371897172" w:id="72"/>
      <w:r w:rsidRPr="00A505AB">
        <w:rPr/>
        <w:t>Test formuły Ito</w:t>
      </w:r>
    </w:p>
    <w:p w:rsidRPr="00B2480F" w:rsidR="00A35EDE" w:rsidP="233D9BB7" w:rsidRDefault="00A35EDE" w14:noSpellErr="1" w14:paraId="1FA43310" w14:textId="589BD3BE">
      <w:pPr>
        <w:pStyle w:val="Style2"/>
      </w:pPr>
      <w:r w:rsidR="589BD3BE">
        <w:rPr/>
        <w:t>Teoria</w:t>
      </w:r>
    </w:p>
    <w:p w:rsidR="589BD3BE" w:rsidRDefault="589BD3BE" w14:noSpellErr="1" w14:paraId="58FB4A05" w14:textId="103C55FE">
      <w:r w:rsidR="103C55FE">
        <w:rPr/>
        <w:t>Aby sprawdzić prawdziwość formuły Ito, postanowiliśmy, że mając podstawowe równanie służące do generowania trajektorii cen akcji</w:t>
      </w:r>
    </w:p>
    <w:p w:rsidR="589BD3BE" w:rsidP="103C55FE" w:rsidRDefault="589BD3BE" w14:paraId="7D6B7C6A" w14:noSpellErr="1" w14:textId="02C4A27F">
      <w:pPr>
        <w:pStyle w:val="Normalny"/>
      </w:pPr>
      <w:r w:rsidRPr="02C4A27F" w:rsidR="02C4A27F">
        <w:rPr>
          <w:b w:val="1"/>
          <w:bCs w:val="1"/>
        </w:rPr>
        <w:t>TODO równanie na S</w:t>
      </w:r>
    </w:p>
    <w:p w:rsidR="589BD3BE" w:rsidRDefault="589BD3BE" w14:paraId="202A3979" w14:textId="4E3D09F9">
      <w:r w:rsidR="4E3D09F9">
        <w:rPr/>
        <w:t xml:space="preserve">będziemy nakładać nań funkcje będącymi wielomianami Hermita. Wtedy otrzymujemy nowy proces stochastyczny V, dla którego stosując formułę Ito, możemy napisać stochastyczne równanie różniczkowe. Następnie wykorzystaliśmy numeryczny algorytm Eulera-Maruyamy, do generowania trajektorii takiego równania. Znając rozwiązanie równania na S, możemy sprawdzić jak wygenerowane trajektorie V mają się do trajektorii S. Wybór wielomianów Hermita jest nieprzypadkowy, stanowią one ortogonalną bazę w przestrzeni </w:t>
      </w:r>
      <w:r w:rsidRPr="4E3D09F9" w:rsidR="4E3D09F9">
        <w:rPr>
          <w:b w:val="1"/>
          <w:bCs w:val="1"/>
        </w:rPr>
        <w:t>L^2 TODO</w:t>
      </w:r>
      <w:r w:rsidR="4E3D09F9">
        <w:rPr>
          <w:b w:val="0"/>
          <w:bCs w:val="0"/>
        </w:rPr>
        <w:t xml:space="preserve">. </w:t>
      </w:r>
    </w:p>
    <w:p w:rsidRPr="00B2480F" w:rsidR="00A35EDE" w:rsidP="233D9BB7" w:rsidRDefault="00A35EDE" w14:paraId="3001A0D7" w14:textId="12C4C615">
      <w:pPr>
        <w:pStyle w:val="Style2"/>
      </w:pPr>
      <w:r w:rsidR="233D9BB7">
        <w:rPr/>
        <w:t>Badanie własności martyngał</w:t>
      </w:r>
      <w:r w:rsidR="12C4C615">
        <w:rPr/>
        <w:t>u</w:t>
      </w:r>
      <w:r w:rsidRPr="7B1059D7">
        <w:rPr/>
        <w:t/>
      </w:r>
    </w:p>
    <w:p w:rsidR="70B84EA8" w:rsidRDefault="70B84EA8" w14:paraId="03C6D142" w14:textId="40246C49">
      <w:r w:rsidR="40246C49">
        <w:rPr/>
        <w:t>Wiadomo że całka Ito z procesu, który jest martyngałem, też jest martyngałem. Ta wiedza daje nam możliwość kolejnego testu, który mógłby odrzucić hipotezę o prawdziwości</w:t>
      </w:r>
      <w:r w:rsidR="40246C49">
        <w:rPr/>
        <w:t xml:space="preserve"> formuły Ito. Gdyby okazało się że większość wygenerowanych rozwiązań V nie spełnia własności martyngału. Do sprawdzenia</w:t>
      </w:r>
      <w:r w:rsidR="40246C49">
        <w:rPr/>
        <w:t xml:space="preserve"> tej hipotezy użyliśmy testu Domingueza-Lobato, testującego hipotezę różnicy martyngałów. Test ten jest dostępny w pakiecie "</w:t>
      </w:r>
      <w:r w:rsidR="40246C49">
        <w:rPr/>
        <w:t>vrtest" w R.</w:t>
      </w:r>
    </w:p>
    <w:p w:rsidR="40246C49" w:rsidP="40246C49" w:rsidRDefault="40246C49" w14:noSpellErr="1" w14:paraId="0F114C78" w14:textId="364A7AEB">
      <w:pPr>
        <w:pStyle w:val="Normalny"/>
      </w:pPr>
      <w:r w:rsidRPr="40246C49" w:rsidR="40246C49">
        <w:rPr>
          <w:b w:val="1"/>
          <w:bCs w:val="1"/>
        </w:rPr>
        <w:t>TODO dodać jakiś opis tego co wyszło</w:t>
      </w:r>
    </w:p>
    <w:p w:rsidR="12C4C615" w:rsidP="12C4C615" w:rsidRDefault="12C4C615" w14:noSpellErr="1" w14:paraId="45D88CC1" w14:textId="314894FD">
      <w:pPr>
        <w:pStyle w:val="Style2"/>
      </w:pPr>
      <w:r w:rsidR="314894FD">
        <w:rPr/>
        <w:t>T</w:t>
      </w:r>
      <w:r w:rsidR="314894FD">
        <w:rPr/>
        <w:t>est normalności zwrotów</w:t>
      </w:r>
    </w:p>
    <w:p w:rsidR="314894FD" w:rsidRDefault="314894FD" w14:paraId="5BC911D8" w14:textId="01F0B55F">
      <w:r w:rsidR="40246C49">
        <w:rPr/>
        <w:t>Dodatkowo postanowiliśmy przeprowadzić prostszy test. Znamy bezpośrednie rozwiązanie równania na S, dlatego znamy też rozkład zwrotów z tego równania</w:t>
      </w:r>
      <w:r w:rsidR="40246C49">
        <w:rPr/>
        <w:t>. Wysymulowaliśmy 1000 trajektorii</w:t>
      </w:r>
      <w:r w:rsidR="40246C49">
        <w:rPr/>
        <w:t xml:space="preserve"> S, korzystając z metody Eulera-Maruyamy, następnie dla każdej policzyliśmy zwroty. Testowaliśmy hipotezę o normalności rozkładu tych zwrotów przy pomocy testów Shapiro-Wilka i Jarque-Bery. Okazuje się, że aż 95% z wysymulowanych trajektorii ma rozkład normalny zwrotów, co jest bardzo zadowalającym wynikiem. </w:t>
      </w:r>
      <w:r w:rsidRPr="40246C49" w:rsidR="40246C49">
        <w:rPr>
          <w:b w:val="1"/>
          <w:bCs w:val="1"/>
        </w:rPr>
        <w:t>TODO dać coś?</w:t>
      </w:r>
    </w:p>
    <w:p w:rsidR="12C4C615" w:rsidP="12C4C615" w:rsidRDefault="12C4C615" w14:paraId="501B3794" w14:textId="68F3E605">
      <w:pPr>
        <w:pStyle w:val="Style2"/>
      </w:pPr>
      <w:r w:rsidR="49F7B499">
        <w:rPr/>
        <w:t>Test dla wielomianów Hermita</w:t>
      </w:r>
    </w:p>
    <w:p w:rsidR="49F7B499" w:rsidRDefault="49F7B499" w14:paraId="440A73ED" w14:textId="78101F81">
      <w:r w:rsidRPr="49F7B499" w:rsidR="49F7B499">
        <w:rPr>
          <w:b w:val="1"/>
          <w:bCs w:val="1"/>
        </w:rPr>
        <w:t>TODO wykresy i opisy jupi</w:t>
      </w:r>
    </w:p>
    <w:p w:rsidRPr="00B2480F" w:rsidR="00A35EDE" w:rsidP="00893564" w:rsidRDefault="00A35EDE" w14:noSpellErr="1" w14:paraId="108150F7" w14:textId="712E7010">
      <w:pPr>
        <w:pStyle w:val="Styl1"/>
        <w:jc w:val="both"/>
      </w:pPr>
      <w:r w:rsidR="233D9BB7">
        <w:rPr/>
        <w:t>Podsumowanie</w:t>
      </w:r>
      <w:bookmarkEnd w:id="72"/>
    </w:p>
    <w:p w:rsidR="00143DE0" w:rsidP="00143DE0" w:rsidRDefault="0026628D" w14:paraId="6CB71841" w14:textId="7F073572">
      <w:pPr>
        <w:pStyle w:val="Style2"/>
      </w:pPr>
      <w:bookmarkStart w:name="_Toc371897173" w:id="73"/>
      <w:r>
        <w:t>P</w:t>
      </w:r>
      <w:r w:rsidR="00143DE0">
        <w:t>ierwsza część</w:t>
      </w:r>
      <w:bookmarkEnd w:id="73"/>
    </w:p>
    <w:p w:rsidRPr="00143DE0" w:rsidR="00143DE0" w:rsidP="00143DE0" w:rsidRDefault="0026628D" w14:paraId="61CF1BA1" w14:textId="0D7C65AC">
      <w:pPr>
        <w:pStyle w:val="Style2"/>
      </w:pPr>
      <w:bookmarkStart w:name="_Toc371897174" w:id="74"/>
      <w:r>
        <w:t>Druga część</w:t>
      </w:r>
      <w:bookmarkEnd w:id="74"/>
    </w:p>
    <w:sectPr w:rsidRPr="00143DE0" w:rsidR="00143DE0" w:rsidSect="00D03AE1">
      <w:footerReference w:type="default" r:id="rId13"/>
      <w:footerReference w:type="first" r:id="rId14"/>
      <w:pgSz w:w="11906" w:h="16838" w:orient="portrait"/>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187" w:rsidP="00FB28BC" w:rsidRDefault="00EE2187" w14:paraId="767E3C27" w14:textId="77777777">
      <w:pPr>
        <w:spacing w:after="0" w:line="240" w:lineRule="auto"/>
      </w:pPr>
      <w:r>
        <w:separator/>
      </w:r>
    </w:p>
  </w:endnote>
  <w:endnote w:type="continuationSeparator" w:id="0">
    <w:p w:rsidR="00EE2187" w:rsidP="00FB28BC" w:rsidRDefault="00EE2187" w14:paraId="3A085D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9102808"/>
      <w:docPartObj>
        <w:docPartGallery w:val="Page Numbers (Bottom of Page)"/>
        <w:docPartUnique/>
      </w:docPartObj>
    </w:sdtPr>
    <w:sdtEndPr>
      <w:rPr>
        <w:noProof/>
      </w:rPr>
    </w:sdtEndPr>
    <w:sdtContent>
      <w:p w:rsidR="00CA6634" w:rsidRDefault="00CA6634" w14:paraId="6FF932EE" w14:textId="77777777">
        <w:pPr>
          <w:pStyle w:val="Stopka"/>
          <w:jc w:val="center"/>
        </w:pPr>
        <w:r>
          <w:fldChar w:fldCharType="begin"/>
        </w:r>
        <w:r>
          <w:instrText xml:space="preserve"> PAGE   \* MERGEFORMAT </w:instrText>
        </w:r>
        <w:r>
          <w:fldChar w:fldCharType="separate"/>
        </w:r>
        <w:r w:rsidR="00014F14">
          <w:rPr>
            <w:noProof/>
          </w:rPr>
          <w:t>15</w:t>
        </w:r>
        <w:r>
          <w:rPr>
            <w:noProof/>
          </w:rPr>
          <w:fldChar w:fldCharType="end"/>
        </w:r>
      </w:p>
    </w:sdtContent>
  </w:sdt>
  <w:p w:rsidR="00CA6634" w:rsidRDefault="00CA6634" w14:paraId="4623DA82" w14:textId="7777777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634" w:rsidRDefault="00CA6634" w14:paraId="72452BB1" w14:textId="77777777">
    <w:pPr>
      <w:ind w:right="260"/>
      <w:rPr>
        <w:color w:val="222A35" w:themeColor="text2" w:themeShade="80"/>
        <w:sz w:val="26"/>
        <w:szCs w:val="26"/>
      </w:rPr>
    </w:pPr>
    <w:r>
      <w:rPr>
        <w:noProof/>
        <w:color w:val="44546A" w:themeColor="text2"/>
        <w:sz w:val="26"/>
        <w:szCs w:val="26"/>
        <w:lang w:eastAsia="pl-PL"/>
      </w:rPr>
      <w:pict w14:anchorId="4D6E25B1">
        <v:shapetype id="_x0000_t202" coordsize="21600,21600" o:spt="202" path="m,l,21600r21600,l21600,xe">
          <v:stroke joinstyle="miter"/>
          <v:path gradientshapeok="t" o:connecttype="rect"/>
        </v:shapetype>
        <v:shape id="Text Box 680" style="position:absolute;margin-left:0;margin-top:0;width:30.6pt;height:24.65pt;z-index:251657216;visibility:visible;mso-width-percent:50;mso-height-percent:50;mso-left-percent:910;mso-top-percent:930;mso-position-horizontal-relative:page;mso-position-vertical-relative:page;mso-width-percent:50;mso-height-percent:50;mso-left-percent:910;mso-top-percent:930;v-text-anchor:middle" o:spid="_x0000_s204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">
          <v:textbox style="mso-next-textbox:#Text Box 680;mso-fit-shape-to-text:t">
            <w:txbxContent>
              <w:p w:rsidR="00CA6634" w:rsidRDefault="00CA6634" w14:paraId="7E6B9177" w14:textId="77777777">
                <w:pPr>
                  <w:spacing w:after="0"/>
                  <w:jc w:val="center"/>
                  <w:rPr>
                    <w:rFonts w:asciiTheme="majorHAnsi" w:hAnsiTheme="majorHAnsi" w:eastAsiaTheme="majorEastAsia" w:cstheme="majorBidi"/>
                    <w:color w:val="222A35" w:themeColor="text2" w:themeShade="80"/>
                    <w:sz w:val="27"/>
                    <w:szCs w:val="26"/>
                  </w:rPr>
                </w:pPr>
                <w:r>
                  <w:rPr>
                    <w:rFonts w:asciiTheme="majorHAnsi" w:hAnsiTheme="majorHAnsi" w:eastAsiaTheme="majorEastAsia" w:cstheme="majorBidi"/>
                    <w:color w:val="222A35" w:themeColor="text2" w:themeShade="80"/>
                    <w:sz w:val="27"/>
                    <w:szCs w:val="26"/>
                  </w:rPr>
                  <w:fldChar w:fldCharType="begin"/>
                </w:r>
                <w:r>
                  <w:rPr>
                    <w:rFonts w:asciiTheme="majorHAnsi" w:hAnsiTheme="majorHAnsi" w:eastAsiaTheme="majorEastAsia" w:cstheme="majorBidi"/>
                    <w:color w:val="222A35" w:themeColor="text2" w:themeShade="80"/>
                    <w:sz w:val="27"/>
                    <w:szCs w:val="26"/>
                  </w:rPr>
                  <w:instrText xml:space="preserve"> PAGE  \* Arabic  \* MERGEFORMAT </w:instrText>
                </w:r>
                <w:r>
                  <w:rPr>
                    <w:rFonts w:asciiTheme="majorHAnsi" w:hAnsiTheme="majorHAnsi" w:eastAsiaTheme="majorEastAsia" w:cstheme="majorBidi"/>
                    <w:color w:val="222A35" w:themeColor="text2" w:themeShade="80"/>
                    <w:sz w:val="27"/>
                    <w:szCs w:val="26"/>
                  </w:rPr>
                  <w:fldChar w:fldCharType="separate"/>
                </w:r>
                <w:r>
                  <w:rPr>
                    <w:rFonts w:asciiTheme="majorHAnsi" w:hAnsiTheme="majorHAnsi" w:eastAsiaTheme="majorEastAsia" w:cstheme="majorBidi"/>
                    <w:noProof/>
                    <w:color w:val="222A35" w:themeColor="text2" w:themeShade="80"/>
                    <w:sz w:val="27"/>
                    <w:szCs w:val="26"/>
                  </w:rPr>
                  <w:t>0</w:t>
                </w:r>
                <w:r>
                  <w:rPr>
                    <w:rFonts w:asciiTheme="majorHAnsi" w:hAnsiTheme="majorHAnsi" w:eastAsiaTheme="majorEastAsia" w:cstheme="majorBidi"/>
                    <w:color w:val="222A35" w:themeColor="text2" w:themeShade="80"/>
                    <w:sz w:val="27"/>
                    <w:szCs w:val="26"/>
                  </w:rPr>
                  <w:fldChar w:fldCharType="end"/>
                </w:r>
              </w:p>
            </w:txbxContent>
          </v:textbox>
          <w10:wrap anchorx="page" anchory="page"/>
        </v:shape>
      </w:pict>
    </w:r>
  </w:p>
  <w:p w:rsidR="00CA6634" w:rsidRDefault="00CA6634" w14:paraId="62AA0CA0" w14:textId="7777777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187" w:rsidP="00FB28BC" w:rsidRDefault="00EE2187" w14:paraId="7E4F5904" w14:textId="77777777">
      <w:pPr>
        <w:spacing w:after="0" w:line="240" w:lineRule="auto"/>
      </w:pPr>
      <w:r>
        <w:separator/>
      </w:r>
    </w:p>
  </w:footnote>
  <w:footnote w:type="continuationSeparator" w:id="0">
    <w:p w:rsidR="00EE2187" w:rsidP="00FB28BC" w:rsidRDefault="00EE2187" w14:paraId="1C8C2C3F"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6300787"/>
    <w:multiLevelType w:val="hybridMultilevel"/>
    <w:tmpl w:val="09FEC4EC"/>
    <w:lvl w:ilvl="0" w:tplc="04150001">
      <w:start w:val="1"/>
      <w:numFmt w:val="bullet"/>
      <w:lvlText w:val=""/>
      <w:lvlJc w:val="left"/>
      <w:pPr>
        <w:ind w:left="720" w:hanging="360"/>
      </w:pPr>
      <w:rPr>
        <w:rFonts w:hint="default" w:ascii="Symbol" w:hAnsi="Symbo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CC6081"/>
    <w:multiLevelType w:val="hybridMultilevel"/>
    <w:tmpl w:val="1AEC13D0"/>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
    <w:nsid w:val="07074467"/>
    <w:multiLevelType w:val="hybridMultilevel"/>
    <w:tmpl w:val="72BC1D9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nsid w:val="0AA462A5"/>
    <w:multiLevelType w:val="hybridMultilevel"/>
    <w:tmpl w:val="36583A8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
    <w:nsid w:val="0F387C88"/>
    <w:multiLevelType w:val="hybridMultilevel"/>
    <w:tmpl w:val="80B666DA"/>
    <w:lvl w:ilvl="0" w:tplc="04150001">
      <w:start w:val="1"/>
      <w:numFmt w:val="bullet"/>
      <w:lvlText w:val=""/>
      <w:lvlJc w:val="left"/>
      <w:pPr>
        <w:ind w:left="1440" w:hanging="360"/>
      </w:pPr>
      <w:rPr>
        <w:rFonts w:hint="default" w:ascii="Symbol" w:hAnsi="Symbol"/>
      </w:rPr>
    </w:lvl>
    <w:lvl w:ilvl="1" w:tplc="04150003" w:tentative="1">
      <w:start w:val="1"/>
      <w:numFmt w:val="bullet"/>
      <w:lvlText w:val="o"/>
      <w:lvlJc w:val="left"/>
      <w:pPr>
        <w:ind w:left="2160" w:hanging="360"/>
      </w:pPr>
      <w:rPr>
        <w:rFonts w:hint="default" w:ascii="Courier New" w:hAnsi="Courier New" w:cs="Courier New"/>
      </w:rPr>
    </w:lvl>
    <w:lvl w:ilvl="2" w:tplc="04150005" w:tentative="1">
      <w:start w:val="1"/>
      <w:numFmt w:val="bullet"/>
      <w:lvlText w:val=""/>
      <w:lvlJc w:val="left"/>
      <w:pPr>
        <w:ind w:left="2880" w:hanging="360"/>
      </w:pPr>
      <w:rPr>
        <w:rFonts w:hint="default" w:ascii="Wingdings" w:hAnsi="Wingdings"/>
      </w:rPr>
    </w:lvl>
    <w:lvl w:ilvl="3" w:tplc="04150001" w:tentative="1">
      <w:start w:val="1"/>
      <w:numFmt w:val="bullet"/>
      <w:lvlText w:val=""/>
      <w:lvlJc w:val="left"/>
      <w:pPr>
        <w:ind w:left="3600" w:hanging="360"/>
      </w:pPr>
      <w:rPr>
        <w:rFonts w:hint="default" w:ascii="Symbol" w:hAnsi="Symbol"/>
      </w:rPr>
    </w:lvl>
    <w:lvl w:ilvl="4" w:tplc="04150003" w:tentative="1">
      <w:start w:val="1"/>
      <w:numFmt w:val="bullet"/>
      <w:lvlText w:val="o"/>
      <w:lvlJc w:val="left"/>
      <w:pPr>
        <w:ind w:left="4320" w:hanging="360"/>
      </w:pPr>
      <w:rPr>
        <w:rFonts w:hint="default" w:ascii="Courier New" w:hAnsi="Courier New" w:cs="Courier New"/>
      </w:rPr>
    </w:lvl>
    <w:lvl w:ilvl="5" w:tplc="04150005" w:tentative="1">
      <w:start w:val="1"/>
      <w:numFmt w:val="bullet"/>
      <w:lvlText w:val=""/>
      <w:lvlJc w:val="left"/>
      <w:pPr>
        <w:ind w:left="5040" w:hanging="360"/>
      </w:pPr>
      <w:rPr>
        <w:rFonts w:hint="default" w:ascii="Wingdings" w:hAnsi="Wingdings"/>
      </w:rPr>
    </w:lvl>
    <w:lvl w:ilvl="6" w:tplc="04150001" w:tentative="1">
      <w:start w:val="1"/>
      <w:numFmt w:val="bullet"/>
      <w:lvlText w:val=""/>
      <w:lvlJc w:val="left"/>
      <w:pPr>
        <w:ind w:left="5760" w:hanging="360"/>
      </w:pPr>
      <w:rPr>
        <w:rFonts w:hint="default" w:ascii="Symbol" w:hAnsi="Symbol"/>
      </w:rPr>
    </w:lvl>
    <w:lvl w:ilvl="7" w:tplc="04150003" w:tentative="1">
      <w:start w:val="1"/>
      <w:numFmt w:val="bullet"/>
      <w:lvlText w:val="o"/>
      <w:lvlJc w:val="left"/>
      <w:pPr>
        <w:ind w:left="6480" w:hanging="360"/>
      </w:pPr>
      <w:rPr>
        <w:rFonts w:hint="default" w:ascii="Courier New" w:hAnsi="Courier New" w:cs="Courier New"/>
      </w:rPr>
    </w:lvl>
    <w:lvl w:ilvl="8" w:tplc="04150005" w:tentative="1">
      <w:start w:val="1"/>
      <w:numFmt w:val="bullet"/>
      <w:lvlText w:val=""/>
      <w:lvlJc w:val="left"/>
      <w:pPr>
        <w:ind w:left="7200" w:hanging="360"/>
      </w:pPr>
      <w:rPr>
        <w:rFonts w:hint="default" w:ascii="Wingdings" w:hAnsi="Wingdings"/>
      </w:rPr>
    </w:lvl>
  </w:abstractNum>
  <w:abstractNum w:abstractNumId="5">
    <w:nsid w:val="0FA15039"/>
    <w:multiLevelType w:val="hybridMultilevel"/>
    <w:tmpl w:val="B62C4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8C904D3"/>
    <w:multiLevelType w:val="hybridMultilevel"/>
    <w:tmpl w:val="2E58408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C2C0576"/>
    <w:multiLevelType w:val="hybridMultilevel"/>
    <w:tmpl w:val="F8346D3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8">
    <w:nsid w:val="22681FAE"/>
    <w:multiLevelType w:val="hybridMultilevel"/>
    <w:tmpl w:val="1E2841B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9">
    <w:nsid w:val="24E63C18"/>
    <w:multiLevelType w:val="hybridMultilevel"/>
    <w:tmpl w:val="9D8CB5A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0">
    <w:nsid w:val="277166E2"/>
    <w:multiLevelType w:val="hybridMultilevel"/>
    <w:tmpl w:val="59F8E5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04A4327"/>
    <w:multiLevelType w:val="hybridMultilevel"/>
    <w:tmpl w:val="FC9CA1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9E309E2"/>
    <w:multiLevelType w:val="multilevel"/>
    <w:tmpl w:val="D584BDD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3C35058D"/>
    <w:multiLevelType w:val="multilevel"/>
    <w:tmpl w:val="2E54D4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D1466B2"/>
    <w:multiLevelType w:val="hybridMultilevel"/>
    <w:tmpl w:val="B59486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2562F2A"/>
    <w:multiLevelType w:val="hybridMultilevel"/>
    <w:tmpl w:val="48A8CDF4"/>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451E5DDE"/>
    <w:multiLevelType w:val="hybridMultilevel"/>
    <w:tmpl w:val="C60EA7C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7">
    <w:nsid w:val="51DF1FE6"/>
    <w:multiLevelType w:val="hybridMultilevel"/>
    <w:tmpl w:val="D726518E"/>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8">
    <w:nsid w:val="528E6ACD"/>
    <w:multiLevelType w:val="multilevel"/>
    <w:tmpl w:val="D584BDD6"/>
    <w:lvl w:ilvl="0">
      <w:start w:val="1"/>
      <w:numFmt w:val="decimal"/>
      <w:pStyle w:val="Styl1"/>
      <w:lvlText w:val="%1."/>
      <w:lvlJc w:val="left"/>
      <w:pPr>
        <w:ind w:left="360" w:hanging="360"/>
      </w:pPr>
      <w:rPr>
        <w:rFonts w:hint="default"/>
      </w:rPr>
    </w:lvl>
    <w:lvl w:ilvl="1">
      <w:start w:val="1"/>
      <w:numFmt w:val="decimal"/>
      <w:pStyle w:val="Style2"/>
      <w:isLgl/>
      <w:lvlText w:val="%1.%2"/>
      <w:lvlJc w:val="left"/>
      <w:pPr>
        <w:ind w:left="390" w:hanging="390"/>
      </w:pPr>
      <w:rPr>
        <w:rFonts w:hint="default"/>
      </w:rPr>
    </w:lvl>
    <w:lvl w:ilvl="2">
      <w:start w:val="1"/>
      <w:numFmt w:val="decimal"/>
      <w:pStyle w:val="Style3"/>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576A4EC6"/>
    <w:multiLevelType w:val="hybridMultilevel"/>
    <w:tmpl w:val="AB14A912"/>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0">
    <w:nsid w:val="601671CD"/>
    <w:multiLevelType w:val="hybridMultilevel"/>
    <w:tmpl w:val="2C70271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1">
    <w:nsid w:val="62186FB1"/>
    <w:multiLevelType w:val="hybridMultilevel"/>
    <w:tmpl w:val="657CBB7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nsid w:val="6C124C9D"/>
    <w:multiLevelType w:val="hybridMultilevel"/>
    <w:tmpl w:val="D88C14EE"/>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3">
    <w:nsid w:val="6C413A18"/>
    <w:multiLevelType w:val="hybridMultilevel"/>
    <w:tmpl w:val="883861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E4E6F18"/>
    <w:multiLevelType w:val="hybridMultilevel"/>
    <w:tmpl w:val="58CE7092"/>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5">
    <w:nsid w:val="6EBF72B4"/>
    <w:multiLevelType w:val="hybridMultilevel"/>
    <w:tmpl w:val="68527AA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6">
    <w:nsid w:val="72125A63"/>
    <w:multiLevelType w:val="hybridMultilevel"/>
    <w:tmpl w:val="5AA86D12"/>
    <w:lvl w:ilvl="0" w:tplc="04150005">
      <w:start w:val="1"/>
      <w:numFmt w:val="bullet"/>
      <w:lvlText w:val=""/>
      <w:lvlJc w:val="left"/>
      <w:pPr>
        <w:ind w:left="720" w:hanging="360"/>
      </w:pPr>
      <w:rPr>
        <w:rFonts w:hint="default" w:ascii="Wingdings" w:hAnsi="Wingdings"/>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7">
    <w:nsid w:val="74077BD8"/>
    <w:multiLevelType w:val="hybridMultilevel"/>
    <w:tmpl w:val="D3481F3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8">
    <w:nsid w:val="7A945171"/>
    <w:multiLevelType w:val="hybridMultilevel"/>
    <w:tmpl w:val="2C6A3C8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9">
    <w:nsid w:val="7B6C40F6"/>
    <w:multiLevelType w:val="hybridMultilevel"/>
    <w:tmpl w:val="DD627C12"/>
    <w:lvl w:ilvl="0" w:tplc="04150005">
      <w:start w:val="1"/>
      <w:numFmt w:val="bullet"/>
      <w:lvlText w:val=""/>
      <w:lvlJc w:val="left"/>
      <w:pPr>
        <w:ind w:left="720" w:hanging="360"/>
      </w:pPr>
      <w:rPr>
        <w:rFonts w:hint="default" w:ascii="Wingdings" w:hAnsi="Wingdings"/>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0">
    <w:nsid w:val="7C341909"/>
    <w:multiLevelType w:val="hybridMultilevel"/>
    <w:tmpl w:val="598A7CEC"/>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1">
    <w:nsid w:val="7CEE1C4B"/>
    <w:multiLevelType w:val="hybridMultilevel"/>
    <w:tmpl w:val="579A456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2">
    <w:nsid w:val="7D492302"/>
    <w:multiLevelType w:val="hybridMultilevel"/>
    <w:tmpl w:val="53B0E21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44">
    <w:abstractNumId w:val="37"/>
  </w:num>
  <w:num w:numId="43">
    <w:abstractNumId w:val="36"/>
  </w:num>
  <w:num w:numId="42">
    <w:abstractNumId w:val="35"/>
  </w:num>
  <w:num w:numId="41">
    <w:abstractNumId w:val="34"/>
  </w:num>
  <w:num w:numId="40">
    <w:abstractNumId w:val="33"/>
  </w:num>
  <w:num w:numId="1">
    <w:abstractNumId w:val="18"/>
  </w:num>
  <w:num w:numId="2">
    <w:abstractNumId w:val="25"/>
  </w:num>
  <w:num w:numId="3">
    <w:abstractNumId w:val="22"/>
  </w:num>
  <w:num w:numId="4">
    <w:abstractNumId w:val="28"/>
  </w:num>
  <w:num w:numId="5">
    <w:abstractNumId w:val="6"/>
  </w:num>
  <w:num w:numId="6">
    <w:abstractNumId w:val="30"/>
  </w:num>
  <w:num w:numId="7">
    <w:abstractNumId w:val="17"/>
  </w:num>
  <w:num w:numId="8">
    <w:abstractNumId w:val="24"/>
  </w:num>
  <w:num w:numId="9">
    <w:abstractNumId w:val="5"/>
  </w:num>
  <w:num w:numId="10">
    <w:abstractNumId w:val="0"/>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4"/>
    </w:lvlOverride>
    <w:lvlOverride w:ilvl="2">
      <w:startOverride w:val="1"/>
    </w:lvlOverride>
  </w:num>
  <w:num w:numId="15">
    <w:abstractNumId w:val="14"/>
  </w:num>
  <w:num w:numId="16">
    <w:abstractNumId w:val="32"/>
  </w:num>
  <w:num w:numId="17">
    <w:abstractNumId w:val="10"/>
  </w:num>
  <w:num w:numId="18">
    <w:abstractNumId w:val="8"/>
  </w:num>
  <w:num w:numId="19">
    <w:abstractNumId w:val="31"/>
  </w:num>
  <w:num w:numId="20">
    <w:abstractNumId w:val="27"/>
  </w:num>
  <w:num w:numId="21">
    <w:abstractNumId w:val="20"/>
  </w:num>
  <w:num w:numId="22">
    <w:abstractNumId w:val="4"/>
  </w:num>
  <w:num w:numId="23">
    <w:abstractNumId w:val="3"/>
  </w:num>
  <w:num w:numId="24">
    <w:abstractNumId w:val="16"/>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5"/>
  </w:num>
  <w:num w:numId="29">
    <w:abstractNumId w:val="26"/>
  </w:num>
  <w:num w:numId="30">
    <w:abstractNumId w:val="13"/>
  </w:num>
  <w:num w:numId="31">
    <w:abstractNumId w:val="23"/>
  </w:num>
  <w:num w:numId="32">
    <w:abstractNumId w:val="29"/>
  </w:num>
  <w:num w:numId="33">
    <w:abstractNumId w:val="9"/>
  </w:num>
  <w:num w:numId="34">
    <w:abstractNumId w:val="12"/>
  </w:num>
  <w:num w:numId="35">
    <w:abstractNumId w:val="19"/>
  </w:num>
  <w:num w:numId="36">
    <w:abstractNumId w:val="11"/>
  </w:num>
  <w:num w:numId="37">
    <w:abstractNumId w:val="18"/>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449FC"/>
    <w:rsid w:val="00004711"/>
    <w:rsid w:val="00007B68"/>
    <w:rsid w:val="00011116"/>
    <w:rsid w:val="0001261B"/>
    <w:rsid w:val="00014F14"/>
    <w:rsid w:val="000300F2"/>
    <w:rsid w:val="00035825"/>
    <w:rsid w:val="00035DBD"/>
    <w:rsid w:val="00037F3A"/>
    <w:rsid w:val="0004114E"/>
    <w:rsid w:val="000503F4"/>
    <w:rsid w:val="00051A78"/>
    <w:rsid w:val="0005792F"/>
    <w:rsid w:val="000629E9"/>
    <w:rsid w:val="00063F69"/>
    <w:rsid w:val="0007159A"/>
    <w:rsid w:val="00076123"/>
    <w:rsid w:val="00080D54"/>
    <w:rsid w:val="00093D89"/>
    <w:rsid w:val="000947D1"/>
    <w:rsid w:val="000A538C"/>
    <w:rsid w:val="000B14B5"/>
    <w:rsid w:val="000B7BF7"/>
    <w:rsid w:val="000C1E31"/>
    <w:rsid w:val="000C420E"/>
    <w:rsid w:val="000E44DC"/>
    <w:rsid w:val="000F17E0"/>
    <w:rsid w:val="000F1FBE"/>
    <w:rsid w:val="00100B6A"/>
    <w:rsid w:val="00103DFF"/>
    <w:rsid w:val="00110461"/>
    <w:rsid w:val="001172D1"/>
    <w:rsid w:val="0012090C"/>
    <w:rsid w:val="001251BF"/>
    <w:rsid w:val="001372D1"/>
    <w:rsid w:val="00143DE0"/>
    <w:rsid w:val="00145752"/>
    <w:rsid w:val="00147450"/>
    <w:rsid w:val="00152162"/>
    <w:rsid w:val="00152F52"/>
    <w:rsid w:val="0015349D"/>
    <w:rsid w:val="001549AA"/>
    <w:rsid w:val="00161E7D"/>
    <w:rsid w:val="001663C2"/>
    <w:rsid w:val="00166901"/>
    <w:rsid w:val="00182902"/>
    <w:rsid w:val="001839E7"/>
    <w:rsid w:val="00184708"/>
    <w:rsid w:val="001876C1"/>
    <w:rsid w:val="0019142E"/>
    <w:rsid w:val="0019143F"/>
    <w:rsid w:val="00197009"/>
    <w:rsid w:val="001A2568"/>
    <w:rsid w:val="001A5E1B"/>
    <w:rsid w:val="001A7383"/>
    <w:rsid w:val="001C2D20"/>
    <w:rsid w:val="001C6DA9"/>
    <w:rsid w:val="001C79A8"/>
    <w:rsid w:val="001D2A66"/>
    <w:rsid w:val="001E5A0A"/>
    <w:rsid w:val="001E75B0"/>
    <w:rsid w:val="001F5E06"/>
    <w:rsid w:val="0020144D"/>
    <w:rsid w:val="002136BA"/>
    <w:rsid w:val="002142DC"/>
    <w:rsid w:val="002265A6"/>
    <w:rsid w:val="00227D31"/>
    <w:rsid w:val="002379C7"/>
    <w:rsid w:val="002409E7"/>
    <w:rsid w:val="0024309F"/>
    <w:rsid w:val="00250276"/>
    <w:rsid w:val="00250E91"/>
    <w:rsid w:val="00253DAB"/>
    <w:rsid w:val="00255D5C"/>
    <w:rsid w:val="00265CE1"/>
    <w:rsid w:val="0026628D"/>
    <w:rsid w:val="002747B3"/>
    <w:rsid w:val="0027760A"/>
    <w:rsid w:val="0028177B"/>
    <w:rsid w:val="0028771D"/>
    <w:rsid w:val="00290017"/>
    <w:rsid w:val="002912AB"/>
    <w:rsid w:val="002938AB"/>
    <w:rsid w:val="00295885"/>
    <w:rsid w:val="002A1771"/>
    <w:rsid w:val="002A65A2"/>
    <w:rsid w:val="002B7D09"/>
    <w:rsid w:val="002C11D8"/>
    <w:rsid w:val="002C2B05"/>
    <w:rsid w:val="002C3D6B"/>
    <w:rsid w:val="002D0D73"/>
    <w:rsid w:val="002D5D45"/>
    <w:rsid w:val="002E2A7C"/>
    <w:rsid w:val="002E37B7"/>
    <w:rsid w:val="002F08BE"/>
    <w:rsid w:val="002F2B33"/>
    <w:rsid w:val="002F322C"/>
    <w:rsid w:val="002F3959"/>
    <w:rsid w:val="002F4409"/>
    <w:rsid w:val="003041C4"/>
    <w:rsid w:val="003064EE"/>
    <w:rsid w:val="00306F80"/>
    <w:rsid w:val="00321D5D"/>
    <w:rsid w:val="0032706E"/>
    <w:rsid w:val="00342AD6"/>
    <w:rsid w:val="00342C75"/>
    <w:rsid w:val="003460CB"/>
    <w:rsid w:val="0036416F"/>
    <w:rsid w:val="003731C7"/>
    <w:rsid w:val="00375D56"/>
    <w:rsid w:val="00386A4D"/>
    <w:rsid w:val="003912D1"/>
    <w:rsid w:val="00393D4C"/>
    <w:rsid w:val="00396FA1"/>
    <w:rsid w:val="003B0CCB"/>
    <w:rsid w:val="003B3BA7"/>
    <w:rsid w:val="003C00CA"/>
    <w:rsid w:val="003C07D9"/>
    <w:rsid w:val="003C3AD4"/>
    <w:rsid w:val="003D25C8"/>
    <w:rsid w:val="003D5275"/>
    <w:rsid w:val="003E481D"/>
    <w:rsid w:val="003F7DCB"/>
    <w:rsid w:val="004035BB"/>
    <w:rsid w:val="00403BD9"/>
    <w:rsid w:val="00404BEB"/>
    <w:rsid w:val="00404C44"/>
    <w:rsid w:val="004233C2"/>
    <w:rsid w:val="00423668"/>
    <w:rsid w:val="00423D2B"/>
    <w:rsid w:val="00424B55"/>
    <w:rsid w:val="00426069"/>
    <w:rsid w:val="00426E57"/>
    <w:rsid w:val="0043242D"/>
    <w:rsid w:val="0043671C"/>
    <w:rsid w:val="00444717"/>
    <w:rsid w:val="004541C0"/>
    <w:rsid w:val="004549A3"/>
    <w:rsid w:val="00454EDE"/>
    <w:rsid w:val="004636A9"/>
    <w:rsid w:val="004648A0"/>
    <w:rsid w:val="00470A64"/>
    <w:rsid w:val="00470B3A"/>
    <w:rsid w:val="00470C2F"/>
    <w:rsid w:val="00484989"/>
    <w:rsid w:val="004865ED"/>
    <w:rsid w:val="004A4200"/>
    <w:rsid w:val="004A4544"/>
    <w:rsid w:val="004A5030"/>
    <w:rsid w:val="004A7CD2"/>
    <w:rsid w:val="004B19C0"/>
    <w:rsid w:val="004B2271"/>
    <w:rsid w:val="004B4896"/>
    <w:rsid w:val="004C14FA"/>
    <w:rsid w:val="004C1A74"/>
    <w:rsid w:val="004D4CCE"/>
    <w:rsid w:val="004F7FAE"/>
    <w:rsid w:val="00505D95"/>
    <w:rsid w:val="00507FE2"/>
    <w:rsid w:val="00511283"/>
    <w:rsid w:val="005140BE"/>
    <w:rsid w:val="00514189"/>
    <w:rsid w:val="00514FF0"/>
    <w:rsid w:val="005255C8"/>
    <w:rsid w:val="0053062B"/>
    <w:rsid w:val="005309FC"/>
    <w:rsid w:val="005400E6"/>
    <w:rsid w:val="00556FD5"/>
    <w:rsid w:val="0055783E"/>
    <w:rsid w:val="00567CF4"/>
    <w:rsid w:val="00575B37"/>
    <w:rsid w:val="005764DD"/>
    <w:rsid w:val="00580525"/>
    <w:rsid w:val="0059524D"/>
    <w:rsid w:val="005A7AF3"/>
    <w:rsid w:val="005B79AD"/>
    <w:rsid w:val="005C2BB4"/>
    <w:rsid w:val="005D0ED0"/>
    <w:rsid w:val="005D4155"/>
    <w:rsid w:val="005D47FA"/>
    <w:rsid w:val="005D6B51"/>
    <w:rsid w:val="005D7286"/>
    <w:rsid w:val="005E0B78"/>
    <w:rsid w:val="005E5F50"/>
    <w:rsid w:val="005F6902"/>
    <w:rsid w:val="006015A0"/>
    <w:rsid w:val="006019E4"/>
    <w:rsid w:val="006029A0"/>
    <w:rsid w:val="0060306D"/>
    <w:rsid w:val="006030B4"/>
    <w:rsid w:val="006121C4"/>
    <w:rsid w:val="00613F13"/>
    <w:rsid w:val="0061495B"/>
    <w:rsid w:val="00624523"/>
    <w:rsid w:val="00631299"/>
    <w:rsid w:val="00642206"/>
    <w:rsid w:val="0064422A"/>
    <w:rsid w:val="0064650D"/>
    <w:rsid w:val="00653932"/>
    <w:rsid w:val="00664CD5"/>
    <w:rsid w:val="006711CC"/>
    <w:rsid w:val="00691256"/>
    <w:rsid w:val="006929EB"/>
    <w:rsid w:val="00697F1B"/>
    <w:rsid w:val="006A04B6"/>
    <w:rsid w:val="006A12D1"/>
    <w:rsid w:val="006A5092"/>
    <w:rsid w:val="006B3634"/>
    <w:rsid w:val="006C6132"/>
    <w:rsid w:val="006D03F9"/>
    <w:rsid w:val="006D0C2C"/>
    <w:rsid w:val="006D382C"/>
    <w:rsid w:val="006D6FFF"/>
    <w:rsid w:val="006E3A33"/>
    <w:rsid w:val="006E6089"/>
    <w:rsid w:val="006F2DA6"/>
    <w:rsid w:val="00707C2D"/>
    <w:rsid w:val="00716AC9"/>
    <w:rsid w:val="00717F04"/>
    <w:rsid w:val="00720302"/>
    <w:rsid w:val="00723CAD"/>
    <w:rsid w:val="007476BD"/>
    <w:rsid w:val="00753034"/>
    <w:rsid w:val="00770B15"/>
    <w:rsid w:val="0077251C"/>
    <w:rsid w:val="00773A79"/>
    <w:rsid w:val="00776EE2"/>
    <w:rsid w:val="00786133"/>
    <w:rsid w:val="0078778F"/>
    <w:rsid w:val="00792A29"/>
    <w:rsid w:val="007A1815"/>
    <w:rsid w:val="007A3218"/>
    <w:rsid w:val="007A4E72"/>
    <w:rsid w:val="007A696D"/>
    <w:rsid w:val="007D38BC"/>
    <w:rsid w:val="007D755F"/>
    <w:rsid w:val="007E429B"/>
    <w:rsid w:val="007E67C5"/>
    <w:rsid w:val="007F305F"/>
    <w:rsid w:val="007F5BA0"/>
    <w:rsid w:val="007F69AC"/>
    <w:rsid w:val="008009E6"/>
    <w:rsid w:val="008115A3"/>
    <w:rsid w:val="0081318C"/>
    <w:rsid w:val="00816EA2"/>
    <w:rsid w:val="00822D56"/>
    <w:rsid w:val="00830E69"/>
    <w:rsid w:val="00833FDD"/>
    <w:rsid w:val="008417AB"/>
    <w:rsid w:val="00842970"/>
    <w:rsid w:val="00845EC4"/>
    <w:rsid w:val="0086175A"/>
    <w:rsid w:val="00881650"/>
    <w:rsid w:val="00882648"/>
    <w:rsid w:val="0088491E"/>
    <w:rsid w:val="0088625D"/>
    <w:rsid w:val="00893564"/>
    <w:rsid w:val="008A40A5"/>
    <w:rsid w:val="008B3B40"/>
    <w:rsid w:val="008C41D1"/>
    <w:rsid w:val="008D741F"/>
    <w:rsid w:val="008E6B32"/>
    <w:rsid w:val="008E7D0A"/>
    <w:rsid w:val="008F2BD5"/>
    <w:rsid w:val="008F5A2A"/>
    <w:rsid w:val="008F7B1C"/>
    <w:rsid w:val="008F7B69"/>
    <w:rsid w:val="00901AAA"/>
    <w:rsid w:val="00911B1F"/>
    <w:rsid w:val="0092304B"/>
    <w:rsid w:val="009268E6"/>
    <w:rsid w:val="00926D1B"/>
    <w:rsid w:val="00933290"/>
    <w:rsid w:val="00935FB9"/>
    <w:rsid w:val="009523AB"/>
    <w:rsid w:val="00952ADF"/>
    <w:rsid w:val="00953F88"/>
    <w:rsid w:val="00956A4D"/>
    <w:rsid w:val="00957C3A"/>
    <w:rsid w:val="00961469"/>
    <w:rsid w:val="009654AD"/>
    <w:rsid w:val="00966D89"/>
    <w:rsid w:val="00981BD6"/>
    <w:rsid w:val="009850F4"/>
    <w:rsid w:val="00985AE8"/>
    <w:rsid w:val="009873AF"/>
    <w:rsid w:val="00990E58"/>
    <w:rsid w:val="00996E7E"/>
    <w:rsid w:val="009A4421"/>
    <w:rsid w:val="009B3A7E"/>
    <w:rsid w:val="009C00D6"/>
    <w:rsid w:val="009C5AC6"/>
    <w:rsid w:val="009E0622"/>
    <w:rsid w:val="009E257B"/>
    <w:rsid w:val="009E5129"/>
    <w:rsid w:val="009F3A2E"/>
    <w:rsid w:val="009F6A70"/>
    <w:rsid w:val="009F75B0"/>
    <w:rsid w:val="00A02144"/>
    <w:rsid w:val="00A060E5"/>
    <w:rsid w:val="00A12BA3"/>
    <w:rsid w:val="00A12DFB"/>
    <w:rsid w:val="00A139F6"/>
    <w:rsid w:val="00A17E63"/>
    <w:rsid w:val="00A3332C"/>
    <w:rsid w:val="00A35EDE"/>
    <w:rsid w:val="00A43564"/>
    <w:rsid w:val="00A505AB"/>
    <w:rsid w:val="00A52CD3"/>
    <w:rsid w:val="00A54F9B"/>
    <w:rsid w:val="00A57603"/>
    <w:rsid w:val="00A6020A"/>
    <w:rsid w:val="00A6168F"/>
    <w:rsid w:val="00A67C2A"/>
    <w:rsid w:val="00A74436"/>
    <w:rsid w:val="00A95DBC"/>
    <w:rsid w:val="00A962CB"/>
    <w:rsid w:val="00AA073E"/>
    <w:rsid w:val="00AA35A6"/>
    <w:rsid w:val="00AA72BA"/>
    <w:rsid w:val="00AD0723"/>
    <w:rsid w:val="00AD0FA0"/>
    <w:rsid w:val="00AE36C2"/>
    <w:rsid w:val="00AF50F7"/>
    <w:rsid w:val="00B115B0"/>
    <w:rsid w:val="00B17E1E"/>
    <w:rsid w:val="00B209A5"/>
    <w:rsid w:val="00B2480F"/>
    <w:rsid w:val="00B25D75"/>
    <w:rsid w:val="00B34DEF"/>
    <w:rsid w:val="00B400DC"/>
    <w:rsid w:val="00B4455A"/>
    <w:rsid w:val="00B45470"/>
    <w:rsid w:val="00B478B5"/>
    <w:rsid w:val="00B511DE"/>
    <w:rsid w:val="00B60FB2"/>
    <w:rsid w:val="00B645B6"/>
    <w:rsid w:val="00B8337F"/>
    <w:rsid w:val="00B84CA3"/>
    <w:rsid w:val="00BA06F2"/>
    <w:rsid w:val="00BA28E4"/>
    <w:rsid w:val="00BA5A19"/>
    <w:rsid w:val="00BA68DA"/>
    <w:rsid w:val="00BB46AA"/>
    <w:rsid w:val="00BC1A8A"/>
    <w:rsid w:val="00BD2932"/>
    <w:rsid w:val="00BD37F8"/>
    <w:rsid w:val="00BD49ED"/>
    <w:rsid w:val="00BE31B0"/>
    <w:rsid w:val="00C01BA7"/>
    <w:rsid w:val="00C10B75"/>
    <w:rsid w:val="00C122AB"/>
    <w:rsid w:val="00C219AC"/>
    <w:rsid w:val="00C26FC0"/>
    <w:rsid w:val="00C349D1"/>
    <w:rsid w:val="00C359D2"/>
    <w:rsid w:val="00C36DF9"/>
    <w:rsid w:val="00C43D70"/>
    <w:rsid w:val="00C47D49"/>
    <w:rsid w:val="00C561D0"/>
    <w:rsid w:val="00C75EE5"/>
    <w:rsid w:val="00C84EF3"/>
    <w:rsid w:val="00C852E1"/>
    <w:rsid w:val="00C86068"/>
    <w:rsid w:val="00C930DE"/>
    <w:rsid w:val="00CA0A63"/>
    <w:rsid w:val="00CA6634"/>
    <w:rsid w:val="00CB22E1"/>
    <w:rsid w:val="00CE3F18"/>
    <w:rsid w:val="00CF07EA"/>
    <w:rsid w:val="00CF370E"/>
    <w:rsid w:val="00D03AE1"/>
    <w:rsid w:val="00D06E9E"/>
    <w:rsid w:val="00D221F2"/>
    <w:rsid w:val="00D26001"/>
    <w:rsid w:val="00D2652B"/>
    <w:rsid w:val="00D308A3"/>
    <w:rsid w:val="00D34F25"/>
    <w:rsid w:val="00D61151"/>
    <w:rsid w:val="00D616F3"/>
    <w:rsid w:val="00D81071"/>
    <w:rsid w:val="00D8174D"/>
    <w:rsid w:val="00D91427"/>
    <w:rsid w:val="00D91BE4"/>
    <w:rsid w:val="00D9215F"/>
    <w:rsid w:val="00D92C08"/>
    <w:rsid w:val="00D97B52"/>
    <w:rsid w:val="00D97ED7"/>
    <w:rsid w:val="00DA66F0"/>
    <w:rsid w:val="00DA71F8"/>
    <w:rsid w:val="00DA7885"/>
    <w:rsid w:val="00DB2418"/>
    <w:rsid w:val="00DC20EE"/>
    <w:rsid w:val="00DC4D93"/>
    <w:rsid w:val="00DE0588"/>
    <w:rsid w:val="00DE3150"/>
    <w:rsid w:val="00DE5773"/>
    <w:rsid w:val="00DF058A"/>
    <w:rsid w:val="00DF48AF"/>
    <w:rsid w:val="00DF6EE4"/>
    <w:rsid w:val="00E13EB9"/>
    <w:rsid w:val="00E25B47"/>
    <w:rsid w:val="00E26507"/>
    <w:rsid w:val="00E3086A"/>
    <w:rsid w:val="00E33D75"/>
    <w:rsid w:val="00E34A11"/>
    <w:rsid w:val="00E35D2A"/>
    <w:rsid w:val="00E46A63"/>
    <w:rsid w:val="00E56288"/>
    <w:rsid w:val="00E6143F"/>
    <w:rsid w:val="00E652ED"/>
    <w:rsid w:val="00E65691"/>
    <w:rsid w:val="00E718AB"/>
    <w:rsid w:val="00E720E9"/>
    <w:rsid w:val="00E731CF"/>
    <w:rsid w:val="00E74A34"/>
    <w:rsid w:val="00E77FA4"/>
    <w:rsid w:val="00E85919"/>
    <w:rsid w:val="00E872F3"/>
    <w:rsid w:val="00E87706"/>
    <w:rsid w:val="00E95BCA"/>
    <w:rsid w:val="00EA2627"/>
    <w:rsid w:val="00EA386F"/>
    <w:rsid w:val="00EA72C4"/>
    <w:rsid w:val="00EB2098"/>
    <w:rsid w:val="00EB4A64"/>
    <w:rsid w:val="00EB7B19"/>
    <w:rsid w:val="00EC404B"/>
    <w:rsid w:val="00EC710C"/>
    <w:rsid w:val="00EE2187"/>
    <w:rsid w:val="00EE2BEE"/>
    <w:rsid w:val="00EE6657"/>
    <w:rsid w:val="00EE7846"/>
    <w:rsid w:val="00F05782"/>
    <w:rsid w:val="00F22A3C"/>
    <w:rsid w:val="00F30532"/>
    <w:rsid w:val="00F34FFD"/>
    <w:rsid w:val="00F41E99"/>
    <w:rsid w:val="00F449FC"/>
    <w:rsid w:val="00F47D3D"/>
    <w:rsid w:val="00F52B0E"/>
    <w:rsid w:val="00F54209"/>
    <w:rsid w:val="00F63A26"/>
    <w:rsid w:val="00F75F0D"/>
    <w:rsid w:val="00F807EF"/>
    <w:rsid w:val="00F92450"/>
    <w:rsid w:val="00F930AE"/>
    <w:rsid w:val="00F970D8"/>
    <w:rsid w:val="00F9795B"/>
    <w:rsid w:val="00FA1137"/>
    <w:rsid w:val="00FB28BC"/>
    <w:rsid w:val="00FD2ADD"/>
    <w:rsid w:val="00FE08B9"/>
    <w:rsid w:val="00FF1B43"/>
    <w:rsid w:val="00FF39D3"/>
    <w:rsid w:val="00FF7AE2"/>
    <w:rsid w:val="0122ABFB"/>
    <w:rsid w:val="02C4A27F"/>
    <w:rsid w:val="0509D3F4"/>
    <w:rsid w:val="06E819A9"/>
    <w:rsid w:val="079D451C"/>
    <w:rsid w:val="0A7425C9"/>
    <w:rsid w:val="0A917C0B"/>
    <w:rsid w:val="0CDE8763"/>
    <w:rsid w:val="0E2EC3FD"/>
    <w:rsid w:val="103C55FE"/>
    <w:rsid w:val="1134D033"/>
    <w:rsid w:val="11BF6A1F"/>
    <w:rsid w:val="12A32030"/>
    <w:rsid w:val="12C4C615"/>
    <w:rsid w:val="147546F7"/>
    <w:rsid w:val="14AAF24A"/>
    <w:rsid w:val="150A999A"/>
    <w:rsid w:val="155234D5"/>
    <w:rsid w:val="15B7DC9F"/>
    <w:rsid w:val="16832D87"/>
    <w:rsid w:val="17499566"/>
    <w:rsid w:val="1894EAE5"/>
    <w:rsid w:val="19477817"/>
    <w:rsid w:val="195CAC75"/>
    <w:rsid w:val="1A35AB64"/>
    <w:rsid w:val="1B744B78"/>
    <w:rsid w:val="1C36B033"/>
    <w:rsid w:val="1D727DA0"/>
    <w:rsid w:val="1EB7FD0D"/>
    <w:rsid w:val="1F4AB6EF"/>
    <w:rsid w:val="2068ACCD"/>
    <w:rsid w:val="20A04C41"/>
    <w:rsid w:val="22D4662A"/>
    <w:rsid w:val="233D9BB7"/>
    <w:rsid w:val="23705BB0"/>
    <w:rsid w:val="23773E01"/>
    <w:rsid w:val="23FB6968"/>
    <w:rsid w:val="24672413"/>
    <w:rsid w:val="254B526E"/>
    <w:rsid w:val="263E5933"/>
    <w:rsid w:val="274D0768"/>
    <w:rsid w:val="28228D2A"/>
    <w:rsid w:val="2843A212"/>
    <w:rsid w:val="28CE1F58"/>
    <w:rsid w:val="29366751"/>
    <w:rsid w:val="29F851D4"/>
    <w:rsid w:val="2AA62FD4"/>
    <w:rsid w:val="2BBE0D1F"/>
    <w:rsid w:val="2C2A737F"/>
    <w:rsid w:val="2E92CACD"/>
    <w:rsid w:val="2F52EE4E"/>
    <w:rsid w:val="30130344"/>
    <w:rsid w:val="3080D128"/>
    <w:rsid w:val="30946C24"/>
    <w:rsid w:val="30EC7565"/>
    <w:rsid w:val="314894FD"/>
    <w:rsid w:val="31524F66"/>
    <w:rsid w:val="319FB5C2"/>
    <w:rsid w:val="325FCAB8"/>
    <w:rsid w:val="32B7D3F9"/>
    <w:rsid w:val="33C62AA7"/>
    <w:rsid w:val="35EB4770"/>
    <w:rsid w:val="38C26C01"/>
    <w:rsid w:val="3995D905"/>
    <w:rsid w:val="3A07718F"/>
    <w:rsid w:val="3A6DE3A2"/>
    <w:rsid w:val="3CA74530"/>
    <w:rsid w:val="3D6020BE"/>
    <w:rsid w:val="3ECB1434"/>
    <w:rsid w:val="40246C49"/>
    <w:rsid w:val="4135BDCF"/>
    <w:rsid w:val="417813F5"/>
    <w:rsid w:val="424B2D22"/>
    <w:rsid w:val="42C43E55"/>
    <w:rsid w:val="440453C5"/>
    <w:rsid w:val="44B38470"/>
    <w:rsid w:val="46BEEB62"/>
    <w:rsid w:val="472AEB86"/>
    <w:rsid w:val="487BCA30"/>
    <w:rsid w:val="49A8D55E"/>
    <w:rsid w:val="49F7B499"/>
    <w:rsid w:val="4A6C38C0"/>
    <w:rsid w:val="4B5A5DF2"/>
    <w:rsid w:val="4B64C78B"/>
    <w:rsid w:val="4BAA742D"/>
    <w:rsid w:val="4D1F3349"/>
    <w:rsid w:val="4E1BBFB8"/>
    <w:rsid w:val="4E3D09F9"/>
    <w:rsid w:val="4E815B55"/>
    <w:rsid w:val="5122D723"/>
    <w:rsid w:val="52F25A91"/>
    <w:rsid w:val="530B501D"/>
    <w:rsid w:val="536FD970"/>
    <w:rsid w:val="544872C5"/>
    <w:rsid w:val="550A4008"/>
    <w:rsid w:val="55A6D41B"/>
    <w:rsid w:val="55B4B459"/>
    <w:rsid w:val="5665AB6C"/>
    <w:rsid w:val="587BBAF5"/>
    <w:rsid w:val="589BD3BE"/>
    <w:rsid w:val="595FDEB8"/>
    <w:rsid w:val="596637AC"/>
    <w:rsid w:val="5ACC18D6"/>
    <w:rsid w:val="5C154C51"/>
    <w:rsid w:val="5C55376F"/>
    <w:rsid w:val="5CDC7669"/>
    <w:rsid w:val="5D42BD19"/>
    <w:rsid w:val="5DB5E20F"/>
    <w:rsid w:val="5E0260E2"/>
    <w:rsid w:val="5EA17A56"/>
    <w:rsid w:val="5EEADBB6"/>
    <w:rsid w:val="5FA81707"/>
    <w:rsid w:val="614187F3"/>
    <w:rsid w:val="622D2287"/>
    <w:rsid w:val="62DFAFB9"/>
    <w:rsid w:val="62F46BCD"/>
    <w:rsid w:val="62FE6ED1"/>
    <w:rsid w:val="68059A77"/>
    <w:rsid w:val="6D2583F2"/>
    <w:rsid w:val="6D6B9BB6"/>
    <w:rsid w:val="7027A234"/>
    <w:rsid w:val="70B84EA8"/>
    <w:rsid w:val="70C924D8"/>
    <w:rsid w:val="71577B7C"/>
    <w:rsid w:val="73BA6CEA"/>
    <w:rsid w:val="7433BF79"/>
    <w:rsid w:val="7511792D"/>
    <w:rsid w:val="75D4F6AD"/>
    <w:rsid w:val="779D3FC0"/>
    <w:rsid w:val="78227CD7"/>
    <w:rsid w:val="7B1059D7"/>
    <w:rsid w:val="7B58B55D"/>
    <w:rsid w:val="7C3C6B6E"/>
    <w:rsid w:val="7CF90092"/>
    <w:rsid w:val="7D6EFE32"/>
    <w:rsid w:val="7DE51E00"/>
    <w:rsid w:val="7E739755"/>
    <w:rsid w:val="7F5097DB"/>
    <w:rsid w:val="7FA5FF58"/>
    <w:rsid w:val="7FFB02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F0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kern w:val="22"/>
        <w:sz w:val="22"/>
        <w:lang w:val="pl-PL" w:eastAsia="en-US" w:bidi="ar-SA"/>
      </w:rPr>
    </w:rPrDefault>
    <w:pPrDefault>
      <w:pPr>
        <w:spacing w:after="240" w:line="252"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ny" w:default="1">
    <w:name w:val="Normal"/>
    <w:qFormat/>
    <w:rsid w:val="004233C2"/>
    <w:rPr>
      <w:sz w:val="24"/>
    </w:rPr>
  </w:style>
  <w:style w:type="paragraph" w:styleId="Nagwek1">
    <w:name w:val="heading 1"/>
    <w:basedOn w:val="Normalny"/>
    <w:next w:val="Normalny"/>
    <w:link w:val="Nagwek1Znak"/>
    <w:uiPriority w:val="9"/>
    <w:qFormat/>
    <w:rsid w:val="00F22A3C"/>
    <w:pPr>
      <w:keepNext/>
      <w:keepLines/>
      <w:spacing w:before="520" w:after="160" w:line="240" w:lineRule="auto"/>
      <w:outlineLvl w:val="0"/>
    </w:pPr>
    <w:rPr>
      <w:rFonts w:asciiTheme="majorHAnsi" w:hAnsiTheme="majorHAnsi" w:eastAsiaTheme="majorEastAsia" w:cstheme="majorBidi"/>
      <w:caps/>
      <w:sz w:val="56"/>
    </w:rPr>
  </w:style>
  <w:style w:type="paragraph" w:styleId="Nagwek2">
    <w:name w:val="heading 2"/>
    <w:basedOn w:val="Normalny"/>
    <w:next w:val="Normalny"/>
    <w:link w:val="Nagwek2Znak"/>
    <w:uiPriority w:val="9"/>
    <w:unhideWhenUsed/>
    <w:qFormat/>
    <w:rsid w:val="00E56288"/>
    <w:pPr>
      <w:keepNext/>
      <w:keepLines/>
      <w:spacing w:before="480" w:after="360" w:line="240" w:lineRule="auto"/>
      <w:ind w:left="708"/>
      <w:outlineLvl w:val="1"/>
    </w:pPr>
    <w:rPr>
      <w:rFonts w:asciiTheme="majorHAnsi" w:hAnsiTheme="majorHAnsi" w:eastAsiaTheme="majorEastAsia" w:cstheme="majorBidi"/>
      <w:caps/>
      <w:color w:val="2E74B5" w:themeColor="accent1" w:themeShade="BF"/>
      <w:sz w:val="36"/>
    </w:rPr>
  </w:style>
  <w:style w:type="paragraph" w:styleId="Nagwek3">
    <w:name w:val="heading 3"/>
    <w:basedOn w:val="Normalny"/>
    <w:next w:val="Normalny"/>
    <w:link w:val="Nagwek3Znak"/>
    <w:uiPriority w:val="9"/>
    <w:unhideWhenUsed/>
    <w:qFormat/>
    <w:rsid w:val="00E56288"/>
    <w:pPr>
      <w:keepNext/>
      <w:keepLines/>
      <w:spacing w:before="120" w:after="120" w:line="240" w:lineRule="auto"/>
      <w:outlineLvl w:val="2"/>
    </w:pPr>
    <w:rPr>
      <w:rFonts w:asciiTheme="majorHAnsi" w:hAnsiTheme="majorHAnsi" w:eastAsiaTheme="majorEastAsia" w:cstheme="majorBidi"/>
      <w:smallCaps/>
      <w:sz w:val="30"/>
    </w:rPr>
  </w:style>
  <w:style w:type="paragraph" w:styleId="Nagwek4">
    <w:name w:val="heading 4"/>
    <w:basedOn w:val="Normalny"/>
    <w:next w:val="Normalny"/>
    <w:link w:val="Nagwek4Znak"/>
    <w:uiPriority w:val="9"/>
    <w:semiHidden/>
    <w:unhideWhenUsed/>
    <w:qFormat/>
    <w:rsid w:val="003912D1"/>
    <w:pPr>
      <w:keepNext/>
      <w:keepLines/>
      <w:spacing w:before="120" w:after="0"/>
      <w:outlineLvl w:val="3"/>
    </w:pPr>
    <w:rPr>
      <w:rFonts w:asciiTheme="majorHAnsi" w:hAnsiTheme="majorHAnsi" w:eastAsiaTheme="majorEastAsia" w:cstheme="majorBidi"/>
      <w:caps/>
    </w:rPr>
  </w:style>
  <w:style w:type="paragraph" w:styleId="Nagwek5">
    <w:name w:val="heading 5"/>
    <w:basedOn w:val="Normalny"/>
    <w:next w:val="Normalny"/>
    <w:link w:val="Nagwek5Znak"/>
    <w:uiPriority w:val="9"/>
    <w:semiHidden/>
    <w:unhideWhenUsed/>
    <w:qFormat/>
    <w:rsid w:val="003912D1"/>
    <w:pPr>
      <w:keepNext/>
      <w:keepLines/>
      <w:spacing w:before="120" w:after="0"/>
      <w:outlineLvl w:val="4"/>
    </w:pPr>
    <w:rPr>
      <w:rFonts w:asciiTheme="majorHAnsi" w:hAnsiTheme="majorHAnsi" w:eastAsiaTheme="majorEastAsia" w:cstheme="majorBidi"/>
      <w:i/>
      <w:iCs/>
      <w:caps/>
    </w:rPr>
  </w:style>
  <w:style w:type="paragraph" w:styleId="Nagwek6">
    <w:name w:val="heading 6"/>
    <w:basedOn w:val="Normalny"/>
    <w:next w:val="Normalny"/>
    <w:link w:val="Nagwek6Znak"/>
    <w:uiPriority w:val="9"/>
    <w:semiHidden/>
    <w:unhideWhenUsed/>
    <w:qFormat/>
    <w:rsid w:val="003912D1"/>
    <w:pPr>
      <w:keepNext/>
      <w:keepLines/>
      <w:spacing w:before="120" w:after="0"/>
      <w:outlineLvl w:val="5"/>
    </w:pPr>
    <w:rPr>
      <w:rFonts w:asciiTheme="majorHAnsi" w:hAnsiTheme="majorHAnsi" w:eastAsiaTheme="majorEastAsia" w:cstheme="majorBidi"/>
      <w:b/>
      <w:bCs/>
      <w:caps/>
      <w:color w:val="262626" w:themeColor="text1" w:themeTint="D9"/>
      <w:sz w:val="20"/>
    </w:rPr>
  </w:style>
  <w:style w:type="paragraph" w:styleId="Nagwek7">
    <w:name w:val="heading 7"/>
    <w:basedOn w:val="Normalny"/>
    <w:next w:val="Normalny"/>
    <w:link w:val="Nagwek7Znak"/>
    <w:uiPriority w:val="9"/>
    <w:semiHidden/>
    <w:unhideWhenUsed/>
    <w:qFormat/>
    <w:rsid w:val="003912D1"/>
    <w:pPr>
      <w:keepNext/>
      <w:keepLines/>
      <w:spacing w:before="120" w:after="0"/>
      <w:outlineLvl w:val="6"/>
    </w:pPr>
    <w:rPr>
      <w:rFonts w:asciiTheme="majorHAnsi" w:hAnsiTheme="majorHAnsi" w:eastAsiaTheme="majorEastAsia" w:cstheme="majorBidi"/>
      <w:b/>
      <w:bCs/>
      <w:i/>
      <w:iCs/>
      <w:caps/>
      <w:color w:val="262626" w:themeColor="text1" w:themeTint="D9"/>
      <w:sz w:val="20"/>
    </w:rPr>
  </w:style>
  <w:style w:type="paragraph" w:styleId="Nagwek8">
    <w:name w:val="heading 8"/>
    <w:basedOn w:val="Normalny"/>
    <w:next w:val="Normalny"/>
    <w:link w:val="Nagwek8Znak"/>
    <w:uiPriority w:val="9"/>
    <w:semiHidden/>
    <w:unhideWhenUsed/>
    <w:qFormat/>
    <w:rsid w:val="003912D1"/>
    <w:pPr>
      <w:keepNext/>
      <w:keepLines/>
      <w:spacing w:before="120" w:after="0"/>
      <w:outlineLvl w:val="7"/>
    </w:pPr>
    <w:rPr>
      <w:rFonts w:asciiTheme="majorHAnsi" w:hAnsiTheme="majorHAnsi" w:eastAsiaTheme="majorEastAsia" w:cstheme="majorBidi"/>
      <w:b/>
      <w:bCs/>
      <w:caps/>
      <w:color w:val="7F7F7F" w:themeColor="text1" w:themeTint="80"/>
      <w:sz w:val="20"/>
    </w:rPr>
  </w:style>
  <w:style w:type="paragraph" w:styleId="Nagwek9">
    <w:name w:val="heading 9"/>
    <w:basedOn w:val="Normalny"/>
    <w:next w:val="Normalny"/>
    <w:link w:val="Nagwek9Znak"/>
    <w:uiPriority w:val="9"/>
    <w:semiHidden/>
    <w:unhideWhenUsed/>
    <w:qFormat/>
    <w:rsid w:val="003912D1"/>
    <w:pPr>
      <w:keepNext/>
      <w:keepLines/>
      <w:spacing w:before="120" w:after="0"/>
      <w:outlineLvl w:val="8"/>
    </w:pPr>
    <w:rPr>
      <w:rFonts w:asciiTheme="majorHAnsi" w:hAnsiTheme="majorHAnsi" w:eastAsiaTheme="majorEastAsia" w:cstheme="majorBidi"/>
      <w:b/>
      <w:bCs/>
      <w:i/>
      <w:iCs/>
      <w:caps/>
      <w:color w:val="7F7F7F" w:themeColor="text1" w:themeTint="80"/>
      <w:sz w:val="20"/>
    </w:rPr>
  </w:style>
  <w:style w:type="character" w:styleId="Domylnaczcionkaakapitu" w:default="1">
    <w:name w:val="Default Paragraph Font"/>
    <w:uiPriority w:val="1"/>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Tytu">
    <w:name w:val="Title"/>
    <w:basedOn w:val="Normalny"/>
    <w:next w:val="Normalny"/>
    <w:link w:val="TytuZnak"/>
    <w:uiPriority w:val="10"/>
    <w:qFormat/>
    <w:rsid w:val="003912D1"/>
    <w:pPr>
      <w:spacing w:after="0" w:line="216" w:lineRule="auto"/>
      <w:contextualSpacing/>
    </w:pPr>
    <w:rPr>
      <w:rFonts w:asciiTheme="majorHAnsi" w:hAnsiTheme="majorHAnsi" w:eastAsiaTheme="majorEastAsia" w:cstheme="majorBidi"/>
      <w:caps/>
      <w:color w:val="404040" w:themeColor="text1" w:themeTint="BF"/>
      <w:spacing w:val="-10"/>
      <w:sz w:val="72"/>
    </w:rPr>
  </w:style>
  <w:style w:type="character" w:styleId="TytuZnak" w:customStyle="1">
    <w:name w:val="Tytuł Znak"/>
    <w:basedOn w:val="Domylnaczcionkaakapitu"/>
    <w:link w:val="Tytu"/>
    <w:uiPriority w:val="10"/>
    <w:rsid w:val="003912D1"/>
    <w:rPr>
      <w:rFonts w:asciiTheme="majorHAnsi" w:hAnsiTheme="majorHAnsi" w:eastAsiaTheme="majorEastAsia" w:cstheme="majorBidi"/>
      <w:caps/>
      <w:color w:val="404040" w:themeColor="text1" w:themeTint="BF"/>
      <w:spacing w:val="-10"/>
      <w:sz w:val="72"/>
    </w:rPr>
  </w:style>
  <w:style w:type="character" w:styleId="Tytuksiki">
    <w:name w:val="Book Title"/>
    <w:basedOn w:val="Domylnaczcionkaakapitu"/>
    <w:uiPriority w:val="33"/>
    <w:qFormat/>
    <w:rsid w:val="003912D1"/>
    <w:rPr>
      <w:b/>
      <w:bCs/>
      <w:smallCaps/>
      <w:spacing w:val="7"/>
    </w:rPr>
  </w:style>
  <w:style w:type="paragraph" w:styleId="Bezodstpw">
    <w:name w:val="No Spacing"/>
    <w:link w:val="BezodstpwZnak"/>
    <w:uiPriority w:val="1"/>
    <w:qFormat/>
    <w:rsid w:val="003912D1"/>
    <w:pPr>
      <w:spacing w:after="0" w:line="240" w:lineRule="auto"/>
    </w:pPr>
  </w:style>
  <w:style w:type="character" w:styleId="BezodstpwZnak" w:customStyle="1">
    <w:name w:val="Bez odstępów Znak"/>
    <w:basedOn w:val="Domylnaczcionkaakapitu"/>
    <w:link w:val="Bezodstpw"/>
    <w:uiPriority w:val="1"/>
    <w:rsid w:val="00BE31B0"/>
  </w:style>
  <w:style w:type="paragraph" w:styleId="Akapitzlist">
    <w:name w:val="List Paragraph"/>
    <w:basedOn w:val="Normalny"/>
    <w:uiPriority w:val="34"/>
    <w:qFormat/>
    <w:rsid w:val="003912D1"/>
    <w:pPr>
      <w:spacing w:line="240" w:lineRule="auto"/>
      <w:ind w:left="720"/>
      <w:contextualSpacing/>
    </w:pPr>
    <w:rPr>
      <w:color w:val="404040" w:themeColor="text1" w:themeTint="BF"/>
    </w:rPr>
  </w:style>
  <w:style w:type="paragraph" w:styleId="Styl1" w:customStyle="1">
    <w:name w:val="Styl1"/>
    <w:basedOn w:val="Nagwek1"/>
    <w:link w:val="Styl1Znak"/>
    <w:rsid w:val="00BE31B0"/>
    <w:pPr>
      <w:numPr>
        <w:numId w:val="1"/>
      </w:numPr>
    </w:pPr>
  </w:style>
  <w:style w:type="character" w:styleId="Styl1Znak" w:customStyle="1">
    <w:name w:val="Styl1 Znak"/>
    <w:basedOn w:val="Nagwek1Znak"/>
    <w:link w:val="Styl1"/>
    <w:rsid w:val="001D2A66"/>
    <w:rPr>
      <w:rFonts w:asciiTheme="majorHAnsi" w:hAnsiTheme="majorHAnsi" w:eastAsiaTheme="majorEastAsia" w:cstheme="majorBidi"/>
      <w:caps/>
      <w:color w:val="2E74B5" w:themeColor="accent1" w:themeShade="BF"/>
      <w:kern w:val="0"/>
      <w:sz w:val="32"/>
      <w:szCs w:val="32"/>
    </w:rPr>
  </w:style>
  <w:style w:type="character" w:styleId="Nagwek1Znak" w:customStyle="1">
    <w:name w:val="Nagłówek 1 Znak"/>
    <w:basedOn w:val="Domylnaczcionkaakapitu"/>
    <w:link w:val="Nagwek1"/>
    <w:uiPriority w:val="9"/>
    <w:rsid w:val="00F22A3C"/>
    <w:rPr>
      <w:rFonts w:asciiTheme="majorHAnsi" w:hAnsiTheme="majorHAnsi" w:eastAsiaTheme="majorEastAsia" w:cstheme="majorBidi"/>
      <w:caps/>
      <w:sz w:val="56"/>
    </w:rPr>
  </w:style>
  <w:style w:type="paragraph" w:styleId="Nagwek">
    <w:name w:val="header"/>
    <w:basedOn w:val="Normalny"/>
    <w:link w:val="NagwekZnak"/>
    <w:uiPriority w:val="99"/>
    <w:unhideWhenUsed/>
    <w:rsid w:val="00FB28BC"/>
    <w:pPr>
      <w:tabs>
        <w:tab w:val="center" w:pos="4536"/>
        <w:tab w:val="right" w:pos="9072"/>
      </w:tabs>
      <w:spacing w:after="0" w:line="240" w:lineRule="auto"/>
    </w:pPr>
  </w:style>
  <w:style w:type="character" w:styleId="Nagwek2Znak" w:customStyle="1">
    <w:name w:val="Nagłówek 2 Znak"/>
    <w:basedOn w:val="Domylnaczcionkaakapitu"/>
    <w:link w:val="Nagwek2"/>
    <w:uiPriority w:val="9"/>
    <w:rsid w:val="00E56288"/>
    <w:rPr>
      <w:rFonts w:asciiTheme="majorHAnsi" w:hAnsiTheme="majorHAnsi" w:eastAsiaTheme="majorEastAsia" w:cstheme="majorBidi"/>
      <w:caps/>
      <w:color w:val="2E74B5" w:themeColor="accent1" w:themeShade="BF"/>
      <w:sz w:val="36"/>
    </w:rPr>
  </w:style>
  <w:style w:type="character" w:styleId="NagwekZnak" w:customStyle="1">
    <w:name w:val="Nagłówek Znak"/>
    <w:basedOn w:val="Domylnaczcionkaakapitu"/>
    <w:link w:val="Nagwek"/>
    <w:uiPriority w:val="99"/>
    <w:rsid w:val="00FB28BC"/>
    <w:rPr>
      <w:kern w:val="0"/>
    </w:rPr>
  </w:style>
  <w:style w:type="paragraph" w:styleId="Stopka">
    <w:name w:val="footer"/>
    <w:basedOn w:val="Normalny"/>
    <w:link w:val="StopkaZnak"/>
    <w:uiPriority w:val="99"/>
    <w:unhideWhenUsed/>
    <w:rsid w:val="00FB28BC"/>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FB28BC"/>
    <w:rPr>
      <w:kern w:val="0"/>
    </w:rPr>
  </w:style>
  <w:style w:type="paragraph" w:styleId="Tekstprzypisudolnego">
    <w:name w:val="footnote text"/>
    <w:basedOn w:val="Normalny"/>
    <w:link w:val="TekstprzypisudolnegoZnak"/>
    <w:uiPriority w:val="99"/>
    <w:semiHidden/>
    <w:unhideWhenUsed/>
    <w:rsid w:val="00F47D3D"/>
    <w:pPr>
      <w:spacing w:after="0" w:line="240" w:lineRule="auto"/>
    </w:pPr>
    <w:rPr>
      <w:sz w:val="20"/>
    </w:rPr>
  </w:style>
  <w:style w:type="character" w:styleId="TekstprzypisudolnegoZnak" w:customStyle="1">
    <w:name w:val="Tekst przypisu dolnego Znak"/>
    <w:basedOn w:val="Domylnaczcionkaakapitu"/>
    <w:link w:val="Tekstprzypisudolnego"/>
    <w:uiPriority w:val="99"/>
    <w:semiHidden/>
    <w:rsid w:val="00F47D3D"/>
    <w:rPr>
      <w:kern w:val="0"/>
      <w:sz w:val="20"/>
      <w:szCs w:val="20"/>
    </w:rPr>
  </w:style>
  <w:style w:type="character" w:styleId="Odwoanieprzypisudolnego">
    <w:name w:val="footnote reference"/>
    <w:basedOn w:val="Domylnaczcionkaakapitu"/>
    <w:uiPriority w:val="99"/>
    <w:semiHidden/>
    <w:unhideWhenUsed/>
    <w:rsid w:val="00F47D3D"/>
    <w:rPr>
      <w:vertAlign w:val="superscript"/>
    </w:rPr>
  </w:style>
  <w:style w:type="paragraph" w:styleId="Tekstprzypisukocowego">
    <w:name w:val="endnote text"/>
    <w:basedOn w:val="Normalny"/>
    <w:link w:val="TekstprzypisukocowegoZnak"/>
    <w:uiPriority w:val="99"/>
    <w:semiHidden/>
    <w:unhideWhenUsed/>
    <w:rsid w:val="00110461"/>
    <w:pPr>
      <w:spacing w:after="0" w:line="240" w:lineRule="auto"/>
    </w:pPr>
    <w:rPr>
      <w:sz w:val="20"/>
    </w:rPr>
  </w:style>
  <w:style w:type="character" w:styleId="TekstprzypisukocowegoZnak" w:customStyle="1">
    <w:name w:val="Tekst przypisu końcowego Znak"/>
    <w:basedOn w:val="Domylnaczcionkaakapitu"/>
    <w:link w:val="Tekstprzypisukocowego"/>
    <w:uiPriority w:val="99"/>
    <w:semiHidden/>
    <w:rsid w:val="00110461"/>
    <w:rPr>
      <w:kern w:val="0"/>
      <w:sz w:val="20"/>
      <w:szCs w:val="20"/>
    </w:rPr>
  </w:style>
  <w:style w:type="character" w:styleId="Odwoanieprzypisukocowego">
    <w:name w:val="endnote reference"/>
    <w:basedOn w:val="Domylnaczcionkaakapitu"/>
    <w:uiPriority w:val="99"/>
    <w:semiHidden/>
    <w:unhideWhenUsed/>
    <w:rsid w:val="00110461"/>
    <w:rPr>
      <w:vertAlign w:val="superscript"/>
    </w:rPr>
  </w:style>
  <w:style w:type="paragraph" w:styleId="Legenda">
    <w:name w:val="caption"/>
    <w:basedOn w:val="Normalny"/>
    <w:next w:val="Normalny"/>
    <w:uiPriority w:val="35"/>
    <w:unhideWhenUsed/>
    <w:qFormat/>
    <w:rsid w:val="003912D1"/>
    <w:pPr>
      <w:spacing w:line="240" w:lineRule="auto"/>
    </w:pPr>
    <w:rPr>
      <w:b/>
      <w:bCs/>
      <w:smallCaps/>
      <w:color w:val="595959" w:themeColor="text1" w:themeTint="A6"/>
    </w:rPr>
  </w:style>
  <w:style w:type="paragraph" w:styleId="Podtytu">
    <w:name w:val="Subtitle"/>
    <w:basedOn w:val="Normalny"/>
    <w:next w:val="Normalny"/>
    <w:link w:val="PodtytuZnak"/>
    <w:uiPriority w:val="11"/>
    <w:qFormat/>
    <w:rsid w:val="003912D1"/>
    <w:pPr>
      <w:numPr>
        <w:ilvl w:val="1"/>
      </w:numPr>
    </w:pPr>
    <w:rPr>
      <w:rFonts w:asciiTheme="majorHAnsi" w:hAnsiTheme="majorHAnsi" w:eastAsiaTheme="majorEastAsia" w:cstheme="majorBidi"/>
      <w:smallCaps/>
      <w:color w:val="595959" w:themeColor="text1" w:themeTint="A6"/>
      <w:sz w:val="28"/>
    </w:rPr>
  </w:style>
  <w:style w:type="character" w:styleId="PodtytuZnak" w:customStyle="1">
    <w:name w:val="Podtytuł Znak"/>
    <w:basedOn w:val="Domylnaczcionkaakapitu"/>
    <w:link w:val="Podtytu"/>
    <w:uiPriority w:val="11"/>
    <w:rsid w:val="003912D1"/>
    <w:rPr>
      <w:rFonts w:asciiTheme="majorHAnsi" w:hAnsiTheme="majorHAnsi" w:eastAsiaTheme="majorEastAsia" w:cstheme="majorBidi"/>
      <w:smallCaps/>
      <w:color w:val="595959" w:themeColor="text1" w:themeTint="A6"/>
      <w:sz w:val="28"/>
    </w:rPr>
  </w:style>
  <w:style w:type="table" w:styleId="Tabela-Siatka">
    <w:name w:val="Table Grid"/>
    <w:basedOn w:val="Standardowy"/>
    <w:uiPriority w:val="39"/>
    <w:rsid w:val="00E877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Table7Colorful1" w:customStyle="1">
    <w:name w:val="List Table 7 Colorful1"/>
    <w:basedOn w:val="Standardowy"/>
    <w:uiPriority w:val="52"/>
    <w:rsid w:val="00EE7846"/>
    <w:pPr>
      <w:spacing w:after="0" w:line="240" w:lineRule="auto"/>
    </w:pPr>
    <w:rPr>
      <w:color w:val="000000" w:themeColor="text1"/>
    </w:rPr>
    <w:tblPr>
      <w:tblStyleRowBandSize w:val="1"/>
      <w:tblStyleColBandSize w:val="1"/>
      <w:tblInd w:w="0" w:type="dxa"/>
      <w:tblCellMar>
        <w:top w:w="29" w:type="dxa"/>
        <w:left w:w="108" w:type="dxa"/>
        <w:bottom w:w="29" w:type="dxa"/>
        <w:right w:w="108" w:type="dxa"/>
      </w:tblCellMar>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1" w:customStyle="1">
    <w:name w:val="List Table 7 Colorful - Accent 11"/>
    <w:basedOn w:val="Standardowy"/>
    <w:uiPriority w:val="52"/>
    <w:rsid w:val="00EE7846"/>
    <w:pPr>
      <w:spacing w:after="0" w:line="240" w:lineRule="auto"/>
    </w:pPr>
    <w:rPr>
      <w:color w:val="2E74B5"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1" w:customStyle="1">
    <w:name w:val="Grid Table 21"/>
    <w:basedOn w:val="Standardowy"/>
    <w:uiPriority w:val="47"/>
    <w:rsid w:val="00EE7846"/>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29" w:type="dxa"/>
        <w:left w:w="108" w:type="dxa"/>
        <w:bottom w:w="29" w:type="dxa"/>
        <w:right w:w="108" w:type="dxa"/>
      </w:tblCellMar>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1" w:customStyle="1">
    <w:name w:val="List Table 3 - Accent 51"/>
    <w:basedOn w:val="Standardowy"/>
    <w:uiPriority w:val="48"/>
    <w:rsid w:val="00EE7846"/>
    <w:pPr>
      <w:spacing w:after="0" w:line="240" w:lineRule="auto"/>
    </w:pPr>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tblBorders>
      <w:tblCellMar>
        <w:top w:w="29" w:type="dxa"/>
        <w:left w:w="108" w:type="dxa"/>
        <w:bottom w:w="29"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4-Accent51" w:customStyle="1">
    <w:name w:val="List Table 4 - Accent 51"/>
    <w:basedOn w:val="Standardowy"/>
    <w:uiPriority w:val="49"/>
    <w:rsid w:val="00EE7846"/>
    <w:pPr>
      <w:spacing w:after="0" w:line="240" w:lineRule="auto"/>
    </w:pPr>
    <w:tblPr>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CellMar>
        <w:top w:w="29" w:type="dxa"/>
        <w:left w:w="108" w:type="dxa"/>
        <w:bottom w:w="29" w:type="dxa"/>
        <w:right w:w="108" w:type="dxa"/>
      </w:tblCellMar>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5Dark-Accent11" w:customStyle="1">
    <w:name w:val="List Table 5 Dark - Accent 11"/>
    <w:basedOn w:val="Standardowy"/>
    <w:uiPriority w:val="50"/>
    <w:rsid w:val="00EE7846"/>
    <w:pPr>
      <w:spacing w:after="0" w:line="240" w:lineRule="auto"/>
    </w:pPr>
    <w:rPr>
      <w:color w:val="FFFFFF" w:themeColor="background1"/>
    </w:rPr>
    <w:tblPr>
      <w:tblStyleRowBandSize w:val="1"/>
      <w:tblStyleColBandSize w:val="1"/>
      <w:tblInd w:w="0" w:type="dxa"/>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CellMar>
        <w:top w:w="43" w:type="dxa"/>
        <w:left w:w="108" w:type="dxa"/>
        <w:bottom w:w="43" w:type="dxa"/>
        <w:right w:w="108" w:type="dxa"/>
      </w:tblCellMar>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1" w:customStyle="1">
    <w:name w:val="List Table 4 - Accent 11"/>
    <w:basedOn w:val="Standardowy"/>
    <w:uiPriority w:val="49"/>
    <w:rsid w:val="00EE7846"/>
    <w:pPr>
      <w:spacing w:after="0" w:line="240" w:lineRule="auto"/>
    </w:pPr>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29" w:type="dxa"/>
        <w:left w:w="108" w:type="dxa"/>
        <w:bottom w:w="29" w:type="dxa"/>
        <w:right w:w="108"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41" w:customStyle="1">
    <w:name w:val="List Table 4 - Accent 41"/>
    <w:basedOn w:val="Standardowy"/>
    <w:uiPriority w:val="49"/>
    <w:rsid w:val="00E3086A"/>
    <w:pPr>
      <w:spacing w:after="0" w:line="240" w:lineRule="auto"/>
    </w:pPr>
    <w:tblPr>
      <w:tblStyleRowBandSize w:val="1"/>
      <w:tblStyleColBandSize w:val="1"/>
      <w:tblInd w:w="0" w:type="dxa"/>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CellMar>
        <w:top w:w="29" w:type="dxa"/>
        <w:left w:w="108" w:type="dxa"/>
        <w:bottom w:w="29" w:type="dxa"/>
        <w:right w:w="108" w:type="dxa"/>
      </w:tblCellMar>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61" w:customStyle="1">
    <w:name w:val="List Table 4 - Accent 61"/>
    <w:basedOn w:val="Standardowy"/>
    <w:uiPriority w:val="49"/>
    <w:rsid w:val="00E3086A"/>
    <w:pPr>
      <w:spacing w:after="0" w:line="240" w:lineRule="auto"/>
    </w:pPr>
    <w:tblPr>
      <w:tblStyleRowBandSize w:val="1"/>
      <w:tblStyleColBandSize w:val="1"/>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CellMar>
        <w:top w:w="29" w:type="dxa"/>
        <w:left w:w="108" w:type="dxa"/>
        <w:bottom w:w="29" w:type="dxa"/>
        <w:right w:w="108" w:type="dxa"/>
      </w:tblCellMar>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nyWeb">
    <w:name w:val="Normal (Web)"/>
    <w:basedOn w:val="Normalny"/>
    <w:uiPriority w:val="99"/>
    <w:unhideWhenUsed/>
    <w:rsid w:val="002D0D73"/>
    <w:pPr>
      <w:spacing w:before="100" w:beforeAutospacing="1" w:after="100" w:afterAutospacing="1" w:line="240" w:lineRule="auto"/>
    </w:pPr>
    <w:rPr>
      <w:rFonts w:ascii="Times New Roman" w:hAnsi="Times New Roman" w:cs="Times New Roman"/>
      <w:szCs w:val="24"/>
      <w:lang w:eastAsia="pl-PL"/>
    </w:rPr>
  </w:style>
  <w:style w:type="character" w:styleId="Wyrnieniedelikatne">
    <w:name w:val="Subtle Emphasis"/>
    <w:basedOn w:val="Domylnaczcionkaakapitu"/>
    <w:uiPriority w:val="19"/>
    <w:qFormat/>
    <w:rsid w:val="003912D1"/>
    <w:rPr>
      <w:i/>
      <w:iCs/>
      <w:color w:val="595959" w:themeColor="text1" w:themeTint="A6"/>
    </w:rPr>
  </w:style>
  <w:style w:type="character" w:styleId="Nagwek3Znak" w:customStyle="1">
    <w:name w:val="Nagłówek 3 Znak"/>
    <w:basedOn w:val="Domylnaczcionkaakapitu"/>
    <w:link w:val="Nagwek3"/>
    <w:uiPriority w:val="9"/>
    <w:rsid w:val="00E56288"/>
    <w:rPr>
      <w:rFonts w:asciiTheme="majorHAnsi" w:hAnsiTheme="majorHAnsi" w:eastAsiaTheme="majorEastAsia" w:cstheme="majorBidi"/>
      <w:smallCaps/>
      <w:sz w:val="30"/>
    </w:rPr>
  </w:style>
  <w:style w:type="character" w:styleId="Wyrnienieintensywne">
    <w:name w:val="Intense Emphasis"/>
    <w:basedOn w:val="Domylnaczcionkaakapitu"/>
    <w:uiPriority w:val="21"/>
    <w:qFormat/>
    <w:rsid w:val="003912D1"/>
    <w:rPr>
      <w:b/>
      <w:bCs/>
      <w:i/>
      <w:iCs/>
    </w:rPr>
  </w:style>
  <w:style w:type="character" w:styleId="Uwydatnienie">
    <w:name w:val="Emphasis"/>
    <w:basedOn w:val="Domylnaczcionkaakapitu"/>
    <w:uiPriority w:val="20"/>
    <w:qFormat/>
    <w:rsid w:val="003912D1"/>
    <w:rPr>
      <w:i/>
      <w:iCs/>
    </w:rPr>
  </w:style>
  <w:style w:type="paragraph" w:styleId="Poprawka">
    <w:name w:val="Revision"/>
    <w:hidden/>
    <w:uiPriority w:val="99"/>
    <w:semiHidden/>
    <w:rsid w:val="005D47FA"/>
    <w:pPr>
      <w:spacing w:after="0" w:line="240" w:lineRule="auto"/>
    </w:pPr>
    <w:rPr>
      <w:kern w:val="0"/>
    </w:rPr>
  </w:style>
  <w:style w:type="paragraph" w:styleId="Tekstdymka">
    <w:name w:val="Balloon Text"/>
    <w:basedOn w:val="Normalny"/>
    <w:link w:val="TekstdymkaZnak"/>
    <w:uiPriority w:val="99"/>
    <w:semiHidden/>
    <w:unhideWhenUsed/>
    <w:rsid w:val="005D47FA"/>
    <w:pPr>
      <w:spacing w:after="0" w:line="240" w:lineRule="auto"/>
    </w:pPr>
    <w:rPr>
      <w:rFonts w:ascii="Tahoma" w:hAnsi="Tahoma" w:cs="Tahoma"/>
      <w:sz w:val="16"/>
      <w:szCs w:val="16"/>
    </w:rPr>
  </w:style>
  <w:style w:type="character" w:styleId="TekstdymkaZnak" w:customStyle="1">
    <w:name w:val="Tekst dymka Znak"/>
    <w:basedOn w:val="Domylnaczcionkaakapitu"/>
    <w:link w:val="Tekstdymka"/>
    <w:uiPriority w:val="99"/>
    <w:semiHidden/>
    <w:rsid w:val="005D47FA"/>
    <w:rPr>
      <w:rFonts w:ascii="Tahoma" w:hAnsi="Tahoma" w:cs="Tahoma"/>
      <w:kern w:val="0"/>
      <w:sz w:val="16"/>
      <w:szCs w:val="16"/>
    </w:rPr>
  </w:style>
  <w:style w:type="character" w:styleId="Odwoaniedokomentarza">
    <w:name w:val="annotation reference"/>
    <w:basedOn w:val="Domylnaczcionkaakapitu"/>
    <w:uiPriority w:val="99"/>
    <w:semiHidden/>
    <w:unhideWhenUsed/>
    <w:rsid w:val="005D47FA"/>
    <w:rPr>
      <w:sz w:val="16"/>
      <w:szCs w:val="16"/>
    </w:rPr>
  </w:style>
  <w:style w:type="paragraph" w:styleId="Tekstkomentarza">
    <w:name w:val="annotation text"/>
    <w:basedOn w:val="Normalny"/>
    <w:link w:val="TekstkomentarzaZnak"/>
    <w:uiPriority w:val="99"/>
    <w:semiHidden/>
    <w:unhideWhenUsed/>
    <w:rsid w:val="005D47FA"/>
    <w:pPr>
      <w:spacing w:line="240" w:lineRule="auto"/>
    </w:pPr>
    <w:rPr>
      <w:sz w:val="20"/>
    </w:rPr>
  </w:style>
  <w:style w:type="character" w:styleId="TekstkomentarzaZnak" w:customStyle="1">
    <w:name w:val="Tekst komentarza Znak"/>
    <w:basedOn w:val="Domylnaczcionkaakapitu"/>
    <w:link w:val="Tekstkomentarza"/>
    <w:uiPriority w:val="99"/>
    <w:semiHidden/>
    <w:rsid w:val="005D47FA"/>
    <w:rPr>
      <w:kern w:val="0"/>
      <w:sz w:val="20"/>
      <w:szCs w:val="20"/>
    </w:rPr>
  </w:style>
  <w:style w:type="paragraph" w:styleId="Tematkomentarza">
    <w:name w:val="annotation subject"/>
    <w:basedOn w:val="Tekstkomentarza"/>
    <w:next w:val="Tekstkomentarza"/>
    <w:link w:val="TematkomentarzaZnak"/>
    <w:uiPriority w:val="99"/>
    <w:semiHidden/>
    <w:unhideWhenUsed/>
    <w:rsid w:val="005D47FA"/>
    <w:rPr>
      <w:b/>
      <w:bCs/>
    </w:rPr>
  </w:style>
  <w:style w:type="character" w:styleId="TematkomentarzaZnak" w:customStyle="1">
    <w:name w:val="Temat komentarza Znak"/>
    <w:basedOn w:val="TekstkomentarzaZnak"/>
    <w:link w:val="Tematkomentarza"/>
    <w:uiPriority w:val="99"/>
    <w:semiHidden/>
    <w:rsid w:val="005D47FA"/>
    <w:rPr>
      <w:b/>
      <w:bCs/>
      <w:kern w:val="0"/>
      <w:sz w:val="20"/>
      <w:szCs w:val="20"/>
    </w:rPr>
  </w:style>
  <w:style w:type="character" w:styleId="Tekstzastpczy">
    <w:name w:val="Placeholder Text"/>
    <w:basedOn w:val="Domylnaczcionkaakapitu"/>
    <w:uiPriority w:val="99"/>
    <w:semiHidden/>
    <w:rsid w:val="005D0ED0"/>
    <w:rPr>
      <w:color w:val="808080"/>
    </w:rPr>
  </w:style>
  <w:style w:type="paragraph" w:styleId="Nagwekspisutreci">
    <w:name w:val="TOC Heading"/>
    <w:aliases w:val="Sidebar Heading"/>
    <w:basedOn w:val="Nagwek1"/>
    <w:next w:val="Normalny"/>
    <w:uiPriority w:val="39"/>
    <w:unhideWhenUsed/>
    <w:qFormat/>
    <w:rsid w:val="003912D1"/>
    <w:pPr>
      <w:outlineLvl w:val="9"/>
    </w:pPr>
  </w:style>
  <w:style w:type="paragraph" w:styleId="Spistreci1">
    <w:name w:val="toc 1"/>
    <w:basedOn w:val="Normalny"/>
    <w:next w:val="Normalny"/>
    <w:autoRedefine/>
    <w:uiPriority w:val="39"/>
    <w:unhideWhenUsed/>
    <w:rsid w:val="00B115B0"/>
    <w:pPr>
      <w:spacing w:after="100"/>
    </w:pPr>
  </w:style>
  <w:style w:type="character" w:styleId="Hipercze">
    <w:name w:val="Hyperlink"/>
    <w:basedOn w:val="Domylnaczcionkaakapitu"/>
    <w:uiPriority w:val="99"/>
    <w:unhideWhenUsed/>
    <w:rsid w:val="00B115B0"/>
    <w:rPr>
      <w:color w:val="0563C1" w:themeColor="hyperlink"/>
      <w:u w:val="single"/>
    </w:rPr>
  </w:style>
  <w:style w:type="paragraph" w:styleId="Spistreci2">
    <w:name w:val="toc 2"/>
    <w:basedOn w:val="Normalny"/>
    <w:next w:val="Normalny"/>
    <w:autoRedefine/>
    <w:uiPriority w:val="39"/>
    <w:unhideWhenUsed/>
    <w:rsid w:val="00B115B0"/>
    <w:pPr>
      <w:spacing w:after="100" w:line="276" w:lineRule="auto"/>
      <w:ind w:left="220"/>
    </w:pPr>
    <w:rPr>
      <w:lang w:val="en-US"/>
    </w:rPr>
  </w:style>
  <w:style w:type="paragraph" w:styleId="Spistreci3">
    <w:name w:val="toc 3"/>
    <w:basedOn w:val="Normalny"/>
    <w:next w:val="Normalny"/>
    <w:autoRedefine/>
    <w:uiPriority w:val="39"/>
    <w:unhideWhenUsed/>
    <w:rsid w:val="00014F14"/>
    <w:pPr>
      <w:tabs>
        <w:tab w:val="left" w:pos="1320"/>
        <w:tab w:val="right" w:leader="dot" w:pos="9062"/>
      </w:tabs>
      <w:spacing w:after="100" w:line="276" w:lineRule="auto"/>
      <w:ind w:left="220"/>
    </w:pPr>
    <w:rPr>
      <w:lang w:val="en-US"/>
    </w:rPr>
  </w:style>
  <w:style w:type="paragraph" w:styleId="Spisilustracji">
    <w:name w:val="table of figures"/>
    <w:basedOn w:val="Normalny"/>
    <w:next w:val="Normalny"/>
    <w:uiPriority w:val="99"/>
    <w:unhideWhenUsed/>
    <w:rsid w:val="00B115B0"/>
    <w:pPr>
      <w:spacing w:after="0"/>
    </w:pPr>
  </w:style>
  <w:style w:type="paragraph" w:styleId="Style2" w:customStyle="1">
    <w:name w:val="Style2"/>
    <w:basedOn w:val="Nagwek2"/>
    <w:link w:val="Style2Char"/>
    <w:rsid w:val="00C349D1"/>
    <w:pPr>
      <w:numPr>
        <w:ilvl w:val="1"/>
        <w:numId w:val="1"/>
      </w:numPr>
    </w:pPr>
  </w:style>
  <w:style w:type="paragraph" w:styleId="Style3" w:customStyle="1">
    <w:name w:val="Style3"/>
    <w:basedOn w:val="Nagwek3"/>
    <w:next w:val="Podtytu"/>
    <w:link w:val="Style3Char"/>
    <w:rsid w:val="00C349D1"/>
    <w:pPr>
      <w:numPr>
        <w:ilvl w:val="2"/>
        <w:numId w:val="1"/>
      </w:numPr>
    </w:pPr>
  </w:style>
  <w:style w:type="character" w:styleId="Style2Char" w:customStyle="1">
    <w:name w:val="Style2 Char"/>
    <w:basedOn w:val="PodtytuZnak"/>
    <w:link w:val="Style2"/>
    <w:rsid w:val="00C349D1"/>
    <w:rPr>
      <w:rFonts w:asciiTheme="majorHAnsi" w:hAnsiTheme="majorHAnsi" w:eastAsiaTheme="majorEastAsia" w:cstheme="majorBidi"/>
      <w:smallCaps/>
      <w:color w:val="2E74B5" w:themeColor="accent1" w:themeShade="BF"/>
      <w:sz w:val="26"/>
      <w:szCs w:val="26"/>
    </w:rPr>
  </w:style>
  <w:style w:type="character" w:styleId="Nagwek4Znak" w:customStyle="1">
    <w:name w:val="Nagłówek 4 Znak"/>
    <w:basedOn w:val="Domylnaczcionkaakapitu"/>
    <w:link w:val="Nagwek4"/>
    <w:uiPriority w:val="9"/>
    <w:semiHidden/>
    <w:rsid w:val="003912D1"/>
    <w:rPr>
      <w:rFonts w:asciiTheme="majorHAnsi" w:hAnsiTheme="majorHAnsi" w:eastAsiaTheme="majorEastAsia" w:cstheme="majorBidi"/>
      <w:caps/>
      <w:sz w:val="24"/>
    </w:rPr>
  </w:style>
  <w:style w:type="character" w:styleId="Style3Char" w:customStyle="1">
    <w:name w:val="Style3 Char"/>
    <w:basedOn w:val="PodtytuZnak"/>
    <w:link w:val="Style3"/>
    <w:rsid w:val="003460CB"/>
    <w:rPr>
      <w:rFonts w:asciiTheme="majorHAnsi" w:hAnsiTheme="majorHAnsi" w:eastAsiaTheme="majorEastAsia" w:cstheme="majorBidi"/>
      <w:smallCaps/>
      <w:color w:val="595959" w:themeColor="text1" w:themeTint="A6"/>
      <w:sz w:val="30"/>
    </w:rPr>
  </w:style>
  <w:style w:type="character" w:styleId="Nagwek5Znak" w:customStyle="1">
    <w:name w:val="Nagłówek 5 Znak"/>
    <w:basedOn w:val="Domylnaczcionkaakapitu"/>
    <w:link w:val="Nagwek5"/>
    <w:uiPriority w:val="9"/>
    <w:semiHidden/>
    <w:rsid w:val="003912D1"/>
    <w:rPr>
      <w:rFonts w:asciiTheme="majorHAnsi" w:hAnsiTheme="majorHAnsi" w:eastAsiaTheme="majorEastAsia" w:cstheme="majorBidi"/>
      <w:i/>
      <w:iCs/>
      <w:caps/>
      <w:sz w:val="24"/>
    </w:rPr>
  </w:style>
  <w:style w:type="character" w:styleId="Nagwek6Znak" w:customStyle="1">
    <w:name w:val="Nagłówek 6 Znak"/>
    <w:basedOn w:val="Domylnaczcionkaakapitu"/>
    <w:link w:val="Nagwek6"/>
    <w:uiPriority w:val="9"/>
    <w:semiHidden/>
    <w:rsid w:val="003912D1"/>
    <w:rPr>
      <w:rFonts w:asciiTheme="majorHAnsi" w:hAnsiTheme="majorHAnsi" w:eastAsiaTheme="majorEastAsia" w:cstheme="majorBidi"/>
      <w:b/>
      <w:bCs/>
      <w:caps/>
      <w:color w:val="262626" w:themeColor="text1" w:themeTint="D9"/>
      <w:sz w:val="20"/>
    </w:rPr>
  </w:style>
  <w:style w:type="character" w:styleId="Nagwek7Znak" w:customStyle="1">
    <w:name w:val="Nagłówek 7 Znak"/>
    <w:basedOn w:val="Domylnaczcionkaakapitu"/>
    <w:link w:val="Nagwek7"/>
    <w:uiPriority w:val="9"/>
    <w:semiHidden/>
    <w:rsid w:val="003912D1"/>
    <w:rPr>
      <w:rFonts w:asciiTheme="majorHAnsi" w:hAnsiTheme="majorHAnsi" w:eastAsiaTheme="majorEastAsia" w:cstheme="majorBidi"/>
      <w:b/>
      <w:bCs/>
      <w:i/>
      <w:iCs/>
      <w:caps/>
      <w:color w:val="262626" w:themeColor="text1" w:themeTint="D9"/>
      <w:sz w:val="20"/>
    </w:rPr>
  </w:style>
  <w:style w:type="character" w:styleId="Nagwek8Znak" w:customStyle="1">
    <w:name w:val="Nagłówek 8 Znak"/>
    <w:basedOn w:val="Domylnaczcionkaakapitu"/>
    <w:link w:val="Nagwek8"/>
    <w:uiPriority w:val="9"/>
    <w:semiHidden/>
    <w:rsid w:val="003912D1"/>
    <w:rPr>
      <w:rFonts w:asciiTheme="majorHAnsi" w:hAnsiTheme="majorHAnsi" w:eastAsiaTheme="majorEastAsia" w:cstheme="majorBidi"/>
      <w:b/>
      <w:bCs/>
      <w:caps/>
      <w:color w:val="7F7F7F" w:themeColor="text1" w:themeTint="80"/>
      <w:sz w:val="20"/>
    </w:rPr>
  </w:style>
  <w:style w:type="character" w:styleId="Nagwek9Znak" w:customStyle="1">
    <w:name w:val="Nagłówek 9 Znak"/>
    <w:basedOn w:val="Domylnaczcionkaakapitu"/>
    <w:link w:val="Nagwek9"/>
    <w:uiPriority w:val="9"/>
    <w:semiHidden/>
    <w:rsid w:val="003912D1"/>
    <w:rPr>
      <w:rFonts w:asciiTheme="majorHAnsi" w:hAnsiTheme="majorHAnsi" w:eastAsiaTheme="majorEastAsia" w:cstheme="majorBidi"/>
      <w:b/>
      <w:bCs/>
      <w:i/>
      <w:iCs/>
      <w:caps/>
      <w:color w:val="7F7F7F" w:themeColor="text1" w:themeTint="80"/>
      <w:sz w:val="20"/>
    </w:rPr>
  </w:style>
  <w:style w:type="character" w:styleId="Pogrubienie">
    <w:name w:val="Strong"/>
    <w:basedOn w:val="Domylnaczcionkaakapitu"/>
    <w:uiPriority w:val="22"/>
    <w:qFormat/>
    <w:rsid w:val="003912D1"/>
    <w:rPr>
      <w:b/>
      <w:bCs/>
    </w:rPr>
  </w:style>
  <w:style w:type="paragraph" w:styleId="Cytat">
    <w:name w:val="Quote"/>
    <w:basedOn w:val="Normalny"/>
    <w:next w:val="Normalny"/>
    <w:link w:val="CytatZnak"/>
    <w:uiPriority w:val="29"/>
    <w:qFormat/>
    <w:rsid w:val="003912D1"/>
    <w:pPr>
      <w:spacing w:before="160" w:line="240" w:lineRule="auto"/>
      <w:ind w:left="720" w:right="720"/>
    </w:pPr>
    <w:rPr>
      <w:rFonts w:asciiTheme="majorHAnsi" w:hAnsiTheme="majorHAnsi" w:eastAsiaTheme="majorEastAsia" w:cstheme="majorBidi"/>
      <w:sz w:val="25"/>
    </w:rPr>
  </w:style>
  <w:style w:type="character" w:styleId="CytatZnak" w:customStyle="1">
    <w:name w:val="Cytat Znak"/>
    <w:basedOn w:val="Domylnaczcionkaakapitu"/>
    <w:link w:val="Cytat"/>
    <w:uiPriority w:val="29"/>
    <w:rsid w:val="003912D1"/>
    <w:rPr>
      <w:rFonts w:asciiTheme="majorHAnsi" w:hAnsiTheme="majorHAnsi" w:eastAsiaTheme="majorEastAsia" w:cstheme="majorBidi"/>
      <w:sz w:val="25"/>
    </w:rPr>
  </w:style>
  <w:style w:type="paragraph" w:styleId="Cytatintensywny">
    <w:name w:val="Intense Quote"/>
    <w:basedOn w:val="Normalny"/>
    <w:next w:val="Normalny"/>
    <w:link w:val="CytatintensywnyZnak"/>
    <w:uiPriority w:val="30"/>
    <w:qFormat/>
    <w:rsid w:val="003912D1"/>
    <w:pPr>
      <w:spacing w:before="280" w:after="280" w:line="240" w:lineRule="auto"/>
      <w:ind w:left="1080" w:right="1080"/>
      <w:jc w:val="center"/>
    </w:pPr>
    <w:rPr>
      <w:color w:val="404040" w:themeColor="text1" w:themeTint="BF"/>
      <w:sz w:val="32"/>
    </w:rPr>
  </w:style>
  <w:style w:type="character" w:styleId="CytatintensywnyZnak" w:customStyle="1">
    <w:name w:val="Cytat intensywny Znak"/>
    <w:basedOn w:val="Domylnaczcionkaakapitu"/>
    <w:link w:val="Cytatintensywny"/>
    <w:uiPriority w:val="30"/>
    <w:rsid w:val="003912D1"/>
    <w:rPr>
      <w:color w:val="404040" w:themeColor="text1" w:themeTint="BF"/>
      <w:sz w:val="32"/>
    </w:rPr>
  </w:style>
  <w:style w:type="character" w:styleId="Odwoaniedelikatne">
    <w:name w:val="Subtle Reference"/>
    <w:basedOn w:val="Domylnaczcionkaakapitu"/>
    <w:uiPriority w:val="31"/>
    <w:qFormat/>
    <w:rsid w:val="003912D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912D1"/>
    <w:rPr>
      <w:b/>
      <w:bCs/>
      <w:caps w:val="0"/>
      <w:smallCaps/>
      <w:color w:val="auto"/>
      <w:spacing w:val="3"/>
      <w:u w:val="single"/>
    </w:rPr>
  </w:style>
  <w:style w:type="table" w:styleId="GridTable4-Accent11" w:customStyle="1">
    <w:name w:val="Grid Table 4 - Accent 11"/>
    <w:basedOn w:val="Standardowy"/>
    <w:uiPriority w:val="49"/>
    <w:rsid w:val="007A696D"/>
    <w:pPr>
      <w:spacing w:after="0" w:line="240" w:lineRule="auto"/>
    </w:pPr>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left w:w="108" w:type="dxa"/>
        <w:bottom w:w="29" w:type="dxa"/>
        <w:right w:w="108"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1" w:customStyle="1">
    <w:name w:val="Grid Table 4 - Accent 41"/>
    <w:basedOn w:val="Standardowy"/>
    <w:uiPriority w:val="49"/>
    <w:rsid w:val="007A696D"/>
    <w:pPr>
      <w:spacing w:after="0" w:line="240" w:lineRule="auto"/>
    </w:pPr>
    <w:tblPr>
      <w:tblStyleRowBandSize w:val="1"/>
      <w:tblStyleColBandSize w:val="1"/>
      <w:tblInd w:w="0" w:type="dxa"/>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29" w:type="dxa"/>
        <w:left w:w="108" w:type="dxa"/>
        <w:bottom w:w="29" w:type="dxa"/>
        <w:right w:w="108" w:type="dxa"/>
      </w:tblCellMar>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1" w:customStyle="1">
    <w:name w:val="Grid Table 5 Dark - Accent 51"/>
    <w:basedOn w:val="Standardowy"/>
    <w:uiPriority w:val="50"/>
    <w:rsid w:val="00011116"/>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1" w:customStyle="1">
    <w:name w:val="Grid Table 5 Dark - Accent 61"/>
    <w:basedOn w:val="Standardowy"/>
    <w:uiPriority w:val="50"/>
    <w:rsid w:val="00011116"/>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left w:w="108" w:type="dxa"/>
        <w:bottom w:w="29" w:type="dxa"/>
        <w:right w:w="108" w:type="dxa"/>
      </w:tblCellMar>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7993">
      <w:bodyDiv w:val="1"/>
      <w:marLeft w:val="0"/>
      <w:marRight w:val="0"/>
      <w:marTop w:val="0"/>
      <w:marBottom w:val="0"/>
      <w:divBdr>
        <w:top w:val="none" w:sz="0" w:space="0" w:color="auto"/>
        <w:left w:val="none" w:sz="0" w:space="0" w:color="auto"/>
        <w:bottom w:val="none" w:sz="0" w:space="0" w:color="auto"/>
        <w:right w:val="none" w:sz="0" w:space="0" w:color="auto"/>
      </w:divBdr>
    </w:div>
    <w:div w:id="242109152">
      <w:bodyDiv w:val="1"/>
      <w:marLeft w:val="0"/>
      <w:marRight w:val="0"/>
      <w:marTop w:val="0"/>
      <w:marBottom w:val="0"/>
      <w:divBdr>
        <w:top w:val="none" w:sz="0" w:space="0" w:color="auto"/>
        <w:left w:val="none" w:sz="0" w:space="0" w:color="auto"/>
        <w:bottom w:val="none" w:sz="0" w:space="0" w:color="auto"/>
        <w:right w:val="none" w:sz="0" w:space="0" w:color="auto"/>
      </w:divBdr>
    </w:div>
    <w:div w:id="423842344">
      <w:bodyDiv w:val="1"/>
      <w:marLeft w:val="0"/>
      <w:marRight w:val="0"/>
      <w:marTop w:val="0"/>
      <w:marBottom w:val="0"/>
      <w:divBdr>
        <w:top w:val="none" w:sz="0" w:space="0" w:color="auto"/>
        <w:left w:val="none" w:sz="0" w:space="0" w:color="auto"/>
        <w:bottom w:val="none" w:sz="0" w:space="0" w:color="auto"/>
        <w:right w:val="none" w:sz="0" w:space="0" w:color="auto"/>
      </w:divBdr>
    </w:div>
    <w:div w:id="603074856">
      <w:bodyDiv w:val="1"/>
      <w:marLeft w:val="0"/>
      <w:marRight w:val="0"/>
      <w:marTop w:val="0"/>
      <w:marBottom w:val="0"/>
      <w:divBdr>
        <w:top w:val="none" w:sz="0" w:space="0" w:color="auto"/>
        <w:left w:val="none" w:sz="0" w:space="0" w:color="auto"/>
        <w:bottom w:val="none" w:sz="0" w:space="0" w:color="auto"/>
        <w:right w:val="none" w:sz="0" w:space="0" w:color="auto"/>
      </w:divBdr>
    </w:div>
    <w:div w:id="615868288">
      <w:bodyDiv w:val="1"/>
      <w:marLeft w:val="0"/>
      <w:marRight w:val="0"/>
      <w:marTop w:val="0"/>
      <w:marBottom w:val="0"/>
      <w:divBdr>
        <w:top w:val="none" w:sz="0" w:space="0" w:color="auto"/>
        <w:left w:val="none" w:sz="0" w:space="0" w:color="auto"/>
        <w:bottom w:val="none" w:sz="0" w:space="0" w:color="auto"/>
        <w:right w:val="none" w:sz="0" w:space="0" w:color="auto"/>
      </w:divBdr>
    </w:div>
    <w:div w:id="683290354">
      <w:bodyDiv w:val="1"/>
      <w:marLeft w:val="0"/>
      <w:marRight w:val="0"/>
      <w:marTop w:val="0"/>
      <w:marBottom w:val="0"/>
      <w:divBdr>
        <w:top w:val="none" w:sz="0" w:space="0" w:color="auto"/>
        <w:left w:val="none" w:sz="0" w:space="0" w:color="auto"/>
        <w:bottom w:val="none" w:sz="0" w:space="0" w:color="auto"/>
        <w:right w:val="none" w:sz="0" w:space="0" w:color="auto"/>
      </w:divBdr>
    </w:div>
    <w:div w:id="756292437">
      <w:bodyDiv w:val="1"/>
      <w:marLeft w:val="0"/>
      <w:marRight w:val="0"/>
      <w:marTop w:val="0"/>
      <w:marBottom w:val="0"/>
      <w:divBdr>
        <w:top w:val="none" w:sz="0" w:space="0" w:color="auto"/>
        <w:left w:val="none" w:sz="0" w:space="0" w:color="auto"/>
        <w:bottom w:val="none" w:sz="0" w:space="0" w:color="auto"/>
        <w:right w:val="none" w:sz="0" w:space="0" w:color="auto"/>
      </w:divBdr>
    </w:div>
    <w:div w:id="833373314">
      <w:bodyDiv w:val="1"/>
      <w:marLeft w:val="0"/>
      <w:marRight w:val="0"/>
      <w:marTop w:val="0"/>
      <w:marBottom w:val="0"/>
      <w:divBdr>
        <w:top w:val="none" w:sz="0" w:space="0" w:color="auto"/>
        <w:left w:val="none" w:sz="0" w:space="0" w:color="auto"/>
        <w:bottom w:val="none" w:sz="0" w:space="0" w:color="auto"/>
        <w:right w:val="none" w:sz="0" w:space="0" w:color="auto"/>
      </w:divBdr>
    </w:div>
    <w:div w:id="836848153">
      <w:bodyDiv w:val="1"/>
      <w:marLeft w:val="0"/>
      <w:marRight w:val="0"/>
      <w:marTop w:val="0"/>
      <w:marBottom w:val="0"/>
      <w:divBdr>
        <w:top w:val="none" w:sz="0" w:space="0" w:color="auto"/>
        <w:left w:val="none" w:sz="0" w:space="0" w:color="auto"/>
        <w:bottom w:val="none" w:sz="0" w:space="0" w:color="auto"/>
        <w:right w:val="none" w:sz="0" w:space="0" w:color="auto"/>
      </w:divBdr>
    </w:div>
    <w:div w:id="924149176">
      <w:bodyDiv w:val="1"/>
      <w:marLeft w:val="0"/>
      <w:marRight w:val="0"/>
      <w:marTop w:val="0"/>
      <w:marBottom w:val="0"/>
      <w:divBdr>
        <w:top w:val="none" w:sz="0" w:space="0" w:color="auto"/>
        <w:left w:val="none" w:sz="0" w:space="0" w:color="auto"/>
        <w:bottom w:val="none" w:sz="0" w:space="0" w:color="auto"/>
        <w:right w:val="none" w:sz="0" w:space="0" w:color="auto"/>
      </w:divBdr>
    </w:div>
    <w:div w:id="940911635">
      <w:bodyDiv w:val="1"/>
      <w:marLeft w:val="0"/>
      <w:marRight w:val="0"/>
      <w:marTop w:val="0"/>
      <w:marBottom w:val="0"/>
      <w:divBdr>
        <w:top w:val="none" w:sz="0" w:space="0" w:color="auto"/>
        <w:left w:val="none" w:sz="0" w:space="0" w:color="auto"/>
        <w:bottom w:val="none" w:sz="0" w:space="0" w:color="auto"/>
        <w:right w:val="none" w:sz="0" w:space="0" w:color="auto"/>
      </w:divBdr>
    </w:div>
    <w:div w:id="964309232">
      <w:bodyDiv w:val="1"/>
      <w:marLeft w:val="0"/>
      <w:marRight w:val="0"/>
      <w:marTop w:val="0"/>
      <w:marBottom w:val="0"/>
      <w:divBdr>
        <w:top w:val="none" w:sz="0" w:space="0" w:color="auto"/>
        <w:left w:val="none" w:sz="0" w:space="0" w:color="auto"/>
        <w:bottom w:val="none" w:sz="0" w:space="0" w:color="auto"/>
        <w:right w:val="none" w:sz="0" w:space="0" w:color="auto"/>
      </w:divBdr>
    </w:div>
    <w:div w:id="1199775518">
      <w:bodyDiv w:val="1"/>
      <w:marLeft w:val="0"/>
      <w:marRight w:val="0"/>
      <w:marTop w:val="0"/>
      <w:marBottom w:val="0"/>
      <w:divBdr>
        <w:top w:val="none" w:sz="0" w:space="0" w:color="auto"/>
        <w:left w:val="none" w:sz="0" w:space="0" w:color="auto"/>
        <w:bottom w:val="none" w:sz="0" w:space="0" w:color="auto"/>
        <w:right w:val="none" w:sz="0" w:space="0" w:color="auto"/>
      </w:divBdr>
    </w:div>
    <w:div w:id="1259950044">
      <w:bodyDiv w:val="1"/>
      <w:marLeft w:val="0"/>
      <w:marRight w:val="0"/>
      <w:marTop w:val="0"/>
      <w:marBottom w:val="0"/>
      <w:divBdr>
        <w:top w:val="none" w:sz="0" w:space="0" w:color="auto"/>
        <w:left w:val="none" w:sz="0" w:space="0" w:color="auto"/>
        <w:bottom w:val="none" w:sz="0" w:space="0" w:color="auto"/>
        <w:right w:val="none" w:sz="0" w:space="0" w:color="auto"/>
      </w:divBdr>
    </w:div>
    <w:div w:id="1293630589">
      <w:bodyDiv w:val="1"/>
      <w:marLeft w:val="0"/>
      <w:marRight w:val="0"/>
      <w:marTop w:val="0"/>
      <w:marBottom w:val="0"/>
      <w:divBdr>
        <w:top w:val="none" w:sz="0" w:space="0" w:color="auto"/>
        <w:left w:val="none" w:sz="0" w:space="0" w:color="auto"/>
        <w:bottom w:val="none" w:sz="0" w:space="0" w:color="auto"/>
        <w:right w:val="none" w:sz="0" w:space="0" w:color="auto"/>
      </w:divBdr>
    </w:div>
    <w:div w:id="1312104248">
      <w:bodyDiv w:val="1"/>
      <w:marLeft w:val="0"/>
      <w:marRight w:val="0"/>
      <w:marTop w:val="0"/>
      <w:marBottom w:val="0"/>
      <w:divBdr>
        <w:top w:val="none" w:sz="0" w:space="0" w:color="auto"/>
        <w:left w:val="none" w:sz="0" w:space="0" w:color="auto"/>
        <w:bottom w:val="none" w:sz="0" w:space="0" w:color="auto"/>
        <w:right w:val="none" w:sz="0" w:space="0" w:color="auto"/>
      </w:divBdr>
      <w:divsChild>
        <w:div w:id="508914467">
          <w:marLeft w:val="547"/>
          <w:marRight w:val="0"/>
          <w:marTop w:val="134"/>
          <w:marBottom w:val="0"/>
          <w:divBdr>
            <w:top w:val="none" w:sz="0" w:space="0" w:color="auto"/>
            <w:left w:val="none" w:sz="0" w:space="0" w:color="auto"/>
            <w:bottom w:val="none" w:sz="0" w:space="0" w:color="auto"/>
            <w:right w:val="none" w:sz="0" w:space="0" w:color="auto"/>
          </w:divBdr>
        </w:div>
      </w:divsChild>
    </w:div>
    <w:div w:id="1338464506">
      <w:bodyDiv w:val="1"/>
      <w:marLeft w:val="0"/>
      <w:marRight w:val="0"/>
      <w:marTop w:val="0"/>
      <w:marBottom w:val="0"/>
      <w:divBdr>
        <w:top w:val="none" w:sz="0" w:space="0" w:color="auto"/>
        <w:left w:val="none" w:sz="0" w:space="0" w:color="auto"/>
        <w:bottom w:val="none" w:sz="0" w:space="0" w:color="auto"/>
        <w:right w:val="none" w:sz="0" w:space="0" w:color="auto"/>
      </w:divBdr>
    </w:div>
    <w:div w:id="1352948636">
      <w:bodyDiv w:val="1"/>
      <w:marLeft w:val="0"/>
      <w:marRight w:val="0"/>
      <w:marTop w:val="0"/>
      <w:marBottom w:val="0"/>
      <w:divBdr>
        <w:top w:val="none" w:sz="0" w:space="0" w:color="auto"/>
        <w:left w:val="none" w:sz="0" w:space="0" w:color="auto"/>
        <w:bottom w:val="none" w:sz="0" w:space="0" w:color="auto"/>
        <w:right w:val="none" w:sz="0" w:space="0" w:color="auto"/>
      </w:divBdr>
    </w:div>
    <w:div w:id="1451826515">
      <w:bodyDiv w:val="1"/>
      <w:marLeft w:val="0"/>
      <w:marRight w:val="0"/>
      <w:marTop w:val="0"/>
      <w:marBottom w:val="0"/>
      <w:divBdr>
        <w:top w:val="none" w:sz="0" w:space="0" w:color="auto"/>
        <w:left w:val="none" w:sz="0" w:space="0" w:color="auto"/>
        <w:bottom w:val="none" w:sz="0" w:space="0" w:color="auto"/>
        <w:right w:val="none" w:sz="0" w:space="0" w:color="auto"/>
      </w:divBdr>
    </w:div>
    <w:div w:id="1453550373">
      <w:bodyDiv w:val="1"/>
      <w:marLeft w:val="0"/>
      <w:marRight w:val="0"/>
      <w:marTop w:val="0"/>
      <w:marBottom w:val="0"/>
      <w:divBdr>
        <w:top w:val="none" w:sz="0" w:space="0" w:color="auto"/>
        <w:left w:val="none" w:sz="0" w:space="0" w:color="auto"/>
        <w:bottom w:val="none" w:sz="0" w:space="0" w:color="auto"/>
        <w:right w:val="none" w:sz="0" w:space="0" w:color="auto"/>
      </w:divBdr>
    </w:div>
    <w:div w:id="1467892801">
      <w:bodyDiv w:val="1"/>
      <w:marLeft w:val="0"/>
      <w:marRight w:val="0"/>
      <w:marTop w:val="0"/>
      <w:marBottom w:val="0"/>
      <w:divBdr>
        <w:top w:val="none" w:sz="0" w:space="0" w:color="auto"/>
        <w:left w:val="none" w:sz="0" w:space="0" w:color="auto"/>
        <w:bottom w:val="none" w:sz="0" w:space="0" w:color="auto"/>
        <w:right w:val="none" w:sz="0" w:space="0" w:color="auto"/>
      </w:divBdr>
    </w:div>
    <w:div w:id="1486360234">
      <w:bodyDiv w:val="1"/>
      <w:marLeft w:val="0"/>
      <w:marRight w:val="0"/>
      <w:marTop w:val="0"/>
      <w:marBottom w:val="0"/>
      <w:divBdr>
        <w:top w:val="none" w:sz="0" w:space="0" w:color="auto"/>
        <w:left w:val="none" w:sz="0" w:space="0" w:color="auto"/>
        <w:bottom w:val="none" w:sz="0" w:space="0" w:color="auto"/>
        <w:right w:val="none" w:sz="0" w:space="0" w:color="auto"/>
      </w:divBdr>
    </w:div>
    <w:div w:id="1502428729">
      <w:bodyDiv w:val="1"/>
      <w:marLeft w:val="0"/>
      <w:marRight w:val="0"/>
      <w:marTop w:val="0"/>
      <w:marBottom w:val="0"/>
      <w:divBdr>
        <w:top w:val="none" w:sz="0" w:space="0" w:color="auto"/>
        <w:left w:val="none" w:sz="0" w:space="0" w:color="auto"/>
        <w:bottom w:val="none" w:sz="0" w:space="0" w:color="auto"/>
        <w:right w:val="none" w:sz="0" w:space="0" w:color="auto"/>
      </w:divBdr>
    </w:div>
    <w:div w:id="1569611846">
      <w:bodyDiv w:val="1"/>
      <w:marLeft w:val="0"/>
      <w:marRight w:val="0"/>
      <w:marTop w:val="0"/>
      <w:marBottom w:val="0"/>
      <w:divBdr>
        <w:top w:val="none" w:sz="0" w:space="0" w:color="auto"/>
        <w:left w:val="none" w:sz="0" w:space="0" w:color="auto"/>
        <w:bottom w:val="none" w:sz="0" w:space="0" w:color="auto"/>
        <w:right w:val="none" w:sz="0" w:space="0" w:color="auto"/>
      </w:divBdr>
    </w:div>
    <w:div w:id="1599941483">
      <w:bodyDiv w:val="1"/>
      <w:marLeft w:val="0"/>
      <w:marRight w:val="0"/>
      <w:marTop w:val="0"/>
      <w:marBottom w:val="0"/>
      <w:divBdr>
        <w:top w:val="none" w:sz="0" w:space="0" w:color="auto"/>
        <w:left w:val="none" w:sz="0" w:space="0" w:color="auto"/>
        <w:bottom w:val="none" w:sz="0" w:space="0" w:color="auto"/>
        <w:right w:val="none" w:sz="0" w:space="0" w:color="auto"/>
      </w:divBdr>
    </w:div>
    <w:div w:id="1657609619">
      <w:bodyDiv w:val="1"/>
      <w:marLeft w:val="0"/>
      <w:marRight w:val="0"/>
      <w:marTop w:val="0"/>
      <w:marBottom w:val="0"/>
      <w:divBdr>
        <w:top w:val="none" w:sz="0" w:space="0" w:color="auto"/>
        <w:left w:val="none" w:sz="0" w:space="0" w:color="auto"/>
        <w:bottom w:val="none" w:sz="0" w:space="0" w:color="auto"/>
        <w:right w:val="none" w:sz="0" w:space="0" w:color="auto"/>
      </w:divBdr>
    </w:div>
    <w:div w:id="1658611081">
      <w:bodyDiv w:val="1"/>
      <w:marLeft w:val="0"/>
      <w:marRight w:val="0"/>
      <w:marTop w:val="0"/>
      <w:marBottom w:val="0"/>
      <w:divBdr>
        <w:top w:val="none" w:sz="0" w:space="0" w:color="auto"/>
        <w:left w:val="none" w:sz="0" w:space="0" w:color="auto"/>
        <w:bottom w:val="none" w:sz="0" w:space="0" w:color="auto"/>
        <w:right w:val="none" w:sz="0" w:space="0" w:color="auto"/>
      </w:divBdr>
    </w:div>
    <w:div w:id="1677999042">
      <w:bodyDiv w:val="1"/>
      <w:marLeft w:val="0"/>
      <w:marRight w:val="0"/>
      <w:marTop w:val="0"/>
      <w:marBottom w:val="0"/>
      <w:divBdr>
        <w:top w:val="none" w:sz="0" w:space="0" w:color="auto"/>
        <w:left w:val="none" w:sz="0" w:space="0" w:color="auto"/>
        <w:bottom w:val="none" w:sz="0" w:space="0" w:color="auto"/>
        <w:right w:val="none" w:sz="0" w:space="0" w:color="auto"/>
      </w:divBdr>
    </w:div>
    <w:div w:id="1725903642">
      <w:bodyDiv w:val="1"/>
      <w:marLeft w:val="0"/>
      <w:marRight w:val="0"/>
      <w:marTop w:val="0"/>
      <w:marBottom w:val="0"/>
      <w:divBdr>
        <w:top w:val="none" w:sz="0" w:space="0" w:color="auto"/>
        <w:left w:val="none" w:sz="0" w:space="0" w:color="auto"/>
        <w:bottom w:val="none" w:sz="0" w:space="0" w:color="auto"/>
        <w:right w:val="none" w:sz="0" w:space="0" w:color="auto"/>
      </w:divBdr>
    </w:div>
    <w:div w:id="1778060661">
      <w:bodyDiv w:val="1"/>
      <w:marLeft w:val="0"/>
      <w:marRight w:val="0"/>
      <w:marTop w:val="0"/>
      <w:marBottom w:val="0"/>
      <w:divBdr>
        <w:top w:val="none" w:sz="0" w:space="0" w:color="auto"/>
        <w:left w:val="none" w:sz="0" w:space="0" w:color="auto"/>
        <w:bottom w:val="none" w:sz="0" w:space="0" w:color="auto"/>
        <w:right w:val="none" w:sz="0" w:space="0" w:color="auto"/>
      </w:divBdr>
    </w:div>
    <w:div w:id="1786729319">
      <w:bodyDiv w:val="1"/>
      <w:marLeft w:val="0"/>
      <w:marRight w:val="0"/>
      <w:marTop w:val="0"/>
      <w:marBottom w:val="0"/>
      <w:divBdr>
        <w:top w:val="none" w:sz="0" w:space="0" w:color="auto"/>
        <w:left w:val="none" w:sz="0" w:space="0" w:color="auto"/>
        <w:bottom w:val="none" w:sz="0" w:space="0" w:color="auto"/>
        <w:right w:val="none" w:sz="0" w:space="0" w:color="auto"/>
      </w:divBdr>
    </w:div>
    <w:div w:id="1823160618">
      <w:bodyDiv w:val="1"/>
      <w:marLeft w:val="0"/>
      <w:marRight w:val="0"/>
      <w:marTop w:val="0"/>
      <w:marBottom w:val="0"/>
      <w:divBdr>
        <w:top w:val="none" w:sz="0" w:space="0" w:color="auto"/>
        <w:left w:val="none" w:sz="0" w:space="0" w:color="auto"/>
        <w:bottom w:val="none" w:sz="0" w:space="0" w:color="auto"/>
        <w:right w:val="none" w:sz="0" w:space="0" w:color="auto"/>
      </w:divBdr>
    </w:div>
    <w:div w:id="2029018554">
      <w:bodyDiv w:val="1"/>
      <w:marLeft w:val="0"/>
      <w:marRight w:val="0"/>
      <w:marTop w:val="0"/>
      <w:marBottom w:val="0"/>
      <w:divBdr>
        <w:top w:val="none" w:sz="0" w:space="0" w:color="auto"/>
        <w:left w:val="none" w:sz="0" w:space="0" w:color="auto"/>
        <w:bottom w:val="none" w:sz="0" w:space="0" w:color="auto"/>
        <w:right w:val="none" w:sz="0" w:space="0" w:color="auto"/>
      </w:divBdr>
    </w:div>
    <w:div w:id="2035181457">
      <w:bodyDiv w:val="1"/>
      <w:marLeft w:val="0"/>
      <w:marRight w:val="0"/>
      <w:marTop w:val="0"/>
      <w:marBottom w:val="0"/>
      <w:divBdr>
        <w:top w:val="none" w:sz="0" w:space="0" w:color="auto"/>
        <w:left w:val="none" w:sz="0" w:space="0" w:color="auto"/>
        <w:bottom w:val="none" w:sz="0" w:space="0" w:color="auto"/>
        <w:right w:val="none" w:sz="0" w:space="0" w:color="auto"/>
      </w:divBdr>
    </w:div>
    <w:div w:id="20616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image" Target="media/image2.png" Id="rId10"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footer" Target="footer2.xml" Id="rId14" /><Relationship Type="http://schemas.openxmlformats.org/officeDocument/2006/relationships/image" Target="/media/image6.png" Id="R823e8c2e74544a6b" /><Relationship Type="http://schemas.openxmlformats.org/officeDocument/2006/relationships/image" Target="/media/image8.png" Id="R038ed4e641204102" /><Relationship Type="http://schemas.openxmlformats.org/officeDocument/2006/relationships/image" Target="/media/image9.png" Id="Rc1c9232ab8e24b3f" /><Relationship Type="http://schemas.openxmlformats.org/officeDocument/2006/relationships/image" Target="/media/imagea.png" Id="R9ea79e5ab8004917" /><Relationship Type="http://schemas.openxmlformats.org/officeDocument/2006/relationships/image" Target="/media/imageb.png" Id="R516b77217b7e4170" /><Relationship Type="http://schemas.openxmlformats.org/officeDocument/2006/relationships/image" Target="/media/imagec.png" Id="Rdc6b02f372904032" /><Relationship Type="http://schemas.openxmlformats.org/officeDocument/2006/relationships/image" Target="/media/imaged.png" Id="R64ebf63f8b274dcd" /><Relationship Type="http://schemas.openxmlformats.org/officeDocument/2006/relationships/image" Target="/media/imagee.png" Id="R4ad2d3af21774f29" /><Relationship Type="http://schemas.openxmlformats.org/officeDocument/2006/relationships/image" Target="/media/imagef.png" Id="R2680daea3986408e" /><Relationship Type="http://schemas.openxmlformats.org/officeDocument/2006/relationships/image" Target="/media/image11.png" Id="Re5a673c48e484e6b" /><Relationship Type="http://schemas.openxmlformats.org/officeDocument/2006/relationships/image" Target="/media/image10.png" Id="Rf1d210e053494f23" /><Relationship Type="http://schemas.openxmlformats.org/officeDocument/2006/relationships/image" Target="/media/image12.png" Id="Rd2b4c69ce07642e4" /><Relationship Type="http://schemas.openxmlformats.org/officeDocument/2006/relationships/image" Target="/media/image13.png" Id="Rf36c736d8d144cd4" /><Relationship Type="http://schemas.openxmlformats.org/officeDocument/2006/relationships/image" Target="/media/image14.png" Id="R401390ccda5e4c24" /><Relationship Type="http://schemas.openxmlformats.org/officeDocument/2006/relationships/image" Target="/media/image16.png" Id="Ra1a308b8ca8548e6" /><Relationship Type="http://schemas.openxmlformats.org/officeDocument/2006/relationships/image" Target="/media/image15.png" Id="R466cc2ed6c7b4f39" /><Relationship Type="http://schemas.openxmlformats.org/officeDocument/2006/relationships/image" Target="/media/image19.png" Id="Rd02d74cc47af49de" /><Relationship Type="http://schemas.openxmlformats.org/officeDocument/2006/relationships/image" Target="/media/image17.png" Id="R3900600ae72949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7C95E-B0F9-49CE-B3E5-ABAD347466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Jakub Gierłachowski</dc:creator>
  <lastModifiedBy>K S</lastModifiedBy>
  <revision>409</revision>
  <lastPrinted>2013-04-14T21:23:00.0000000Z</lastPrinted>
  <dcterms:created xsi:type="dcterms:W3CDTF">2013-04-06T22:00:00.0000000Z</dcterms:created>
  <dcterms:modified xsi:type="dcterms:W3CDTF">2013-11-17T01:48:02.9151389Z</dcterms:modified>
</coreProperties>
</file>