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289C0B" w14:textId="77777777" w:rsidR="00304854" w:rsidRDefault="00304854" w:rsidP="00304854">
      <w:pPr>
        <w:pStyle w:val="Nagwekspisutreci"/>
        <w:jc w:val="right"/>
        <w:rPr>
          <w:rFonts w:asciiTheme="minorHAnsi" w:eastAsiaTheme="minorEastAsia" w:hAnsiTheme="minorHAnsi" w:cstheme="minorBidi"/>
          <w:caps w:val="0"/>
          <w:sz w:val="22"/>
        </w:rPr>
      </w:pPr>
      <w:bookmarkStart w:id="0" w:name="_GoBack"/>
      <w:bookmarkEnd w:id="0"/>
    </w:p>
    <w:p w14:paraId="3AF71475" w14:textId="77777777" w:rsidR="00304854" w:rsidRDefault="00304854" w:rsidP="00304854">
      <w:pPr>
        <w:jc w:val="both"/>
      </w:pPr>
    </w:p>
    <w:p w14:paraId="33D8AAC4" w14:textId="77777777" w:rsidR="00304854" w:rsidRDefault="00304854" w:rsidP="00304854">
      <w:pPr>
        <w:jc w:val="both"/>
      </w:pPr>
    </w:p>
    <w:p w14:paraId="1A1BE803" w14:textId="77777777" w:rsidR="00304854" w:rsidRDefault="00304854" w:rsidP="00304854">
      <w:pPr>
        <w:pStyle w:val="Tytu"/>
        <w:jc w:val="both"/>
      </w:pPr>
    </w:p>
    <w:p w14:paraId="3BA08784" w14:textId="77777777" w:rsidR="00304854" w:rsidRDefault="00304854" w:rsidP="00304854">
      <w:pPr>
        <w:jc w:val="both"/>
      </w:pPr>
    </w:p>
    <w:p w14:paraId="187BB749" w14:textId="77777777" w:rsidR="00304854" w:rsidRDefault="00304854" w:rsidP="00304854">
      <w:pPr>
        <w:jc w:val="both"/>
      </w:pPr>
    </w:p>
    <w:p w14:paraId="5D332750" w14:textId="77777777" w:rsidR="00304854" w:rsidRPr="003912D1" w:rsidRDefault="00304854" w:rsidP="00304854">
      <w:pPr>
        <w:jc w:val="both"/>
      </w:pPr>
    </w:p>
    <w:p w14:paraId="0E77FFF5" w14:textId="77777777" w:rsidR="00304854" w:rsidRPr="00513721" w:rsidRDefault="00304854" w:rsidP="00304854">
      <w:pPr>
        <w:jc w:val="both"/>
      </w:pPr>
    </w:p>
    <w:p w14:paraId="2CA30FF4" w14:textId="77777777" w:rsidR="00304854" w:rsidRPr="00513721" w:rsidRDefault="00304854" w:rsidP="00304854">
      <w:pPr>
        <w:jc w:val="both"/>
      </w:pPr>
    </w:p>
    <w:p w14:paraId="06A7D517" w14:textId="77777777" w:rsidR="00304854" w:rsidRDefault="00304854" w:rsidP="00304854">
      <w:pPr>
        <w:pStyle w:val="Tytu"/>
        <w:jc w:val="both"/>
      </w:pPr>
      <w:r>
        <w:t>Projekt – delta hedging</w:t>
      </w:r>
    </w:p>
    <w:p w14:paraId="6FA697D6" w14:textId="77777777" w:rsidR="00304854" w:rsidRPr="001549AA" w:rsidRDefault="00304854" w:rsidP="00304854">
      <w:pPr>
        <w:pStyle w:val="Podtytu"/>
        <w:jc w:val="both"/>
      </w:pPr>
      <w:r>
        <w:t>Inżynieria finansowa 1</w:t>
      </w:r>
    </w:p>
    <w:p w14:paraId="651BEDB1" w14:textId="77777777" w:rsidR="00304854" w:rsidRPr="003912D1" w:rsidRDefault="00304854" w:rsidP="00304854">
      <w:pPr>
        <w:jc w:val="both"/>
      </w:pPr>
    </w:p>
    <w:p w14:paraId="7B7A905D" w14:textId="77777777" w:rsidR="00304854" w:rsidRPr="00513721" w:rsidRDefault="00304854" w:rsidP="00304854">
      <w:pPr>
        <w:tabs>
          <w:tab w:val="left" w:pos="7100"/>
        </w:tabs>
        <w:jc w:val="both"/>
      </w:pPr>
    </w:p>
    <w:p w14:paraId="280143A9" w14:textId="77777777" w:rsidR="00304854" w:rsidRDefault="00304854" w:rsidP="00304854">
      <w:pPr>
        <w:tabs>
          <w:tab w:val="left" w:pos="7100"/>
        </w:tabs>
        <w:jc w:val="both"/>
      </w:pPr>
    </w:p>
    <w:p w14:paraId="538D783F" w14:textId="77777777" w:rsidR="00304854" w:rsidRDefault="00304854" w:rsidP="00304854">
      <w:pPr>
        <w:tabs>
          <w:tab w:val="left" w:pos="7100"/>
        </w:tabs>
        <w:jc w:val="both"/>
      </w:pPr>
    </w:p>
    <w:p w14:paraId="754AD828" w14:textId="77777777" w:rsidR="00304854" w:rsidRDefault="00304854" w:rsidP="00304854">
      <w:pPr>
        <w:tabs>
          <w:tab w:val="left" w:pos="7100"/>
        </w:tabs>
        <w:jc w:val="both"/>
      </w:pPr>
    </w:p>
    <w:p w14:paraId="53537D7A" w14:textId="77777777" w:rsidR="00304854" w:rsidRDefault="00304854" w:rsidP="00304854">
      <w:pPr>
        <w:tabs>
          <w:tab w:val="left" w:pos="7100"/>
        </w:tabs>
        <w:jc w:val="both"/>
      </w:pPr>
    </w:p>
    <w:p w14:paraId="45019068" w14:textId="77777777" w:rsidR="00304854" w:rsidRDefault="00304854" w:rsidP="00304854">
      <w:pPr>
        <w:tabs>
          <w:tab w:val="left" w:pos="7100"/>
        </w:tabs>
        <w:jc w:val="both"/>
      </w:pPr>
    </w:p>
    <w:p w14:paraId="680DAC83" w14:textId="77777777" w:rsidR="00304854" w:rsidRDefault="00304854" w:rsidP="00304854">
      <w:pPr>
        <w:pStyle w:val="Nagwek3"/>
        <w:jc w:val="right"/>
      </w:pPr>
      <w:bookmarkStart w:id="1" w:name="_Toc353801005"/>
    </w:p>
    <w:p w14:paraId="6FA00969" w14:textId="77777777" w:rsidR="00304854" w:rsidRPr="00A35EDE" w:rsidRDefault="00304854" w:rsidP="00304854">
      <w:pPr>
        <w:pStyle w:val="Nagwek3"/>
        <w:jc w:val="right"/>
      </w:pPr>
      <w:bookmarkStart w:id="2" w:name="_Toc371775450"/>
      <w:bookmarkStart w:id="3" w:name="_Toc371777034"/>
      <w:bookmarkStart w:id="4" w:name="_Toc371777145"/>
      <w:bookmarkStart w:id="5" w:name="_Toc372473126"/>
      <w:bookmarkStart w:id="6" w:name="_Toc372753168"/>
      <w:bookmarkStart w:id="7" w:name="_Toc372763125"/>
      <w:bookmarkStart w:id="8" w:name="_Toc372814599"/>
      <w:bookmarkEnd w:id="1"/>
      <w:r>
        <w:t>Katarzyna Streich</w:t>
      </w:r>
      <w:bookmarkEnd w:id="2"/>
      <w:bookmarkEnd w:id="3"/>
      <w:bookmarkEnd w:id="4"/>
      <w:bookmarkEnd w:id="5"/>
      <w:bookmarkEnd w:id="6"/>
      <w:bookmarkEnd w:id="7"/>
      <w:bookmarkEnd w:id="8"/>
    </w:p>
    <w:p w14:paraId="6995E998" w14:textId="77777777" w:rsidR="00304854" w:rsidRPr="00513721" w:rsidRDefault="00304854" w:rsidP="00304854">
      <w:pPr>
        <w:pStyle w:val="Nagwek3"/>
        <w:jc w:val="right"/>
      </w:pPr>
      <w:bookmarkStart w:id="9" w:name="_Toc371775451"/>
      <w:bookmarkStart w:id="10" w:name="_Toc371777035"/>
      <w:bookmarkStart w:id="11" w:name="_Toc371777146"/>
      <w:bookmarkStart w:id="12" w:name="_Toc372473127"/>
      <w:bookmarkStart w:id="13" w:name="_Toc372753169"/>
      <w:bookmarkStart w:id="14" w:name="_Toc372763126"/>
      <w:bookmarkStart w:id="15" w:name="_Toc372814600"/>
      <w:r>
        <w:t>Michał Krawiec</w:t>
      </w:r>
      <w:bookmarkEnd w:id="9"/>
      <w:bookmarkEnd w:id="10"/>
      <w:bookmarkEnd w:id="11"/>
      <w:bookmarkEnd w:id="12"/>
      <w:bookmarkEnd w:id="13"/>
      <w:bookmarkEnd w:id="14"/>
      <w:bookmarkEnd w:id="15"/>
    </w:p>
    <w:p w14:paraId="372F4E27" w14:textId="77777777" w:rsidR="00304854" w:rsidRDefault="00304854" w:rsidP="00304854">
      <w:pPr>
        <w:pStyle w:val="Nagwek3"/>
        <w:jc w:val="right"/>
      </w:pPr>
      <w:bookmarkStart w:id="16" w:name="_Toc371775452"/>
      <w:bookmarkStart w:id="17" w:name="_Toc371777036"/>
      <w:bookmarkStart w:id="18" w:name="_Toc371777147"/>
      <w:bookmarkStart w:id="19" w:name="_Toc372473128"/>
      <w:bookmarkStart w:id="20" w:name="_Toc372753170"/>
      <w:bookmarkStart w:id="21" w:name="_Toc372763127"/>
      <w:bookmarkStart w:id="22" w:name="_Toc372814601"/>
      <w:r>
        <w:t>Jakub Gierłachowski</w:t>
      </w:r>
      <w:bookmarkEnd w:id="16"/>
      <w:bookmarkEnd w:id="17"/>
      <w:bookmarkEnd w:id="18"/>
      <w:bookmarkEnd w:id="19"/>
      <w:bookmarkEnd w:id="20"/>
      <w:bookmarkEnd w:id="21"/>
      <w:bookmarkEnd w:id="22"/>
    </w:p>
    <w:p w14:paraId="2CD5F128" w14:textId="77777777" w:rsidR="00304854" w:rsidRDefault="00304854" w:rsidP="00304854"/>
    <w:sdt>
      <w:sdtPr>
        <w:rPr>
          <w:rFonts w:asciiTheme="minorHAnsi" w:eastAsiaTheme="minorEastAsia" w:hAnsiTheme="minorHAnsi" w:cstheme="minorBidi"/>
          <w:caps w:val="0"/>
          <w:sz w:val="22"/>
        </w:rPr>
        <w:id w:val="570630394"/>
        <w:docPartObj>
          <w:docPartGallery w:val="Table of Contents"/>
          <w:docPartUnique/>
        </w:docPartObj>
      </w:sdtPr>
      <w:sdtEndPr>
        <w:rPr>
          <w:b/>
          <w:bCs/>
          <w:noProof/>
          <w:sz w:val="24"/>
        </w:rPr>
      </w:sdtEndPr>
      <w:sdtContent>
        <w:p w14:paraId="496A3770" w14:textId="77777777" w:rsidR="00E628A2" w:rsidRDefault="00304854" w:rsidP="00304854">
          <w:pPr>
            <w:pStyle w:val="Nagwekspisutreci"/>
            <w:jc w:val="both"/>
            <w:rPr>
              <w:noProof/>
            </w:rPr>
          </w:pPr>
          <w:r w:rsidRPr="00E56288">
            <w:rPr>
              <w:rStyle w:val="Nagwek2Znak"/>
            </w:rPr>
            <w:t>Spis treści</w:t>
          </w:r>
          <w:r>
            <w:fldChar w:fldCharType="begin"/>
          </w:r>
          <w:r>
            <w:instrText xml:space="preserve"> TOC \o "1-3" \h \z \u </w:instrText>
          </w:r>
          <w:r>
            <w:fldChar w:fldCharType="separate"/>
          </w:r>
        </w:p>
        <w:p w14:paraId="62510F5D" w14:textId="77777777" w:rsidR="00E628A2" w:rsidRDefault="00E628A2">
          <w:pPr>
            <w:pStyle w:val="Spistreci1"/>
            <w:tabs>
              <w:tab w:val="left" w:pos="660"/>
              <w:tab w:val="right" w:leader="dot" w:pos="9062"/>
            </w:tabs>
            <w:rPr>
              <w:noProof/>
              <w:kern w:val="0"/>
              <w:sz w:val="22"/>
              <w:szCs w:val="22"/>
              <w:lang w:eastAsia="pl-PL"/>
            </w:rPr>
          </w:pPr>
          <w:hyperlink w:anchor="_Toc372814602" w:history="1">
            <w:r w:rsidRPr="00D36735">
              <w:rPr>
                <w:rStyle w:val="Hipercze"/>
                <w:noProof/>
              </w:rPr>
              <w:t>1.</w:t>
            </w:r>
            <w:r>
              <w:rPr>
                <w:noProof/>
                <w:kern w:val="0"/>
                <w:sz w:val="22"/>
                <w:szCs w:val="22"/>
                <w:lang w:eastAsia="pl-PL"/>
              </w:rPr>
              <w:tab/>
            </w:r>
            <w:r w:rsidRPr="00D36735">
              <w:rPr>
                <w:rStyle w:val="Hipercze"/>
                <w:noProof/>
              </w:rPr>
              <w:t>Wstęp</w:t>
            </w:r>
            <w:r>
              <w:rPr>
                <w:noProof/>
                <w:webHidden/>
              </w:rPr>
              <w:tab/>
            </w:r>
            <w:r>
              <w:rPr>
                <w:noProof/>
                <w:webHidden/>
              </w:rPr>
              <w:fldChar w:fldCharType="begin"/>
            </w:r>
            <w:r>
              <w:rPr>
                <w:noProof/>
                <w:webHidden/>
              </w:rPr>
              <w:instrText xml:space="preserve"> PAGEREF _Toc372814602 \h </w:instrText>
            </w:r>
            <w:r>
              <w:rPr>
                <w:noProof/>
                <w:webHidden/>
              </w:rPr>
            </w:r>
            <w:r>
              <w:rPr>
                <w:noProof/>
                <w:webHidden/>
              </w:rPr>
              <w:fldChar w:fldCharType="separate"/>
            </w:r>
            <w:r w:rsidR="00ED6A10">
              <w:rPr>
                <w:noProof/>
                <w:webHidden/>
              </w:rPr>
              <w:t>4</w:t>
            </w:r>
            <w:r>
              <w:rPr>
                <w:noProof/>
                <w:webHidden/>
              </w:rPr>
              <w:fldChar w:fldCharType="end"/>
            </w:r>
          </w:hyperlink>
        </w:p>
        <w:p w14:paraId="5AC757D2" w14:textId="77777777" w:rsidR="00E628A2" w:rsidRDefault="00E628A2">
          <w:pPr>
            <w:pStyle w:val="Spistreci2"/>
            <w:tabs>
              <w:tab w:val="left" w:pos="880"/>
              <w:tab w:val="right" w:leader="dot" w:pos="9062"/>
            </w:tabs>
            <w:rPr>
              <w:noProof/>
              <w:kern w:val="0"/>
              <w:sz w:val="22"/>
              <w:szCs w:val="22"/>
              <w:lang w:val="pl-PL" w:eastAsia="pl-PL"/>
            </w:rPr>
          </w:pPr>
          <w:hyperlink w:anchor="_Toc372814603" w:history="1">
            <w:r w:rsidRPr="00D36735">
              <w:rPr>
                <w:rStyle w:val="Hipercze"/>
                <w:noProof/>
              </w:rPr>
              <w:t>1.1</w:t>
            </w:r>
            <w:r>
              <w:rPr>
                <w:noProof/>
                <w:kern w:val="0"/>
                <w:sz w:val="22"/>
                <w:szCs w:val="22"/>
                <w:lang w:val="pl-PL" w:eastAsia="pl-PL"/>
              </w:rPr>
              <w:tab/>
            </w:r>
            <w:r w:rsidRPr="00D36735">
              <w:rPr>
                <w:rStyle w:val="Hipercze"/>
                <w:noProof/>
              </w:rPr>
              <w:t>Opis problemu</w:t>
            </w:r>
            <w:r>
              <w:rPr>
                <w:noProof/>
                <w:webHidden/>
              </w:rPr>
              <w:tab/>
            </w:r>
            <w:r>
              <w:rPr>
                <w:noProof/>
                <w:webHidden/>
              </w:rPr>
              <w:fldChar w:fldCharType="begin"/>
            </w:r>
            <w:r>
              <w:rPr>
                <w:noProof/>
                <w:webHidden/>
              </w:rPr>
              <w:instrText xml:space="preserve"> PAGEREF _Toc372814603 \h </w:instrText>
            </w:r>
            <w:r>
              <w:rPr>
                <w:noProof/>
                <w:webHidden/>
              </w:rPr>
            </w:r>
            <w:r>
              <w:rPr>
                <w:noProof/>
                <w:webHidden/>
              </w:rPr>
              <w:fldChar w:fldCharType="separate"/>
            </w:r>
            <w:r w:rsidR="00ED6A10">
              <w:rPr>
                <w:noProof/>
                <w:webHidden/>
              </w:rPr>
              <w:t>4</w:t>
            </w:r>
            <w:r>
              <w:rPr>
                <w:noProof/>
                <w:webHidden/>
              </w:rPr>
              <w:fldChar w:fldCharType="end"/>
            </w:r>
          </w:hyperlink>
        </w:p>
        <w:p w14:paraId="2C8108DA" w14:textId="77777777" w:rsidR="00E628A2" w:rsidRDefault="00E628A2">
          <w:pPr>
            <w:pStyle w:val="Spistreci2"/>
            <w:tabs>
              <w:tab w:val="left" w:pos="880"/>
              <w:tab w:val="right" w:leader="dot" w:pos="9062"/>
            </w:tabs>
            <w:rPr>
              <w:noProof/>
              <w:kern w:val="0"/>
              <w:sz w:val="22"/>
              <w:szCs w:val="22"/>
              <w:lang w:val="pl-PL" w:eastAsia="pl-PL"/>
            </w:rPr>
          </w:pPr>
          <w:hyperlink w:anchor="_Toc372814604" w:history="1">
            <w:r w:rsidRPr="00D36735">
              <w:rPr>
                <w:rStyle w:val="Hipercze"/>
                <w:noProof/>
              </w:rPr>
              <w:t>1.2</w:t>
            </w:r>
            <w:r>
              <w:rPr>
                <w:noProof/>
                <w:kern w:val="0"/>
                <w:sz w:val="22"/>
                <w:szCs w:val="22"/>
                <w:lang w:val="pl-PL" w:eastAsia="pl-PL"/>
              </w:rPr>
              <w:tab/>
            </w:r>
            <w:r w:rsidRPr="00D36735">
              <w:rPr>
                <w:rStyle w:val="Hipercze"/>
                <w:noProof/>
              </w:rPr>
              <w:t>Opcje</w:t>
            </w:r>
            <w:r>
              <w:rPr>
                <w:noProof/>
                <w:webHidden/>
              </w:rPr>
              <w:tab/>
            </w:r>
            <w:r>
              <w:rPr>
                <w:noProof/>
                <w:webHidden/>
              </w:rPr>
              <w:fldChar w:fldCharType="begin"/>
            </w:r>
            <w:r>
              <w:rPr>
                <w:noProof/>
                <w:webHidden/>
              </w:rPr>
              <w:instrText xml:space="preserve"> PAGEREF _Toc372814604 \h </w:instrText>
            </w:r>
            <w:r>
              <w:rPr>
                <w:noProof/>
                <w:webHidden/>
              </w:rPr>
            </w:r>
            <w:r>
              <w:rPr>
                <w:noProof/>
                <w:webHidden/>
              </w:rPr>
              <w:fldChar w:fldCharType="separate"/>
            </w:r>
            <w:r w:rsidR="00ED6A10">
              <w:rPr>
                <w:noProof/>
                <w:webHidden/>
              </w:rPr>
              <w:t>4</w:t>
            </w:r>
            <w:r>
              <w:rPr>
                <w:noProof/>
                <w:webHidden/>
              </w:rPr>
              <w:fldChar w:fldCharType="end"/>
            </w:r>
          </w:hyperlink>
        </w:p>
        <w:p w14:paraId="6D3D6CCF" w14:textId="77777777" w:rsidR="00E628A2" w:rsidRDefault="00E628A2">
          <w:pPr>
            <w:pStyle w:val="Spistreci3"/>
            <w:rPr>
              <w:noProof/>
              <w:kern w:val="0"/>
              <w:sz w:val="22"/>
              <w:szCs w:val="22"/>
              <w:lang w:val="pl-PL" w:eastAsia="pl-PL"/>
            </w:rPr>
          </w:pPr>
          <w:hyperlink w:anchor="_Toc372814605" w:history="1">
            <w:r w:rsidRPr="00D36735">
              <w:rPr>
                <w:rStyle w:val="Hipercze"/>
                <w:noProof/>
              </w:rPr>
              <w:t>1.2.1</w:t>
            </w:r>
            <w:r>
              <w:rPr>
                <w:noProof/>
                <w:kern w:val="0"/>
                <w:sz w:val="22"/>
                <w:szCs w:val="22"/>
                <w:lang w:val="pl-PL" w:eastAsia="pl-PL"/>
              </w:rPr>
              <w:tab/>
            </w:r>
            <w:r w:rsidRPr="00D36735">
              <w:rPr>
                <w:rStyle w:val="Hipercze"/>
                <w:noProof/>
              </w:rPr>
              <w:t>Standardy opcji</w:t>
            </w:r>
            <w:r>
              <w:rPr>
                <w:noProof/>
                <w:webHidden/>
              </w:rPr>
              <w:tab/>
            </w:r>
            <w:r>
              <w:rPr>
                <w:noProof/>
                <w:webHidden/>
              </w:rPr>
              <w:fldChar w:fldCharType="begin"/>
            </w:r>
            <w:r>
              <w:rPr>
                <w:noProof/>
                <w:webHidden/>
              </w:rPr>
              <w:instrText xml:space="preserve"> PAGEREF _Toc372814605 \h </w:instrText>
            </w:r>
            <w:r>
              <w:rPr>
                <w:noProof/>
                <w:webHidden/>
              </w:rPr>
            </w:r>
            <w:r>
              <w:rPr>
                <w:noProof/>
                <w:webHidden/>
              </w:rPr>
              <w:fldChar w:fldCharType="separate"/>
            </w:r>
            <w:r w:rsidR="00ED6A10">
              <w:rPr>
                <w:noProof/>
                <w:webHidden/>
              </w:rPr>
              <w:t>4</w:t>
            </w:r>
            <w:r>
              <w:rPr>
                <w:noProof/>
                <w:webHidden/>
              </w:rPr>
              <w:fldChar w:fldCharType="end"/>
            </w:r>
          </w:hyperlink>
        </w:p>
        <w:p w14:paraId="68842454" w14:textId="77777777" w:rsidR="00E628A2" w:rsidRDefault="00E628A2">
          <w:pPr>
            <w:pStyle w:val="Spistreci3"/>
            <w:rPr>
              <w:noProof/>
              <w:kern w:val="0"/>
              <w:sz w:val="22"/>
              <w:szCs w:val="22"/>
              <w:lang w:val="pl-PL" w:eastAsia="pl-PL"/>
            </w:rPr>
          </w:pPr>
          <w:hyperlink w:anchor="_Toc372814606" w:history="1">
            <w:r w:rsidRPr="00D36735">
              <w:rPr>
                <w:rStyle w:val="Hipercze"/>
                <w:noProof/>
              </w:rPr>
              <w:t>1.2.2</w:t>
            </w:r>
            <w:r>
              <w:rPr>
                <w:noProof/>
                <w:kern w:val="0"/>
                <w:sz w:val="22"/>
                <w:szCs w:val="22"/>
                <w:lang w:val="pl-PL" w:eastAsia="pl-PL"/>
              </w:rPr>
              <w:tab/>
            </w:r>
            <w:r w:rsidRPr="00D36735">
              <w:rPr>
                <w:rStyle w:val="Hipercze"/>
                <w:noProof/>
              </w:rPr>
              <w:t>Wybór opcji</w:t>
            </w:r>
            <w:r>
              <w:rPr>
                <w:noProof/>
                <w:webHidden/>
              </w:rPr>
              <w:tab/>
            </w:r>
            <w:r>
              <w:rPr>
                <w:noProof/>
                <w:webHidden/>
              </w:rPr>
              <w:fldChar w:fldCharType="begin"/>
            </w:r>
            <w:r>
              <w:rPr>
                <w:noProof/>
                <w:webHidden/>
              </w:rPr>
              <w:instrText xml:space="preserve"> PAGEREF _Toc372814606 \h </w:instrText>
            </w:r>
            <w:r>
              <w:rPr>
                <w:noProof/>
                <w:webHidden/>
              </w:rPr>
            </w:r>
            <w:r>
              <w:rPr>
                <w:noProof/>
                <w:webHidden/>
              </w:rPr>
              <w:fldChar w:fldCharType="separate"/>
            </w:r>
            <w:r w:rsidR="00ED6A10">
              <w:rPr>
                <w:noProof/>
                <w:webHidden/>
              </w:rPr>
              <w:t>4</w:t>
            </w:r>
            <w:r>
              <w:rPr>
                <w:noProof/>
                <w:webHidden/>
              </w:rPr>
              <w:fldChar w:fldCharType="end"/>
            </w:r>
          </w:hyperlink>
        </w:p>
        <w:p w14:paraId="30729058" w14:textId="77777777" w:rsidR="00E628A2" w:rsidRDefault="00E628A2">
          <w:pPr>
            <w:pStyle w:val="Spistreci1"/>
            <w:tabs>
              <w:tab w:val="left" w:pos="660"/>
              <w:tab w:val="right" w:leader="dot" w:pos="9062"/>
            </w:tabs>
            <w:rPr>
              <w:noProof/>
              <w:kern w:val="0"/>
              <w:sz w:val="22"/>
              <w:szCs w:val="22"/>
              <w:lang w:eastAsia="pl-PL"/>
            </w:rPr>
          </w:pPr>
          <w:hyperlink w:anchor="_Toc372814607" w:history="1">
            <w:r w:rsidRPr="00D36735">
              <w:rPr>
                <w:rStyle w:val="Hipercze"/>
                <w:noProof/>
              </w:rPr>
              <w:t>2.</w:t>
            </w:r>
            <w:r>
              <w:rPr>
                <w:noProof/>
                <w:kern w:val="0"/>
                <w:sz w:val="22"/>
                <w:szCs w:val="22"/>
                <w:lang w:eastAsia="pl-PL"/>
              </w:rPr>
              <w:tab/>
            </w:r>
            <w:r w:rsidRPr="00D36735">
              <w:rPr>
                <w:rStyle w:val="Hipercze"/>
                <w:noProof/>
              </w:rPr>
              <w:t>Część teoretyczna</w:t>
            </w:r>
            <w:r>
              <w:rPr>
                <w:noProof/>
                <w:webHidden/>
              </w:rPr>
              <w:tab/>
            </w:r>
            <w:r>
              <w:rPr>
                <w:noProof/>
                <w:webHidden/>
              </w:rPr>
              <w:fldChar w:fldCharType="begin"/>
            </w:r>
            <w:r>
              <w:rPr>
                <w:noProof/>
                <w:webHidden/>
              </w:rPr>
              <w:instrText xml:space="preserve"> PAGEREF _Toc372814607 \h </w:instrText>
            </w:r>
            <w:r>
              <w:rPr>
                <w:noProof/>
                <w:webHidden/>
              </w:rPr>
            </w:r>
            <w:r>
              <w:rPr>
                <w:noProof/>
                <w:webHidden/>
              </w:rPr>
              <w:fldChar w:fldCharType="separate"/>
            </w:r>
            <w:r w:rsidR="00ED6A10">
              <w:rPr>
                <w:noProof/>
                <w:webHidden/>
              </w:rPr>
              <w:t>5</w:t>
            </w:r>
            <w:r>
              <w:rPr>
                <w:noProof/>
                <w:webHidden/>
              </w:rPr>
              <w:fldChar w:fldCharType="end"/>
            </w:r>
          </w:hyperlink>
        </w:p>
        <w:p w14:paraId="3618540A" w14:textId="77777777" w:rsidR="00E628A2" w:rsidRDefault="00E628A2">
          <w:pPr>
            <w:pStyle w:val="Spistreci2"/>
            <w:tabs>
              <w:tab w:val="left" w:pos="880"/>
              <w:tab w:val="right" w:leader="dot" w:pos="9062"/>
            </w:tabs>
            <w:rPr>
              <w:noProof/>
              <w:kern w:val="0"/>
              <w:sz w:val="22"/>
              <w:szCs w:val="22"/>
              <w:lang w:val="pl-PL" w:eastAsia="pl-PL"/>
            </w:rPr>
          </w:pPr>
          <w:hyperlink w:anchor="_Toc372814608" w:history="1">
            <w:r w:rsidRPr="00D36735">
              <w:rPr>
                <w:rStyle w:val="Hipercze"/>
                <w:noProof/>
              </w:rPr>
              <w:t>2.1</w:t>
            </w:r>
            <w:r>
              <w:rPr>
                <w:noProof/>
                <w:kern w:val="0"/>
                <w:sz w:val="22"/>
                <w:szCs w:val="22"/>
                <w:lang w:val="pl-PL" w:eastAsia="pl-PL"/>
              </w:rPr>
              <w:tab/>
            </w:r>
            <w:r w:rsidRPr="00D36735">
              <w:rPr>
                <w:rStyle w:val="Hipercze"/>
                <w:noProof/>
              </w:rPr>
              <w:t>Model</w:t>
            </w:r>
            <w:r>
              <w:rPr>
                <w:noProof/>
                <w:webHidden/>
              </w:rPr>
              <w:tab/>
            </w:r>
            <w:r>
              <w:rPr>
                <w:noProof/>
                <w:webHidden/>
              </w:rPr>
              <w:fldChar w:fldCharType="begin"/>
            </w:r>
            <w:r>
              <w:rPr>
                <w:noProof/>
                <w:webHidden/>
              </w:rPr>
              <w:instrText xml:space="preserve"> PAGEREF _Toc372814608 \h </w:instrText>
            </w:r>
            <w:r>
              <w:rPr>
                <w:noProof/>
                <w:webHidden/>
              </w:rPr>
            </w:r>
            <w:r>
              <w:rPr>
                <w:noProof/>
                <w:webHidden/>
              </w:rPr>
              <w:fldChar w:fldCharType="separate"/>
            </w:r>
            <w:r w:rsidR="00ED6A10">
              <w:rPr>
                <w:noProof/>
                <w:webHidden/>
              </w:rPr>
              <w:t>5</w:t>
            </w:r>
            <w:r>
              <w:rPr>
                <w:noProof/>
                <w:webHidden/>
              </w:rPr>
              <w:fldChar w:fldCharType="end"/>
            </w:r>
          </w:hyperlink>
        </w:p>
        <w:p w14:paraId="5E5CD5D4" w14:textId="77777777" w:rsidR="00E628A2" w:rsidRDefault="00E628A2">
          <w:pPr>
            <w:pStyle w:val="Spistreci2"/>
            <w:tabs>
              <w:tab w:val="left" w:pos="880"/>
              <w:tab w:val="right" w:leader="dot" w:pos="9062"/>
            </w:tabs>
            <w:rPr>
              <w:noProof/>
              <w:kern w:val="0"/>
              <w:sz w:val="22"/>
              <w:szCs w:val="22"/>
              <w:lang w:val="pl-PL" w:eastAsia="pl-PL"/>
            </w:rPr>
          </w:pPr>
          <w:hyperlink w:anchor="_Toc372814609" w:history="1">
            <w:r w:rsidRPr="00D36735">
              <w:rPr>
                <w:rStyle w:val="Hipercze"/>
                <w:noProof/>
              </w:rPr>
              <w:t>2.2</w:t>
            </w:r>
            <w:r>
              <w:rPr>
                <w:noProof/>
                <w:kern w:val="0"/>
                <w:sz w:val="22"/>
                <w:szCs w:val="22"/>
                <w:lang w:val="pl-PL" w:eastAsia="pl-PL"/>
              </w:rPr>
              <w:tab/>
            </w:r>
            <w:r w:rsidRPr="00D36735">
              <w:rPr>
                <w:rStyle w:val="Hipercze"/>
                <w:noProof/>
              </w:rPr>
              <w:t>Kalibracja oraz część wstępna projektu</w:t>
            </w:r>
            <w:r>
              <w:rPr>
                <w:noProof/>
                <w:webHidden/>
              </w:rPr>
              <w:tab/>
            </w:r>
            <w:r>
              <w:rPr>
                <w:noProof/>
                <w:webHidden/>
              </w:rPr>
              <w:fldChar w:fldCharType="begin"/>
            </w:r>
            <w:r>
              <w:rPr>
                <w:noProof/>
                <w:webHidden/>
              </w:rPr>
              <w:instrText xml:space="preserve"> PAGEREF _Toc372814609 \h </w:instrText>
            </w:r>
            <w:r>
              <w:rPr>
                <w:noProof/>
                <w:webHidden/>
              </w:rPr>
            </w:r>
            <w:r>
              <w:rPr>
                <w:noProof/>
                <w:webHidden/>
              </w:rPr>
              <w:fldChar w:fldCharType="separate"/>
            </w:r>
            <w:r w:rsidR="00ED6A10">
              <w:rPr>
                <w:noProof/>
                <w:webHidden/>
              </w:rPr>
              <w:t>5</w:t>
            </w:r>
            <w:r>
              <w:rPr>
                <w:noProof/>
                <w:webHidden/>
              </w:rPr>
              <w:fldChar w:fldCharType="end"/>
            </w:r>
          </w:hyperlink>
        </w:p>
        <w:p w14:paraId="2A8409D2" w14:textId="77777777" w:rsidR="00E628A2" w:rsidRDefault="00E628A2">
          <w:pPr>
            <w:pStyle w:val="Spistreci2"/>
            <w:tabs>
              <w:tab w:val="left" w:pos="880"/>
              <w:tab w:val="right" w:leader="dot" w:pos="9062"/>
            </w:tabs>
            <w:rPr>
              <w:noProof/>
              <w:kern w:val="0"/>
              <w:sz w:val="22"/>
              <w:szCs w:val="22"/>
              <w:lang w:val="pl-PL" w:eastAsia="pl-PL"/>
            </w:rPr>
          </w:pPr>
          <w:hyperlink w:anchor="_Toc372814610" w:history="1">
            <w:r w:rsidRPr="00D36735">
              <w:rPr>
                <w:rStyle w:val="Hipercze"/>
                <w:noProof/>
              </w:rPr>
              <w:t>2.3</w:t>
            </w:r>
            <w:r>
              <w:rPr>
                <w:noProof/>
                <w:kern w:val="0"/>
                <w:sz w:val="22"/>
                <w:szCs w:val="22"/>
                <w:lang w:val="pl-PL" w:eastAsia="pl-PL"/>
              </w:rPr>
              <w:tab/>
            </w:r>
            <w:r w:rsidRPr="00D36735">
              <w:rPr>
                <w:rStyle w:val="Hipercze"/>
                <w:noProof/>
              </w:rPr>
              <w:t>Stopa wolna od ryzyka</w:t>
            </w:r>
            <w:r>
              <w:rPr>
                <w:noProof/>
                <w:webHidden/>
              </w:rPr>
              <w:tab/>
            </w:r>
            <w:r>
              <w:rPr>
                <w:noProof/>
                <w:webHidden/>
              </w:rPr>
              <w:fldChar w:fldCharType="begin"/>
            </w:r>
            <w:r>
              <w:rPr>
                <w:noProof/>
                <w:webHidden/>
              </w:rPr>
              <w:instrText xml:space="preserve"> PAGEREF _Toc372814610 \h </w:instrText>
            </w:r>
            <w:r>
              <w:rPr>
                <w:noProof/>
                <w:webHidden/>
              </w:rPr>
            </w:r>
            <w:r>
              <w:rPr>
                <w:noProof/>
                <w:webHidden/>
              </w:rPr>
              <w:fldChar w:fldCharType="separate"/>
            </w:r>
            <w:r w:rsidR="00ED6A10">
              <w:rPr>
                <w:noProof/>
                <w:webHidden/>
              </w:rPr>
              <w:t>9</w:t>
            </w:r>
            <w:r>
              <w:rPr>
                <w:noProof/>
                <w:webHidden/>
              </w:rPr>
              <w:fldChar w:fldCharType="end"/>
            </w:r>
          </w:hyperlink>
        </w:p>
        <w:p w14:paraId="26799508" w14:textId="77777777" w:rsidR="00E628A2" w:rsidRDefault="00E628A2">
          <w:pPr>
            <w:pStyle w:val="Spistreci2"/>
            <w:tabs>
              <w:tab w:val="left" w:pos="880"/>
              <w:tab w:val="right" w:leader="dot" w:pos="9062"/>
            </w:tabs>
            <w:rPr>
              <w:noProof/>
              <w:kern w:val="0"/>
              <w:sz w:val="22"/>
              <w:szCs w:val="22"/>
              <w:lang w:val="pl-PL" w:eastAsia="pl-PL"/>
            </w:rPr>
          </w:pPr>
          <w:hyperlink w:anchor="_Toc372814611" w:history="1">
            <w:r w:rsidRPr="00D36735">
              <w:rPr>
                <w:rStyle w:val="Hipercze"/>
                <w:noProof/>
              </w:rPr>
              <w:t>2.4</w:t>
            </w:r>
            <w:r>
              <w:rPr>
                <w:noProof/>
                <w:kern w:val="0"/>
                <w:sz w:val="22"/>
                <w:szCs w:val="22"/>
                <w:lang w:val="pl-PL" w:eastAsia="pl-PL"/>
              </w:rPr>
              <w:tab/>
            </w:r>
            <w:r w:rsidRPr="00D36735">
              <w:rPr>
                <w:rStyle w:val="Hipercze"/>
                <w:noProof/>
              </w:rPr>
              <w:t>Wycena Opcji</w:t>
            </w:r>
            <w:r>
              <w:rPr>
                <w:noProof/>
                <w:webHidden/>
              </w:rPr>
              <w:tab/>
            </w:r>
            <w:r>
              <w:rPr>
                <w:noProof/>
                <w:webHidden/>
              </w:rPr>
              <w:fldChar w:fldCharType="begin"/>
            </w:r>
            <w:r>
              <w:rPr>
                <w:noProof/>
                <w:webHidden/>
              </w:rPr>
              <w:instrText xml:space="preserve"> PAGEREF _Toc372814611 \h </w:instrText>
            </w:r>
            <w:r>
              <w:rPr>
                <w:noProof/>
                <w:webHidden/>
              </w:rPr>
            </w:r>
            <w:r>
              <w:rPr>
                <w:noProof/>
                <w:webHidden/>
              </w:rPr>
              <w:fldChar w:fldCharType="separate"/>
            </w:r>
            <w:r w:rsidR="00ED6A10">
              <w:rPr>
                <w:noProof/>
                <w:webHidden/>
              </w:rPr>
              <w:t>10</w:t>
            </w:r>
            <w:r>
              <w:rPr>
                <w:noProof/>
                <w:webHidden/>
              </w:rPr>
              <w:fldChar w:fldCharType="end"/>
            </w:r>
          </w:hyperlink>
        </w:p>
        <w:p w14:paraId="21572249" w14:textId="77777777" w:rsidR="00E628A2" w:rsidRDefault="00E628A2">
          <w:pPr>
            <w:pStyle w:val="Spistreci3"/>
            <w:rPr>
              <w:noProof/>
              <w:kern w:val="0"/>
              <w:sz w:val="22"/>
              <w:szCs w:val="22"/>
              <w:lang w:val="pl-PL" w:eastAsia="pl-PL"/>
            </w:rPr>
          </w:pPr>
          <w:hyperlink w:anchor="_Toc372814612" w:history="1">
            <w:r w:rsidRPr="00D36735">
              <w:rPr>
                <w:rStyle w:val="Hipercze"/>
                <w:noProof/>
              </w:rPr>
              <w:t>2.4.1</w:t>
            </w:r>
            <w:r>
              <w:rPr>
                <w:noProof/>
                <w:kern w:val="0"/>
                <w:sz w:val="22"/>
                <w:szCs w:val="22"/>
                <w:lang w:val="pl-PL" w:eastAsia="pl-PL"/>
              </w:rPr>
              <w:tab/>
            </w:r>
            <w:r w:rsidRPr="00D36735">
              <w:rPr>
                <w:rStyle w:val="Hipercze"/>
                <w:noProof/>
              </w:rPr>
              <w:t>Wprowadzenie i oznaczenia</w:t>
            </w:r>
            <w:r>
              <w:rPr>
                <w:noProof/>
                <w:webHidden/>
              </w:rPr>
              <w:tab/>
            </w:r>
            <w:r>
              <w:rPr>
                <w:noProof/>
                <w:webHidden/>
              </w:rPr>
              <w:fldChar w:fldCharType="begin"/>
            </w:r>
            <w:r>
              <w:rPr>
                <w:noProof/>
                <w:webHidden/>
              </w:rPr>
              <w:instrText xml:space="preserve"> PAGEREF _Toc372814612 \h </w:instrText>
            </w:r>
            <w:r>
              <w:rPr>
                <w:noProof/>
                <w:webHidden/>
              </w:rPr>
            </w:r>
            <w:r>
              <w:rPr>
                <w:noProof/>
                <w:webHidden/>
              </w:rPr>
              <w:fldChar w:fldCharType="separate"/>
            </w:r>
            <w:r w:rsidR="00ED6A10">
              <w:rPr>
                <w:noProof/>
                <w:webHidden/>
              </w:rPr>
              <w:t>10</w:t>
            </w:r>
            <w:r>
              <w:rPr>
                <w:noProof/>
                <w:webHidden/>
              </w:rPr>
              <w:fldChar w:fldCharType="end"/>
            </w:r>
          </w:hyperlink>
        </w:p>
        <w:p w14:paraId="26CAFDD9" w14:textId="77777777" w:rsidR="00E628A2" w:rsidRDefault="00E628A2">
          <w:pPr>
            <w:pStyle w:val="Spistreci3"/>
            <w:rPr>
              <w:noProof/>
              <w:kern w:val="0"/>
              <w:sz w:val="22"/>
              <w:szCs w:val="22"/>
              <w:lang w:val="pl-PL" w:eastAsia="pl-PL"/>
            </w:rPr>
          </w:pPr>
          <w:hyperlink w:anchor="_Toc372814613" w:history="1">
            <w:r w:rsidRPr="00D36735">
              <w:rPr>
                <w:rStyle w:val="Hipercze"/>
                <w:noProof/>
              </w:rPr>
              <w:t>2.4.2</w:t>
            </w:r>
            <w:r>
              <w:rPr>
                <w:noProof/>
                <w:kern w:val="0"/>
                <w:sz w:val="22"/>
                <w:szCs w:val="22"/>
                <w:lang w:val="pl-PL" w:eastAsia="pl-PL"/>
              </w:rPr>
              <w:tab/>
            </w:r>
            <w:r w:rsidRPr="00D36735">
              <w:rPr>
                <w:rStyle w:val="Hipercze"/>
                <w:noProof/>
              </w:rPr>
              <w:t>Delta hedging</w:t>
            </w:r>
            <w:r>
              <w:rPr>
                <w:noProof/>
                <w:webHidden/>
              </w:rPr>
              <w:tab/>
            </w:r>
            <w:r>
              <w:rPr>
                <w:noProof/>
                <w:webHidden/>
              </w:rPr>
              <w:fldChar w:fldCharType="begin"/>
            </w:r>
            <w:r>
              <w:rPr>
                <w:noProof/>
                <w:webHidden/>
              </w:rPr>
              <w:instrText xml:space="preserve"> PAGEREF _Toc372814613 \h </w:instrText>
            </w:r>
            <w:r>
              <w:rPr>
                <w:noProof/>
                <w:webHidden/>
              </w:rPr>
            </w:r>
            <w:r>
              <w:rPr>
                <w:noProof/>
                <w:webHidden/>
              </w:rPr>
              <w:fldChar w:fldCharType="separate"/>
            </w:r>
            <w:r w:rsidR="00ED6A10">
              <w:rPr>
                <w:noProof/>
                <w:webHidden/>
              </w:rPr>
              <w:t>10</w:t>
            </w:r>
            <w:r>
              <w:rPr>
                <w:noProof/>
                <w:webHidden/>
              </w:rPr>
              <w:fldChar w:fldCharType="end"/>
            </w:r>
          </w:hyperlink>
        </w:p>
        <w:p w14:paraId="54793191" w14:textId="77777777" w:rsidR="00E628A2" w:rsidRDefault="00E628A2">
          <w:pPr>
            <w:pStyle w:val="Spistreci3"/>
            <w:rPr>
              <w:noProof/>
              <w:kern w:val="0"/>
              <w:sz w:val="22"/>
              <w:szCs w:val="22"/>
              <w:lang w:val="pl-PL" w:eastAsia="pl-PL"/>
            </w:rPr>
          </w:pPr>
          <w:hyperlink w:anchor="_Toc372814614" w:history="1">
            <w:r w:rsidRPr="00D36735">
              <w:rPr>
                <w:rStyle w:val="Hipercze"/>
                <w:noProof/>
              </w:rPr>
              <w:t>2.4.3</w:t>
            </w:r>
            <w:r>
              <w:rPr>
                <w:noProof/>
                <w:kern w:val="0"/>
                <w:sz w:val="22"/>
                <w:szCs w:val="22"/>
                <w:lang w:val="pl-PL" w:eastAsia="pl-PL"/>
              </w:rPr>
              <w:tab/>
            </w:r>
            <w:r w:rsidRPr="00D36735">
              <w:rPr>
                <w:rStyle w:val="Hipercze"/>
                <w:noProof/>
              </w:rPr>
              <w:t>Równanie Blacka-Scholsa</w:t>
            </w:r>
            <w:r>
              <w:rPr>
                <w:noProof/>
                <w:webHidden/>
              </w:rPr>
              <w:tab/>
            </w:r>
            <w:r>
              <w:rPr>
                <w:noProof/>
                <w:webHidden/>
              </w:rPr>
              <w:fldChar w:fldCharType="begin"/>
            </w:r>
            <w:r>
              <w:rPr>
                <w:noProof/>
                <w:webHidden/>
              </w:rPr>
              <w:instrText xml:space="preserve"> PAGEREF _Toc372814614 \h </w:instrText>
            </w:r>
            <w:r>
              <w:rPr>
                <w:noProof/>
                <w:webHidden/>
              </w:rPr>
            </w:r>
            <w:r>
              <w:rPr>
                <w:noProof/>
                <w:webHidden/>
              </w:rPr>
              <w:fldChar w:fldCharType="separate"/>
            </w:r>
            <w:r w:rsidR="00ED6A10">
              <w:rPr>
                <w:noProof/>
                <w:webHidden/>
              </w:rPr>
              <w:t>11</w:t>
            </w:r>
            <w:r>
              <w:rPr>
                <w:noProof/>
                <w:webHidden/>
              </w:rPr>
              <w:fldChar w:fldCharType="end"/>
            </w:r>
          </w:hyperlink>
        </w:p>
        <w:p w14:paraId="486F694F" w14:textId="77777777" w:rsidR="00E628A2" w:rsidRDefault="00E628A2">
          <w:pPr>
            <w:pStyle w:val="Spistreci1"/>
            <w:tabs>
              <w:tab w:val="left" w:pos="660"/>
              <w:tab w:val="right" w:leader="dot" w:pos="9062"/>
            </w:tabs>
            <w:rPr>
              <w:noProof/>
              <w:kern w:val="0"/>
              <w:sz w:val="22"/>
              <w:szCs w:val="22"/>
              <w:lang w:eastAsia="pl-PL"/>
            </w:rPr>
          </w:pPr>
          <w:hyperlink w:anchor="_Toc372814615" w:history="1">
            <w:r w:rsidRPr="00D36735">
              <w:rPr>
                <w:rStyle w:val="Hipercze"/>
                <w:noProof/>
                <w:lang w:val="en-US"/>
              </w:rPr>
              <w:t>3.</w:t>
            </w:r>
            <w:r>
              <w:rPr>
                <w:noProof/>
                <w:kern w:val="0"/>
                <w:sz w:val="22"/>
                <w:szCs w:val="22"/>
                <w:lang w:eastAsia="pl-PL"/>
              </w:rPr>
              <w:tab/>
            </w:r>
            <w:r w:rsidRPr="00D36735">
              <w:rPr>
                <w:rStyle w:val="Hipercze"/>
                <w:noProof/>
                <w:lang w:val="en-US"/>
              </w:rPr>
              <w:t xml:space="preserve">Delta hedging - </w:t>
            </w:r>
            <w:r w:rsidRPr="00D36735">
              <w:rPr>
                <w:rStyle w:val="Hipercze"/>
                <w:noProof/>
              </w:rPr>
              <w:t>symulacje</w:t>
            </w:r>
            <w:r>
              <w:rPr>
                <w:noProof/>
                <w:webHidden/>
              </w:rPr>
              <w:tab/>
            </w:r>
            <w:r>
              <w:rPr>
                <w:noProof/>
                <w:webHidden/>
              </w:rPr>
              <w:fldChar w:fldCharType="begin"/>
            </w:r>
            <w:r>
              <w:rPr>
                <w:noProof/>
                <w:webHidden/>
              </w:rPr>
              <w:instrText xml:space="preserve"> PAGEREF _Toc372814615 \h </w:instrText>
            </w:r>
            <w:r>
              <w:rPr>
                <w:noProof/>
                <w:webHidden/>
              </w:rPr>
            </w:r>
            <w:r>
              <w:rPr>
                <w:noProof/>
                <w:webHidden/>
              </w:rPr>
              <w:fldChar w:fldCharType="separate"/>
            </w:r>
            <w:r w:rsidR="00ED6A10">
              <w:rPr>
                <w:noProof/>
                <w:webHidden/>
              </w:rPr>
              <w:t>12</w:t>
            </w:r>
            <w:r>
              <w:rPr>
                <w:noProof/>
                <w:webHidden/>
              </w:rPr>
              <w:fldChar w:fldCharType="end"/>
            </w:r>
          </w:hyperlink>
        </w:p>
        <w:p w14:paraId="7527C92C" w14:textId="77777777" w:rsidR="00E628A2" w:rsidRDefault="00E628A2">
          <w:pPr>
            <w:pStyle w:val="Spistreci2"/>
            <w:tabs>
              <w:tab w:val="left" w:pos="880"/>
              <w:tab w:val="right" w:leader="dot" w:pos="9062"/>
            </w:tabs>
            <w:rPr>
              <w:noProof/>
              <w:kern w:val="0"/>
              <w:sz w:val="22"/>
              <w:szCs w:val="22"/>
              <w:lang w:val="pl-PL" w:eastAsia="pl-PL"/>
            </w:rPr>
          </w:pPr>
          <w:hyperlink w:anchor="_Toc372814616" w:history="1">
            <w:r w:rsidRPr="00D36735">
              <w:rPr>
                <w:rStyle w:val="Hipercze"/>
                <w:noProof/>
              </w:rPr>
              <w:t>3.1</w:t>
            </w:r>
            <w:r>
              <w:rPr>
                <w:noProof/>
                <w:kern w:val="0"/>
                <w:sz w:val="22"/>
                <w:szCs w:val="22"/>
                <w:lang w:val="pl-PL" w:eastAsia="pl-PL"/>
              </w:rPr>
              <w:tab/>
            </w:r>
            <w:r w:rsidRPr="00D36735">
              <w:rPr>
                <w:rStyle w:val="Hipercze"/>
                <w:noProof/>
              </w:rPr>
              <w:t>Wstęp</w:t>
            </w:r>
            <w:r>
              <w:rPr>
                <w:noProof/>
                <w:webHidden/>
              </w:rPr>
              <w:tab/>
            </w:r>
            <w:r>
              <w:rPr>
                <w:noProof/>
                <w:webHidden/>
              </w:rPr>
              <w:fldChar w:fldCharType="begin"/>
            </w:r>
            <w:r>
              <w:rPr>
                <w:noProof/>
                <w:webHidden/>
              </w:rPr>
              <w:instrText xml:space="preserve"> PAGEREF _Toc372814616 \h </w:instrText>
            </w:r>
            <w:r>
              <w:rPr>
                <w:noProof/>
                <w:webHidden/>
              </w:rPr>
            </w:r>
            <w:r>
              <w:rPr>
                <w:noProof/>
                <w:webHidden/>
              </w:rPr>
              <w:fldChar w:fldCharType="separate"/>
            </w:r>
            <w:r w:rsidR="00ED6A10">
              <w:rPr>
                <w:noProof/>
                <w:webHidden/>
              </w:rPr>
              <w:t>12</w:t>
            </w:r>
            <w:r>
              <w:rPr>
                <w:noProof/>
                <w:webHidden/>
              </w:rPr>
              <w:fldChar w:fldCharType="end"/>
            </w:r>
          </w:hyperlink>
        </w:p>
        <w:p w14:paraId="125D9626" w14:textId="77777777" w:rsidR="00E628A2" w:rsidRDefault="00E628A2">
          <w:pPr>
            <w:pStyle w:val="Spistreci2"/>
            <w:tabs>
              <w:tab w:val="left" w:pos="880"/>
              <w:tab w:val="right" w:leader="dot" w:pos="9062"/>
            </w:tabs>
            <w:rPr>
              <w:noProof/>
              <w:kern w:val="0"/>
              <w:sz w:val="22"/>
              <w:szCs w:val="22"/>
              <w:lang w:val="pl-PL" w:eastAsia="pl-PL"/>
            </w:rPr>
          </w:pPr>
          <w:hyperlink w:anchor="_Toc372814617" w:history="1">
            <w:r w:rsidRPr="00D36735">
              <w:rPr>
                <w:rStyle w:val="Hipercze"/>
                <w:noProof/>
              </w:rPr>
              <w:t>3.2</w:t>
            </w:r>
            <w:r>
              <w:rPr>
                <w:noProof/>
                <w:kern w:val="0"/>
                <w:sz w:val="22"/>
                <w:szCs w:val="22"/>
                <w:lang w:val="pl-PL" w:eastAsia="pl-PL"/>
              </w:rPr>
              <w:tab/>
            </w:r>
            <w:r w:rsidRPr="00D36735">
              <w:rPr>
                <w:rStyle w:val="Hipercze"/>
                <w:noProof/>
              </w:rPr>
              <w:t>Krótki opis symulacji</w:t>
            </w:r>
            <w:r>
              <w:rPr>
                <w:noProof/>
                <w:webHidden/>
              </w:rPr>
              <w:tab/>
            </w:r>
            <w:r>
              <w:rPr>
                <w:noProof/>
                <w:webHidden/>
              </w:rPr>
              <w:fldChar w:fldCharType="begin"/>
            </w:r>
            <w:r>
              <w:rPr>
                <w:noProof/>
                <w:webHidden/>
              </w:rPr>
              <w:instrText xml:space="preserve"> PAGEREF _Toc372814617 \h </w:instrText>
            </w:r>
            <w:r>
              <w:rPr>
                <w:noProof/>
                <w:webHidden/>
              </w:rPr>
            </w:r>
            <w:r>
              <w:rPr>
                <w:noProof/>
                <w:webHidden/>
              </w:rPr>
              <w:fldChar w:fldCharType="separate"/>
            </w:r>
            <w:r w:rsidR="00ED6A10">
              <w:rPr>
                <w:noProof/>
                <w:webHidden/>
              </w:rPr>
              <w:t>12</w:t>
            </w:r>
            <w:r>
              <w:rPr>
                <w:noProof/>
                <w:webHidden/>
              </w:rPr>
              <w:fldChar w:fldCharType="end"/>
            </w:r>
          </w:hyperlink>
        </w:p>
        <w:p w14:paraId="2B55D858" w14:textId="77777777" w:rsidR="00E628A2" w:rsidRDefault="00E628A2">
          <w:pPr>
            <w:pStyle w:val="Spistreci2"/>
            <w:tabs>
              <w:tab w:val="left" w:pos="880"/>
              <w:tab w:val="right" w:leader="dot" w:pos="9062"/>
            </w:tabs>
            <w:rPr>
              <w:noProof/>
              <w:kern w:val="0"/>
              <w:sz w:val="22"/>
              <w:szCs w:val="22"/>
              <w:lang w:val="pl-PL" w:eastAsia="pl-PL"/>
            </w:rPr>
          </w:pPr>
          <w:hyperlink w:anchor="_Toc372814618" w:history="1">
            <w:r w:rsidRPr="00D36735">
              <w:rPr>
                <w:rStyle w:val="Hipercze"/>
                <w:noProof/>
              </w:rPr>
              <w:t>3.3</w:t>
            </w:r>
            <w:r>
              <w:rPr>
                <w:noProof/>
                <w:kern w:val="0"/>
                <w:sz w:val="22"/>
                <w:szCs w:val="22"/>
                <w:lang w:val="pl-PL" w:eastAsia="pl-PL"/>
              </w:rPr>
              <w:tab/>
            </w:r>
            <w:r w:rsidRPr="00D36735">
              <w:rPr>
                <w:rStyle w:val="Hipercze"/>
                <w:noProof/>
              </w:rPr>
              <w:t>Rozkład zysków i strat</w:t>
            </w:r>
            <w:r>
              <w:rPr>
                <w:noProof/>
                <w:webHidden/>
              </w:rPr>
              <w:tab/>
            </w:r>
            <w:r>
              <w:rPr>
                <w:noProof/>
                <w:webHidden/>
              </w:rPr>
              <w:fldChar w:fldCharType="begin"/>
            </w:r>
            <w:r>
              <w:rPr>
                <w:noProof/>
                <w:webHidden/>
              </w:rPr>
              <w:instrText xml:space="preserve"> PAGEREF _Toc372814618 \h </w:instrText>
            </w:r>
            <w:r>
              <w:rPr>
                <w:noProof/>
                <w:webHidden/>
              </w:rPr>
            </w:r>
            <w:r>
              <w:rPr>
                <w:noProof/>
                <w:webHidden/>
              </w:rPr>
              <w:fldChar w:fldCharType="separate"/>
            </w:r>
            <w:r w:rsidR="00ED6A10">
              <w:rPr>
                <w:noProof/>
                <w:webHidden/>
              </w:rPr>
              <w:t>13</w:t>
            </w:r>
            <w:r>
              <w:rPr>
                <w:noProof/>
                <w:webHidden/>
              </w:rPr>
              <w:fldChar w:fldCharType="end"/>
            </w:r>
          </w:hyperlink>
        </w:p>
        <w:p w14:paraId="175965B6" w14:textId="77777777" w:rsidR="00E628A2" w:rsidRDefault="00E628A2">
          <w:pPr>
            <w:pStyle w:val="Spistreci2"/>
            <w:tabs>
              <w:tab w:val="left" w:pos="880"/>
              <w:tab w:val="right" w:leader="dot" w:pos="9062"/>
            </w:tabs>
            <w:rPr>
              <w:noProof/>
              <w:kern w:val="0"/>
              <w:sz w:val="22"/>
              <w:szCs w:val="22"/>
              <w:lang w:val="pl-PL" w:eastAsia="pl-PL"/>
            </w:rPr>
          </w:pPr>
          <w:hyperlink w:anchor="_Toc372814619" w:history="1">
            <w:r w:rsidRPr="00D36735">
              <w:rPr>
                <w:rStyle w:val="Hipercze"/>
                <w:noProof/>
              </w:rPr>
              <w:t>3.4</w:t>
            </w:r>
            <w:r>
              <w:rPr>
                <w:noProof/>
                <w:kern w:val="0"/>
                <w:sz w:val="22"/>
                <w:szCs w:val="22"/>
                <w:lang w:val="pl-PL" w:eastAsia="pl-PL"/>
              </w:rPr>
              <w:tab/>
            </w:r>
            <w:r w:rsidRPr="00D36735">
              <w:rPr>
                <w:rStyle w:val="Hipercze"/>
                <w:noProof/>
              </w:rPr>
              <w:t>Częstotliwość aktualizacji składu portfela</w:t>
            </w:r>
            <w:r>
              <w:rPr>
                <w:noProof/>
                <w:webHidden/>
              </w:rPr>
              <w:tab/>
            </w:r>
            <w:r>
              <w:rPr>
                <w:noProof/>
                <w:webHidden/>
              </w:rPr>
              <w:fldChar w:fldCharType="begin"/>
            </w:r>
            <w:r>
              <w:rPr>
                <w:noProof/>
                <w:webHidden/>
              </w:rPr>
              <w:instrText xml:space="preserve"> PAGEREF _Toc372814619 \h </w:instrText>
            </w:r>
            <w:r>
              <w:rPr>
                <w:noProof/>
                <w:webHidden/>
              </w:rPr>
            </w:r>
            <w:r>
              <w:rPr>
                <w:noProof/>
                <w:webHidden/>
              </w:rPr>
              <w:fldChar w:fldCharType="separate"/>
            </w:r>
            <w:r w:rsidR="00ED6A10">
              <w:rPr>
                <w:noProof/>
                <w:webHidden/>
              </w:rPr>
              <w:t>15</w:t>
            </w:r>
            <w:r>
              <w:rPr>
                <w:noProof/>
                <w:webHidden/>
              </w:rPr>
              <w:fldChar w:fldCharType="end"/>
            </w:r>
          </w:hyperlink>
        </w:p>
        <w:p w14:paraId="5B9FC45E" w14:textId="77777777" w:rsidR="00E628A2" w:rsidRDefault="00E628A2">
          <w:pPr>
            <w:pStyle w:val="Spistreci2"/>
            <w:tabs>
              <w:tab w:val="left" w:pos="880"/>
              <w:tab w:val="right" w:leader="dot" w:pos="9062"/>
            </w:tabs>
            <w:rPr>
              <w:noProof/>
              <w:kern w:val="0"/>
              <w:sz w:val="22"/>
              <w:szCs w:val="22"/>
              <w:lang w:val="pl-PL" w:eastAsia="pl-PL"/>
            </w:rPr>
          </w:pPr>
          <w:hyperlink w:anchor="_Toc372814620" w:history="1">
            <w:r w:rsidRPr="00D36735">
              <w:rPr>
                <w:rStyle w:val="Hipercze"/>
                <w:noProof/>
              </w:rPr>
              <w:t>3.5</w:t>
            </w:r>
            <w:r>
              <w:rPr>
                <w:noProof/>
                <w:kern w:val="0"/>
                <w:sz w:val="22"/>
                <w:szCs w:val="22"/>
                <w:lang w:val="pl-PL" w:eastAsia="pl-PL"/>
              </w:rPr>
              <w:tab/>
            </w:r>
            <w:r w:rsidRPr="00D36735">
              <w:rPr>
                <w:rStyle w:val="Hipercze"/>
                <w:noProof/>
              </w:rPr>
              <w:t>Premia za ryzyko</w:t>
            </w:r>
            <w:r>
              <w:rPr>
                <w:noProof/>
                <w:webHidden/>
              </w:rPr>
              <w:tab/>
            </w:r>
            <w:r>
              <w:rPr>
                <w:noProof/>
                <w:webHidden/>
              </w:rPr>
              <w:fldChar w:fldCharType="begin"/>
            </w:r>
            <w:r>
              <w:rPr>
                <w:noProof/>
                <w:webHidden/>
              </w:rPr>
              <w:instrText xml:space="preserve"> PAGEREF _Toc372814620 \h </w:instrText>
            </w:r>
            <w:r>
              <w:rPr>
                <w:noProof/>
                <w:webHidden/>
              </w:rPr>
            </w:r>
            <w:r>
              <w:rPr>
                <w:noProof/>
                <w:webHidden/>
              </w:rPr>
              <w:fldChar w:fldCharType="separate"/>
            </w:r>
            <w:r w:rsidR="00ED6A10">
              <w:rPr>
                <w:noProof/>
                <w:webHidden/>
              </w:rPr>
              <w:t>15</w:t>
            </w:r>
            <w:r>
              <w:rPr>
                <w:noProof/>
                <w:webHidden/>
              </w:rPr>
              <w:fldChar w:fldCharType="end"/>
            </w:r>
          </w:hyperlink>
        </w:p>
        <w:p w14:paraId="1B3D2E68" w14:textId="77777777" w:rsidR="00E628A2" w:rsidRDefault="00E628A2">
          <w:pPr>
            <w:pStyle w:val="Spistreci2"/>
            <w:tabs>
              <w:tab w:val="left" w:pos="880"/>
              <w:tab w:val="right" w:leader="dot" w:pos="9062"/>
            </w:tabs>
            <w:rPr>
              <w:noProof/>
              <w:kern w:val="0"/>
              <w:sz w:val="22"/>
              <w:szCs w:val="22"/>
              <w:lang w:val="pl-PL" w:eastAsia="pl-PL"/>
            </w:rPr>
          </w:pPr>
          <w:hyperlink w:anchor="_Toc372814621" w:history="1">
            <w:r w:rsidRPr="00D36735">
              <w:rPr>
                <w:rStyle w:val="Hipercze"/>
                <w:noProof/>
              </w:rPr>
              <w:t>3.6</w:t>
            </w:r>
            <w:r>
              <w:rPr>
                <w:noProof/>
                <w:kern w:val="0"/>
                <w:sz w:val="22"/>
                <w:szCs w:val="22"/>
                <w:lang w:val="pl-PL" w:eastAsia="pl-PL"/>
              </w:rPr>
              <w:tab/>
            </w:r>
            <w:r w:rsidRPr="00D36735">
              <w:rPr>
                <w:rStyle w:val="Hipercze"/>
                <w:noProof/>
              </w:rPr>
              <w:t>Zastosowanie delta hedgingu w rzeczywistości</w:t>
            </w:r>
            <w:r>
              <w:rPr>
                <w:noProof/>
                <w:webHidden/>
              </w:rPr>
              <w:tab/>
            </w:r>
            <w:r>
              <w:rPr>
                <w:noProof/>
                <w:webHidden/>
              </w:rPr>
              <w:fldChar w:fldCharType="begin"/>
            </w:r>
            <w:r>
              <w:rPr>
                <w:noProof/>
                <w:webHidden/>
              </w:rPr>
              <w:instrText xml:space="preserve"> PAGEREF _Toc372814621 \h </w:instrText>
            </w:r>
            <w:r>
              <w:rPr>
                <w:noProof/>
                <w:webHidden/>
              </w:rPr>
            </w:r>
            <w:r>
              <w:rPr>
                <w:noProof/>
                <w:webHidden/>
              </w:rPr>
              <w:fldChar w:fldCharType="separate"/>
            </w:r>
            <w:r w:rsidR="00ED6A10">
              <w:rPr>
                <w:noProof/>
                <w:webHidden/>
              </w:rPr>
              <w:t>16</w:t>
            </w:r>
            <w:r>
              <w:rPr>
                <w:noProof/>
                <w:webHidden/>
              </w:rPr>
              <w:fldChar w:fldCharType="end"/>
            </w:r>
          </w:hyperlink>
        </w:p>
        <w:p w14:paraId="152A009C" w14:textId="77777777" w:rsidR="00E628A2" w:rsidRDefault="00E628A2">
          <w:pPr>
            <w:pStyle w:val="Spistreci2"/>
            <w:tabs>
              <w:tab w:val="left" w:pos="880"/>
              <w:tab w:val="right" w:leader="dot" w:pos="9062"/>
            </w:tabs>
            <w:rPr>
              <w:noProof/>
              <w:kern w:val="0"/>
              <w:sz w:val="22"/>
              <w:szCs w:val="22"/>
              <w:lang w:val="pl-PL" w:eastAsia="pl-PL"/>
            </w:rPr>
          </w:pPr>
          <w:hyperlink w:anchor="_Toc372814622" w:history="1">
            <w:r w:rsidRPr="00D36735">
              <w:rPr>
                <w:rStyle w:val="Hipercze"/>
                <w:noProof/>
              </w:rPr>
              <w:t>3.7</w:t>
            </w:r>
            <w:r>
              <w:rPr>
                <w:noProof/>
                <w:kern w:val="0"/>
                <w:sz w:val="22"/>
                <w:szCs w:val="22"/>
                <w:lang w:val="pl-PL" w:eastAsia="pl-PL"/>
              </w:rPr>
              <w:tab/>
            </w:r>
            <w:r w:rsidRPr="00D36735">
              <w:rPr>
                <w:rStyle w:val="Hipercze"/>
                <w:noProof/>
              </w:rPr>
              <w:t>Świat abstrakcyjny VS świat rzeczywisty</w:t>
            </w:r>
            <w:r>
              <w:rPr>
                <w:noProof/>
                <w:webHidden/>
              </w:rPr>
              <w:tab/>
            </w:r>
            <w:r>
              <w:rPr>
                <w:noProof/>
                <w:webHidden/>
              </w:rPr>
              <w:fldChar w:fldCharType="begin"/>
            </w:r>
            <w:r>
              <w:rPr>
                <w:noProof/>
                <w:webHidden/>
              </w:rPr>
              <w:instrText xml:space="preserve"> PAGEREF _Toc372814622 \h </w:instrText>
            </w:r>
            <w:r>
              <w:rPr>
                <w:noProof/>
                <w:webHidden/>
              </w:rPr>
            </w:r>
            <w:r>
              <w:rPr>
                <w:noProof/>
                <w:webHidden/>
              </w:rPr>
              <w:fldChar w:fldCharType="separate"/>
            </w:r>
            <w:r w:rsidR="00ED6A10">
              <w:rPr>
                <w:noProof/>
                <w:webHidden/>
              </w:rPr>
              <w:t>17</w:t>
            </w:r>
            <w:r>
              <w:rPr>
                <w:noProof/>
                <w:webHidden/>
              </w:rPr>
              <w:fldChar w:fldCharType="end"/>
            </w:r>
          </w:hyperlink>
        </w:p>
        <w:p w14:paraId="07661653" w14:textId="77777777" w:rsidR="00E628A2" w:rsidRDefault="00E628A2">
          <w:pPr>
            <w:pStyle w:val="Spistreci2"/>
            <w:tabs>
              <w:tab w:val="left" w:pos="880"/>
              <w:tab w:val="right" w:leader="dot" w:pos="9062"/>
            </w:tabs>
            <w:rPr>
              <w:noProof/>
              <w:kern w:val="0"/>
              <w:sz w:val="22"/>
              <w:szCs w:val="22"/>
              <w:lang w:val="pl-PL" w:eastAsia="pl-PL"/>
            </w:rPr>
          </w:pPr>
          <w:hyperlink w:anchor="_Toc372814623" w:history="1">
            <w:r w:rsidRPr="00D36735">
              <w:rPr>
                <w:rStyle w:val="Hipercze"/>
                <w:noProof/>
              </w:rPr>
              <w:t>3.8</w:t>
            </w:r>
            <w:r>
              <w:rPr>
                <w:noProof/>
                <w:kern w:val="0"/>
                <w:sz w:val="22"/>
                <w:szCs w:val="22"/>
                <w:lang w:val="pl-PL" w:eastAsia="pl-PL"/>
              </w:rPr>
              <w:tab/>
            </w:r>
            <w:r w:rsidRPr="00D36735">
              <w:rPr>
                <w:rStyle w:val="Hipercze"/>
                <w:noProof/>
              </w:rPr>
              <w:t>Analiza wrażliwości</w:t>
            </w:r>
            <w:r>
              <w:rPr>
                <w:noProof/>
                <w:webHidden/>
              </w:rPr>
              <w:tab/>
            </w:r>
            <w:r>
              <w:rPr>
                <w:noProof/>
                <w:webHidden/>
              </w:rPr>
              <w:fldChar w:fldCharType="begin"/>
            </w:r>
            <w:r>
              <w:rPr>
                <w:noProof/>
                <w:webHidden/>
              </w:rPr>
              <w:instrText xml:space="preserve"> PAGEREF _Toc372814623 \h </w:instrText>
            </w:r>
            <w:r>
              <w:rPr>
                <w:noProof/>
                <w:webHidden/>
              </w:rPr>
            </w:r>
            <w:r>
              <w:rPr>
                <w:noProof/>
                <w:webHidden/>
              </w:rPr>
              <w:fldChar w:fldCharType="separate"/>
            </w:r>
            <w:r w:rsidR="00ED6A10">
              <w:rPr>
                <w:noProof/>
                <w:webHidden/>
              </w:rPr>
              <w:t>18</w:t>
            </w:r>
            <w:r>
              <w:rPr>
                <w:noProof/>
                <w:webHidden/>
              </w:rPr>
              <w:fldChar w:fldCharType="end"/>
            </w:r>
          </w:hyperlink>
        </w:p>
        <w:p w14:paraId="727323B9" w14:textId="77777777" w:rsidR="00E628A2" w:rsidRDefault="00E628A2">
          <w:pPr>
            <w:pStyle w:val="Spistreci3"/>
            <w:rPr>
              <w:noProof/>
              <w:kern w:val="0"/>
              <w:sz w:val="22"/>
              <w:szCs w:val="22"/>
              <w:lang w:val="pl-PL" w:eastAsia="pl-PL"/>
            </w:rPr>
          </w:pPr>
          <w:hyperlink w:anchor="_Toc372814624" w:history="1">
            <w:r w:rsidRPr="00D36735">
              <w:rPr>
                <w:rStyle w:val="Hipercze"/>
                <w:noProof/>
              </w:rPr>
              <w:t>3.8.1</w:t>
            </w:r>
            <w:r>
              <w:rPr>
                <w:noProof/>
                <w:kern w:val="0"/>
                <w:sz w:val="22"/>
                <w:szCs w:val="22"/>
                <w:lang w:val="pl-PL" w:eastAsia="pl-PL"/>
              </w:rPr>
              <w:tab/>
            </w:r>
            <w:r w:rsidRPr="00D36735">
              <w:rPr>
                <w:rStyle w:val="Hipercze"/>
                <w:noProof/>
              </w:rPr>
              <w:t>Zmiana parametrów</w:t>
            </w:r>
            <w:r>
              <w:rPr>
                <w:noProof/>
                <w:webHidden/>
              </w:rPr>
              <w:tab/>
            </w:r>
            <w:r>
              <w:rPr>
                <w:noProof/>
                <w:webHidden/>
              </w:rPr>
              <w:fldChar w:fldCharType="begin"/>
            </w:r>
            <w:r>
              <w:rPr>
                <w:noProof/>
                <w:webHidden/>
              </w:rPr>
              <w:instrText xml:space="preserve"> PAGEREF _Toc372814624 \h </w:instrText>
            </w:r>
            <w:r>
              <w:rPr>
                <w:noProof/>
                <w:webHidden/>
              </w:rPr>
            </w:r>
            <w:r>
              <w:rPr>
                <w:noProof/>
                <w:webHidden/>
              </w:rPr>
              <w:fldChar w:fldCharType="separate"/>
            </w:r>
            <w:r w:rsidR="00ED6A10">
              <w:rPr>
                <w:noProof/>
                <w:webHidden/>
              </w:rPr>
              <w:t>18</w:t>
            </w:r>
            <w:r>
              <w:rPr>
                <w:noProof/>
                <w:webHidden/>
              </w:rPr>
              <w:fldChar w:fldCharType="end"/>
            </w:r>
          </w:hyperlink>
        </w:p>
        <w:p w14:paraId="462E6B8A" w14:textId="77777777" w:rsidR="00E628A2" w:rsidRDefault="00E628A2">
          <w:pPr>
            <w:pStyle w:val="Spistreci3"/>
            <w:rPr>
              <w:noProof/>
              <w:kern w:val="0"/>
              <w:sz w:val="22"/>
              <w:szCs w:val="22"/>
              <w:lang w:val="pl-PL" w:eastAsia="pl-PL"/>
            </w:rPr>
          </w:pPr>
          <w:hyperlink w:anchor="_Toc372814625" w:history="1">
            <w:r w:rsidRPr="00D36735">
              <w:rPr>
                <w:rStyle w:val="Hipercze"/>
                <w:noProof/>
              </w:rPr>
              <w:t>3.8.2</w:t>
            </w:r>
            <w:r>
              <w:rPr>
                <w:noProof/>
                <w:kern w:val="0"/>
                <w:sz w:val="22"/>
                <w:szCs w:val="22"/>
                <w:lang w:val="pl-PL" w:eastAsia="pl-PL"/>
              </w:rPr>
              <w:tab/>
            </w:r>
            <w:r w:rsidRPr="00D36735">
              <w:rPr>
                <w:rStyle w:val="Hipercze"/>
                <w:noProof/>
              </w:rPr>
              <w:t>Wyniki</w:t>
            </w:r>
            <w:r>
              <w:rPr>
                <w:noProof/>
                <w:webHidden/>
              </w:rPr>
              <w:tab/>
            </w:r>
            <w:r>
              <w:rPr>
                <w:noProof/>
                <w:webHidden/>
              </w:rPr>
              <w:fldChar w:fldCharType="begin"/>
            </w:r>
            <w:r>
              <w:rPr>
                <w:noProof/>
                <w:webHidden/>
              </w:rPr>
              <w:instrText xml:space="preserve"> PAGEREF _Toc372814625 \h </w:instrText>
            </w:r>
            <w:r>
              <w:rPr>
                <w:noProof/>
                <w:webHidden/>
              </w:rPr>
            </w:r>
            <w:r>
              <w:rPr>
                <w:noProof/>
                <w:webHidden/>
              </w:rPr>
              <w:fldChar w:fldCharType="separate"/>
            </w:r>
            <w:r w:rsidR="00ED6A10">
              <w:rPr>
                <w:noProof/>
                <w:webHidden/>
              </w:rPr>
              <w:t>18</w:t>
            </w:r>
            <w:r>
              <w:rPr>
                <w:noProof/>
                <w:webHidden/>
              </w:rPr>
              <w:fldChar w:fldCharType="end"/>
            </w:r>
          </w:hyperlink>
        </w:p>
        <w:p w14:paraId="7DE0665E" w14:textId="77777777" w:rsidR="00E628A2" w:rsidRDefault="00E628A2">
          <w:pPr>
            <w:pStyle w:val="Spistreci1"/>
            <w:tabs>
              <w:tab w:val="left" w:pos="660"/>
              <w:tab w:val="right" w:leader="dot" w:pos="9062"/>
            </w:tabs>
            <w:rPr>
              <w:noProof/>
              <w:kern w:val="0"/>
              <w:sz w:val="22"/>
              <w:szCs w:val="22"/>
              <w:lang w:eastAsia="pl-PL"/>
            </w:rPr>
          </w:pPr>
          <w:hyperlink w:anchor="_Toc372814626" w:history="1">
            <w:r w:rsidRPr="00D36735">
              <w:rPr>
                <w:rStyle w:val="Hipercze"/>
                <w:noProof/>
                <w:lang w:val="en-US"/>
              </w:rPr>
              <w:t>4.</w:t>
            </w:r>
            <w:r>
              <w:rPr>
                <w:noProof/>
                <w:kern w:val="0"/>
                <w:sz w:val="22"/>
                <w:szCs w:val="22"/>
                <w:lang w:eastAsia="pl-PL"/>
              </w:rPr>
              <w:tab/>
            </w:r>
            <w:r w:rsidRPr="00D36735">
              <w:rPr>
                <w:rStyle w:val="Hipercze"/>
                <w:noProof/>
                <w:lang w:val="en-US"/>
              </w:rPr>
              <w:t>Gamma hedging</w:t>
            </w:r>
            <w:r>
              <w:rPr>
                <w:noProof/>
                <w:webHidden/>
              </w:rPr>
              <w:tab/>
            </w:r>
            <w:r>
              <w:rPr>
                <w:noProof/>
                <w:webHidden/>
              </w:rPr>
              <w:fldChar w:fldCharType="begin"/>
            </w:r>
            <w:r>
              <w:rPr>
                <w:noProof/>
                <w:webHidden/>
              </w:rPr>
              <w:instrText xml:space="preserve"> PAGEREF _Toc372814626 \h </w:instrText>
            </w:r>
            <w:r>
              <w:rPr>
                <w:noProof/>
                <w:webHidden/>
              </w:rPr>
            </w:r>
            <w:r>
              <w:rPr>
                <w:noProof/>
                <w:webHidden/>
              </w:rPr>
              <w:fldChar w:fldCharType="separate"/>
            </w:r>
            <w:r w:rsidR="00ED6A10">
              <w:rPr>
                <w:noProof/>
                <w:webHidden/>
              </w:rPr>
              <w:t>19</w:t>
            </w:r>
            <w:r>
              <w:rPr>
                <w:noProof/>
                <w:webHidden/>
              </w:rPr>
              <w:fldChar w:fldCharType="end"/>
            </w:r>
          </w:hyperlink>
        </w:p>
        <w:p w14:paraId="24C4312A" w14:textId="77777777" w:rsidR="00E628A2" w:rsidRDefault="00E628A2">
          <w:pPr>
            <w:pStyle w:val="Spistreci2"/>
            <w:tabs>
              <w:tab w:val="left" w:pos="880"/>
              <w:tab w:val="right" w:leader="dot" w:pos="9062"/>
            </w:tabs>
            <w:rPr>
              <w:noProof/>
              <w:kern w:val="0"/>
              <w:sz w:val="22"/>
              <w:szCs w:val="22"/>
              <w:lang w:val="pl-PL" w:eastAsia="pl-PL"/>
            </w:rPr>
          </w:pPr>
          <w:hyperlink w:anchor="_Toc372814627" w:history="1">
            <w:r w:rsidRPr="00D36735">
              <w:rPr>
                <w:rStyle w:val="Hipercze"/>
                <w:noProof/>
              </w:rPr>
              <w:t>4.1</w:t>
            </w:r>
            <w:r>
              <w:rPr>
                <w:noProof/>
                <w:kern w:val="0"/>
                <w:sz w:val="22"/>
                <w:szCs w:val="22"/>
                <w:lang w:val="pl-PL" w:eastAsia="pl-PL"/>
              </w:rPr>
              <w:tab/>
            </w:r>
            <w:r w:rsidRPr="00D36735">
              <w:rPr>
                <w:rStyle w:val="Hipercze"/>
                <w:noProof/>
              </w:rPr>
              <w:t>Wstęp</w:t>
            </w:r>
            <w:r>
              <w:rPr>
                <w:noProof/>
                <w:webHidden/>
              </w:rPr>
              <w:tab/>
            </w:r>
            <w:r>
              <w:rPr>
                <w:noProof/>
                <w:webHidden/>
              </w:rPr>
              <w:fldChar w:fldCharType="begin"/>
            </w:r>
            <w:r>
              <w:rPr>
                <w:noProof/>
                <w:webHidden/>
              </w:rPr>
              <w:instrText xml:space="preserve"> PAGEREF _Toc372814627 \h </w:instrText>
            </w:r>
            <w:r>
              <w:rPr>
                <w:noProof/>
                <w:webHidden/>
              </w:rPr>
            </w:r>
            <w:r>
              <w:rPr>
                <w:noProof/>
                <w:webHidden/>
              </w:rPr>
              <w:fldChar w:fldCharType="separate"/>
            </w:r>
            <w:r w:rsidR="00ED6A10">
              <w:rPr>
                <w:noProof/>
                <w:webHidden/>
              </w:rPr>
              <w:t>19</w:t>
            </w:r>
            <w:r>
              <w:rPr>
                <w:noProof/>
                <w:webHidden/>
              </w:rPr>
              <w:fldChar w:fldCharType="end"/>
            </w:r>
          </w:hyperlink>
        </w:p>
        <w:p w14:paraId="159EEC68" w14:textId="77777777" w:rsidR="00E628A2" w:rsidRDefault="00E628A2">
          <w:pPr>
            <w:pStyle w:val="Spistreci3"/>
            <w:rPr>
              <w:noProof/>
              <w:kern w:val="0"/>
              <w:sz w:val="22"/>
              <w:szCs w:val="22"/>
              <w:lang w:val="pl-PL" w:eastAsia="pl-PL"/>
            </w:rPr>
          </w:pPr>
          <w:hyperlink w:anchor="_Toc372814628" w:history="1">
            <w:r w:rsidRPr="00D36735">
              <w:rPr>
                <w:rStyle w:val="Hipercze"/>
                <w:noProof/>
              </w:rPr>
              <w:t>4.1.1</w:t>
            </w:r>
            <w:r>
              <w:rPr>
                <w:noProof/>
                <w:kern w:val="0"/>
                <w:sz w:val="22"/>
                <w:szCs w:val="22"/>
                <w:lang w:val="pl-PL" w:eastAsia="pl-PL"/>
              </w:rPr>
              <w:tab/>
            </w:r>
            <w:r w:rsidRPr="00D36735">
              <w:rPr>
                <w:rStyle w:val="Hipercze"/>
                <w:noProof/>
              </w:rPr>
              <w:t>Opis</w:t>
            </w:r>
            <w:r>
              <w:rPr>
                <w:noProof/>
                <w:webHidden/>
              </w:rPr>
              <w:tab/>
            </w:r>
            <w:r>
              <w:rPr>
                <w:noProof/>
                <w:webHidden/>
              </w:rPr>
              <w:fldChar w:fldCharType="begin"/>
            </w:r>
            <w:r>
              <w:rPr>
                <w:noProof/>
                <w:webHidden/>
              </w:rPr>
              <w:instrText xml:space="preserve"> PAGEREF _Toc372814628 \h </w:instrText>
            </w:r>
            <w:r>
              <w:rPr>
                <w:noProof/>
                <w:webHidden/>
              </w:rPr>
            </w:r>
            <w:r>
              <w:rPr>
                <w:noProof/>
                <w:webHidden/>
              </w:rPr>
              <w:fldChar w:fldCharType="separate"/>
            </w:r>
            <w:r w:rsidR="00ED6A10">
              <w:rPr>
                <w:noProof/>
                <w:webHidden/>
              </w:rPr>
              <w:t>19</w:t>
            </w:r>
            <w:r>
              <w:rPr>
                <w:noProof/>
                <w:webHidden/>
              </w:rPr>
              <w:fldChar w:fldCharType="end"/>
            </w:r>
          </w:hyperlink>
        </w:p>
        <w:p w14:paraId="0CE00496" w14:textId="77777777" w:rsidR="00E628A2" w:rsidRDefault="00E628A2">
          <w:pPr>
            <w:pStyle w:val="Spistreci3"/>
            <w:rPr>
              <w:noProof/>
              <w:kern w:val="0"/>
              <w:sz w:val="22"/>
              <w:szCs w:val="22"/>
              <w:lang w:val="pl-PL" w:eastAsia="pl-PL"/>
            </w:rPr>
          </w:pPr>
          <w:hyperlink w:anchor="_Toc372814629" w:history="1">
            <w:r w:rsidRPr="00D36735">
              <w:rPr>
                <w:rStyle w:val="Hipercze"/>
                <w:noProof/>
              </w:rPr>
              <w:t>4.1.2</w:t>
            </w:r>
            <w:r>
              <w:rPr>
                <w:noProof/>
                <w:kern w:val="0"/>
                <w:sz w:val="22"/>
                <w:szCs w:val="22"/>
                <w:lang w:val="pl-PL" w:eastAsia="pl-PL"/>
              </w:rPr>
              <w:tab/>
            </w:r>
            <w:r w:rsidRPr="00D36735">
              <w:rPr>
                <w:rStyle w:val="Hipercze"/>
                <w:noProof/>
              </w:rPr>
              <w:t>Porównanie delta hedgingu z gamma hedgingiem</w:t>
            </w:r>
            <w:r>
              <w:rPr>
                <w:noProof/>
                <w:webHidden/>
              </w:rPr>
              <w:tab/>
            </w:r>
            <w:r>
              <w:rPr>
                <w:noProof/>
                <w:webHidden/>
              </w:rPr>
              <w:fldChar w:fldCharType="begin"/>
            </w:r>
            <w:r>
              <w:rPr>
                <w:noProof/>
                <w:webHidden/>
              </w:rPr>
              <w:instrText xml:space="preserve"> PAGEREF _Toc372814629 \h </w:instrText>
            </w:r>
            <w:r>
              <w:rPr>
                <w:noProof/>
                <w:webHidden/>
              </w:rPr>
            </w:r>
            <w:r>
              <w:rPr>
                <w:noProof/>
                <w:webHidden/>
              </w:rPr>
              <w:fldChar w:fldCharType="separate"/>
            </w:r>
            <w:r w:rsidR="00ED6A10">
              <w:rPr>
                <w:noProof/>
                <w:webHidden/>
              </w:rPr>
              <w:t>19</w:t>
            </w:r>
            <w:r>
              <w:rPr>
                <w:noProof/>
                <w:webHidden/>
              </w:rPr>
              <w:fldChar w:fldCharType="end"/>
            </w:r>
          </w:hyperlink>
        </w:p>
        <w:p w14:paraId="091CA7D1" w14:textId="77777777" w:rsidR="00E628A2" w:rsidRDefault="00E628A2">
          <w:pPr>
            <w:pStyle w:val="Spistreci2"/>
            <w:tabs>
              <w:tab w:val="left" w:pos="880"/>
              <w:tab w:val="right" w:leader="dot" w:pos="9062"/>
            </w:tabs>
            <w:rPr>
              <w:noProof/>
              <w:kern w:val="0"/>
              <w:sz w:val="22"/>
              <w:szCs w:val="22"/>
              <w:lang w:val="pl-PL" w:eastAsia="pl-PL"/>
            </w:rPr>
          </w:pPr>
          <w:hyperlink w:anchor="_Toc372814630" w:history="1">
            <w:r w:rsidRPr="00D36735">
              <w:rPr>
                <w:rStyle w:val="Hipercze"/>
                <w:noProof/>
              </w:rPr>
              <w:t>4.2</w:t>
            </w:r>
            <w:r>
              <w:rPr>
                <w:noProof/>
                <w:kern w:val="0"/>
                <w:sz w:val="22"/>
                <w:szCs w:val="22"/>
                <w:lang w:val="pl-PL" w:eastAsia="pl-PL"/>
              </w:rPr>
              <w:tab/>
            </w:r>
            <w:r w:rsidRPr="00D36735">
              <w:rPr>
                <w:rStyle w:val="Hipercze"/>
                <w:noProof/>
              </w:rPr>
              <w:t>Delta hedging</w:t>
            </w:r>
            <w:r>
              <w:rPr>
                <w:noProof/>
                <w:webHidden/>
              </w:rPr>
              <w:tab/>
            </w:r>
            <w:r>
              <w:rPr>
                <w:noProof/>
                <w:webHidden/>
              </w:rPr>
              <w:fldChar w:fldCharType="begin"/>
            </w:r>
            <w:r>
              <w:rPr>
                <w:noProof/>
                <w:webHidden/>
              </w:rPr>
              <w:instrText xml:space="preserve"> PAGEREF _Toc372814630 \h </w:instrText>
            </w:r>
            <w:r>
              <w:rPr>
                <w:noProof/>
                <w:webHidden/>
              </w:rPr>
            </w:r>
            <w:r>
              <w:rPr>
                <w:noProof/>
                <w:webHidden/>
              </w:rPr>
              <w:fldChar w:fldCharType="separate"/>
            </w:r>
            <w:r w:rsidR="00ED6A10">
              <w:rPr>
                <w:noProof/>
                <w:webHidden/>
              </w:rPr>
              <w:t>19</w:t>
            </w:r>
            <w:r>
              <w:rPr>
                <w:noProof/>
                <w:webHidden/>
              </w:rPr>
              <w:fldChar w:fldCharType="end"/>
            </w:r>
          </w:hyperlink>
        </w:p>
        <w:p w14:paraId="2B5EAEAE" w14:textId="77777777" w:rsidR="00E628A2" w:rsidRDefault="00E628A2">
          <w:pPr>
            <w:pStyle w:val="Spistreci3"/>
            <w:rPr>
              <w:noProof/>
              <w:kern w:val="0"/>
              <w:sz w:val="22"/>
              <w:szCs w:val="22"/>
              <w:lang w:val="pl-PL" w:eastAsia="pl-PL"/>
            </w:rPr>
          </w:pPr>
          <w:hyperlink w:anchor="_Toc372814631" w:history="1">
            <w:r w:rsidRPr="00D36735">
              <w:rPr>
                <w:rStyle w:val="Hipercze"/>
                <w:noProof/>
              </w:rPr>
              <w:t>4.2.1</w:t>
            </w:r>
            <w:r>
              <w:rPr>
                <w:noProof/>
                <w:kern w:val="0"/>
                <w:sz w:val="22"/>
                <w:szCs w:val="22"/>
                <w:lang w:val="pl-PL" w:eastAsia="pl-PL"/>
              </w:rPr>
              <w:tab/>
            </w:r>
            <w:r w:rsidRPr="00D36735">
              <w:rPr>
                <w:rStyle w:val="Hipercze"/>
                <w:noProof/>
              </w:rPr>
              <w:t>Pomysł</w:t>
            </w:r>
            <w:r>
              <w:rPr>
                <w:noProof/>
                <w:webHidden/>
              </w:rPr>
              <w:tab/>
            </w:r>
            <w:r>
              <w:rPr>
                <w:noProof/>
                <w:webHidden/>
              </w:rPr>
              <w:fldChar w:fldCharType="begin"/>
            </w:r>
            <w:r>
              <w:rPr>
                <w:noProof/>
                <w:webHidden/>
              </w:rPr>
              <w:instrText xml:space="preserve"> PAGEREF _Toc372814631 \h </w:instrText>
            </w:r>
            <w:r>
              <w:rPr>
                <w:noProof/>
                <w:webHidden/>
              </w:rPr>
            </w:r>
            <w:r>
              <w:rPr>
                <w:noProof/>
                <w:webHidden/>
              </w:rPr>
              <w:fldChar w:fldCharType="separate"/>
            </w:r>
            <w:r w:rsidR="00ED6A10">
              <w:rPr>
                <w:noProof/>
                <w:webHidden/>
              </w:rPr>
              <w:t>19</w:t>
            </w:r>
            <w:r>
              <w:rPr>
                <w:noProof/>
                <w:webHidden/>
              </w:rPr>
              <w:fldChar w:fldCharType="end"/>
            </w:r>
          </w:hyperlink>
        </w:p>
        <w:p w14:paraId="6A601410" w14:textId="77777777" w:rsidR="00E628A2" w:rsidRDefault="00E628A2">
          <w:pPr>
            <w:pStyle w:val="Spistreci3"/>
            <w:rPr>
              <w:noProof/>
              <w:kern w:val="0"/>
              <w:sz w:val="22"/>
              <w:szCs w:val="22"/>
              <w:lang w:val="pl-PL" w:eastAsia="pl-PL"/>
            </w:rPr>
          </w:pPr>
          <w:hyperlink w:anchor="_Toc372814632" w:history="1">
            <w:r w:rsidRPr="00D36735">
              <w:rPr>
                <w:rStyle w:val="Hipercze"/>
                <w:noProof/>
              </w:rPr>
              <w:t>4.2.1</w:t>
            </w:r>
            <w:r>
              <w:rPr>
                <w:noProof/>
                <w:kern w:val="0"/>
                <w:sz w:val="22"/>
                <w:szCs w:val="22"/>
                <w:lang w:val="pl-PL" w:eastAsia="pl-PL"/>
              </w:rPr>
              <w:tab/>
            </w:r>
            <w:r w:rsidRPr="00D36735">
              <w:rPr>
                <w:rStyle w:val="Hipercze"/>
                <w:noProof/>
              </w:rPr>
              <w:t>Rozkład zysków/strat</w:t>
            </w:r>
            <w:r>
              <w:rPr>
                <w:noProof/>
                <w:webHidden/>
              </w:rPr>
              <w:tab/>
            </w:r>
            <w:r>
              <w:rPr>
                <w:noProof/>
                <w:webHidden/>
              </w:rPr>
              <w:fldChar w:fldCharType="begin"/>
            </w:r>
            <w:r>
              <w:rPr>
                <w:noProof/>
                <w:webHidden/>
              </w:rPr>
              <w:instrText xml:space="preserve"> PAGEREF _Toc372814632 \h </w:instrText>
            </w:r>
            <w:r>
              <w:rPr>
                <w:noProof/>
                <w:webHidden/>
              </w:rPr>
            </w:r>
            <w:r>
              <w:rPr>
                <w:noProof/>
                <w:webHidden/>
              </w:rPr>
              <w:fldChar w:fldCharType="separate"/>
            </w:r>
            <w:r w:rsidR="00ED6A10">
              <w:rPr>
                <w:noProof/>
                <w:webHidden/>
              </w:rPr>
              <w:t>20</w:t>
            </w:r>
            <w:r>
              <w:rPr>
                <w:noProof/>
                <w:webHidden/>
              </w:rPr>
              <w:fldChar w:fldCharType="end"/>
            </w:r>
          </w:hyperlink>
        </w:p>
        <w:p w14:paraId="02EE9544" w14:textId="77777777" w:rsidR="00E628A2" w:rsidRDefault="00E628A2">
          <w:pPr>
            <w:pStyle w:val="Spistreci2"/>
            <w:tabs>
              <w:tab w:val="left" w:pos="880"/>
              <w:tab w:val="right" w:leader="dot" w:pos="9062"/>
            </w:tabs>
            <w:rPr>
              <w:noProof/>
              <w:kern w:val="0"/>
              <w:sz w:val="22"/>
              <w:szCs w:val="22"/>
              <w:lang w:val="pl-PL" w:eastAsia="pl-PL"/>
            </w:rPr>
          </w:pPr>
          <w:hyperlink w:anchor="_Toc372814633" w:history="1">
            <w:r w:rsidRPr="00D36735">
              <w:rPr>
                <w:rStyle w:val="Hipercze"/>
                <w:noProof/>
              </w:rPr>
              <w:t>4.3</w:t>
            </w:r>
            <w:r>
              <w:rPr>
                <w:noProof/>
                <w:kern w:val="0"/>
                <w:sz w:val="22"/>
                <w:szCs w:val="22"/>
                <w:lang w:val="pl-PL" w:eastAsia="pl-PL"/>
              </w:rPr>
              <w:tab/>
            </w:r>
            <w:r w:rsidRPr="00D36735">
              <w:rPr>
                <w:rStyle w:val="Hipercze"/>
                <w:noProof/>
              </w:rPr>
              <w:t>Podejście I – wykorzystanie 1 opcji binarnej</w:t>
            </w:r>
            <w:r>
              <w:rPr>
                <w:noProof/>
                <w:webHidden/>
              </w:rPr>
              <w:tab/>
            </w:r>
            <w:r>
              <w:rPr>
                <w:noProof/>
                <w:webHidden/>
              </w:rPr>
              <w:fldChar w:fldCharType="begin"/>
            </w:r>
            <w:r>
              <w:rPr>
                <w:noProof/>
                <w:webHidden/>
              </w:rPr>
              <w:instrText xml:space="preserve"> PAGEREF _Toc372814633 \h </w:instrText>
            </w:r>
            <w:r>
              <w:rPr>
                <w:noProof/>
                <w:webHidden/>
              </w:rPr>
            </w:r>
            <w:r>
              <w:rPr>
                <w:noProof/>
                <w:webHidden/>
              </w:rPr>
              <w:fldChar w:fldCharType="separate"/>
            </w:r>
            <w:r w:rsidR="00ED6A10">
              <w:rPr>
                <w:noProof/>
                <w:webHidden/>
              </w:rPr>
              <w:t>21</w:t>
            </w:r>
            <w:r>
              <w:rPr>
                <w:noProof/>
                <w:webHidden/>
              </w:rPr>
              <w:fldChar w:fldCharType="end"/>
            </w:r>
          </w:hyperlink>
        </w:p>
        <w:p w14:paraId="15E0F0F3" w14:textId="77777777" w:rsidR="00E628A2" w:rsidRDefault="00E628A2">
          <w:pPr>
            <w:pStyle w:val="Spistreci3"/>
            <w:rPr>
              <w:noProof/>
              <w:kern w:val="0"/>
              <w:sz w:val="22"/>
              <w:szCs w:val="22"/>
              <w:lang w:val="pl-PL" w:eastAsia="pl-PL"/>
            </w:rPr>
          </w:pPr>
          <w:hyperlink w:anchor="_Toc372814634" w:history="1">
            <w:r w:rsidRPr="00D36735">
              <w:rPr>
                <w:rStyle w:val="Hipercze"/>
                <w:noProof/>
              </w:rPr>
              <w:t>4.3.1</w:t>
            </w:r>
            <w:r>
              <w:rPr>
                <w:noProof/>
                <w:kern w:val="0"/>
                <w:sz w:val="22"/>
                <w:szCs w:val="22"/>
                <w:lang w:val="pl-PL" w:eastAsia="pl-PL"/>
              </w:rPr>
              <w:tab/>
            </w:r>
            <w:r w:rsidRPr="00D36735">
              <w:rPr>
                <w:rStyle w:val="Hipercze"/>
                <w:noProof/>
              </w:rPr>
              <w:t>Pomysł</w:t>
            </w:r>
            <w:r>
              <w:rPr>
                <w:noProof/>
                <w:webHidden/>
              </w:rPr>
              <w:tab/>
            </w:r>
            <w:r>
              <w:rPr>
                <w:noProof/>
                <w:webHidden/>
              </w:rPr>
              <w:fldChar w:fldCharType="begin"/>
            </w:r>
            <w:r>
              <w:rPr>
                <w:noProof/>
                <w:webHidden/>
              </w:rPr>
              <w:instrText xml:space="preserve"> PAGEREF _Toc372814634 \h </w:instrText>
            </w:r>
            <w:r>
              <w:rPr>
                <w:noProof/>
                <w:webHidden/>
              </w:rPr>
            </w:r>
            <w:r>
              <w:rPr>
                <w:noProof/>
                <w:webHidden/>
              </w:rPr>
              <w:fldChar w:fldCharType="separate"/>
            </w:r>
            <w:r w:rsidR="00ED6A10">
              <w:rPr>
                <w:noProof/>
                <w:webHidden/>
              </w:rPr>
              <w:t>21</w:t>
            </w:r>
            <w:r>
              <w:rPr>
                <w:noProof/>
                <w:webHidden/>
              </w:rPr>
              <w:fldChar w:fldCharType="end"/>
            </w:r>
          </w:hyperlink>
        </w:p>
        <w:p w14:paraId="71886A4D" w14:textId="77777777" w:rsidR="00E628A2" w:rsidRDefault="00E628A2">
          <w:pPr>
            <w:pStyle w:val="Spistreci3"/>
            <w:rPr>
              <w:noProof/>
              <w:kern w:val="0"/>
              <w:sz w:val="22"/>
              <w:szCs w:val="22"/>
              <w:lang w:val="pl-PL" w:eastAsia="pl-PL"/>
            </w:rPr>
          </w:pPr>
          <w:hyperlink w:anchor="_Toc372814635" w:history="1">
            <w:r w:rsidRPr="00D36735">
              <w:rPr>
                <w:rStyle w:val="Hipercze"/>
                <w:noProof/>
              </w:rPr>
              <w:t>4.3.2</w:t>
            </w:r>
            <w:r>
              <w:rPr>
                <w:noProof/>
                <w:kern w:val="0"/>
                <w:sz w:val="22"/>
                <w:szCs w:val="22"/>
                <w:lang w:val="pl-PL" w:eastAsia="pl-PL"/>
              </w:rPr>
              <w:tab/>
            </w:r>
            <w:r w:rsidRPr="00D36735">
              <w:rPr>
                <w:rStyle w:val="Hipercze"/>
                <w:noProof/>
              </w:rPr>
              <w:t>Opis matematyczny</w:t>
            </w:r>
            <w:r>
              <w:rPr>
                <w:noProof/>
                <w:webHidden/>
              </w:rPr>
              <w:tab/>
            </w:r>
            <w:r>
              <w:rPr>
                <w:noProof/>
                <w:webHidden/>
              </w:rPr>
              <w:fldChar w:fldCharType="begin"/>
            </w:r>
            <w:r>
              <w:rPr>
                <w:noProof/>
                <w:webHidden/>
              </w:rPr>
              <w:instrText xml:space="preserve"> PAGEREF _Toc372814635 \h </w:instrText>
            </w:r>
            <w:r>
              <w:rPr>
                <w:noProof/>
                <w:webHidden/>
              </w:rPr>
            </w:r>
            <w:r>
              <w:rPr>
                <w:noProof/>
                <w:webHidden/>
              </w:rPr>
              <w:fldChar w:fldCharType="separate"/>
            </w:r>
            <w:r w:rsidR="00ED6A10">
              <w:rPr>
                <w:noProof/>
                <w:webHidden/>
              </w:rPr>
              <w:t>21</w:t>
            </w:r>
            <w:r>
              <w:rPr>
                <w:noProof/>
                <w:webHidden/>
              </w:rPr>
              <w:fldChar w:fldCharType="end"/>
            </w:r>
          </w:hyperlink>
        </w:p>
        <w:p w14:paraId="1962FC85" w14:textId="77777777" w:rsidR="00E628A2" w:rsidRDefault="00E628A2">
          <w:pPr>
            <w:pStyle w:val="Spistreci3"/>
            <w:rPr>
              <w:noProof/>
              <w:kern w:val="0"/>
              <w:sz w:val="22"/>
              <w:szCs w:val="22"/>
              <w:lang w:val="pl-PL" w:eastAsia="pl-PL"/>
            </w:rPr>
          </w:pPr>
          <w:hyperlink w:anchor="_Toc372814636" w:history="1">
            <w:r w:rsidRPr="00D36735">
              <w:rPr>
                <w:rStyle w:val="Hipercze"/>
                <w:noProof/>
              </w:rPr>
              <w:t>4.3.3</w:t>
            </w:r>
            <w:r>
              <w:rPr>
                <w:noProof/>
                <w:kern w:val="0"/>
                <w:sz w:val="22"/>
                <w:szCs w:val="22"/>
                <w:lang w:val="pl-PL" w:eastAsia="pl-PL"/>
              </w:rPr>
              <w:tab/>
            </w:r>
            <w:r w:rsidRPr="00D36735">
              <w:rPr>
                <w:rStyle w:val="Hipercze"/>
                <w:noProof/>
              </w:rPr>
              <w:t>Delta</w:t>
            </w:r>
            <w:r>
              <w:rPr>
                <w:noProof/>
                <w:webHidden/>
              </w:rPr>
              <w:tab/>
            </w:r>
            <w:r>
              <w:rPr>
                <w:noProof/>
                <w:webHidden/>
              </w:rPr>
              <w:fldChar w:fldCharType="begin"/>
            </w:r>
            <w:r>
              <w:rPr>
                <w:noProof/>
                <w:webHidden/>
              </w:rPr>
              <w:instrText xml:space="preserve"> PAGEREF _Toc372814636 \h </w:instrText>
            </w:r>
            <w:r>
              <w:rPr>
                <w:noProof/>
                <w:webHidden/>
              </w:rPr>
            </w:r>
            <w:r>
              <w:rPr>
                <w:noProof/>
                <w:webHidden/>
              </w:rPr>
              <w:fldChar w:fldCharType="separate"/>
            </w:r>
            <w:r w:rsidR="00ED6A10">
              <w:rPr>
                <w:noProof/>
                <w:webHidden/>
              </w:rPr>
              <w:t>21</w:t>
            </w:r>
            <w:r>
              <w:rPr>
                <w:noProof/>
                <w:webHidden/>
              </w:rPr>
              <w:fldChar w:fldCharType="end"/>
            </w:r>
          </w:hyperlink>
        </w:p>
        <w:p w14:paraId="057E2734" w14:textId="77777777" w:rsidR="00E628A2" w:rsidRDefault="00E628A2">
          <w:pPr>
            <w:pStyle w:val="Spistreci3"/>
            <w:rPr>
              <w:noProof/>
              <w:kern w:val="0"/>
              <w:sz w:val="22"/>
              <w:szCs w:val="22"/>
              <w:lang w:val="pl-PL" w:eastAsia="pl-PL"/>
            </w:rPr>
          </w:pPr>
          <w:hyperlink w:anchor="_Toc372814637" w:history="1">
            <w:r w:rsidRPr="00D36735">
              <w:rPr>
                <w:rStyle w:val="Hipercze"/>
                <w:noProof/>
              </w:rPr>
              <w:t>4.3.4</w:t>
            </w:r>
            <w:r>
              <w:rPr>
                <w:noProof/>
                <w:kern w:val="0"/>
                <w:sz w:val="22"/>
                <w:szCs w:val="22"/>
                <w:lang w:val="pl-PL" w:eastAsia="pl-PL"/>
              </w:rPr>
              <w:tab/>
            </w:r>
            <w:r w:rsidRPr="00D36735">
              <w:rPr>
                <w:rStyle w:val="Hipercze"/>
                <w:noProof/>
              </w:rPr>
              <w:t>Rozkład zysku/straty</w:t>
            </w:r>
            <w:r>
              <w:rPr>
                <w:noProof/>
                <w:webHidden/>
              </w:rPr>
              <w:tab/>
            </w:r>
            <w:r>
              <w:rPr>
                <w:noProof/>
                <w:webHidden/>
              </w:rPr>
              <w:fldChar w:fldCharType="begin"/>
            </w:r>
            <w:r>
              <w:rPr>
                <w:noProof/>
                <w:webHidden/>
              </w:rPr>
              <w:instrText xml:space="preserve"> PAGEREF _Toc372814637 \h </w:instrText>
            </w:r>
            <w:r>
              <w:rPr>
                <w:noProof/>
                <w:webHidden/>
              </w:rPr>
            </w:r>
            <w:r>
              <w:rPr>
                <w:noProof/>
                <w:webHidden/>
              </w:rPr>
              <w:fldChar w:fldCharType="separate"/>
            </w:r>
            <w:r w:rsidR="00ED6A10">
              <w:rPr>
                <w:noProof/>
                <w:webHidden/>
              </w:rPr>
              <w:t>22</w:t>
            </w:r>
            <w:r>
              <w:rPr>
                <w:noProof/>
                <w:webHidden/>
              </w:rPr>
              <w:fldChar w:fldCharType="end"/>
            </w:r>
          </w:hyperlink>
        </w:p>
        <w:p w14:paraId="53B2A1CC" w14:textId="77777777" w:rsidR="00E628A2" w:rsidRDefault="00E628A2">
          <w:pPr>
            <w:pStyle w:val="Spistreci3"/>
            <w:rPr>
              <w:noProof/>
              <w:kern w:val="0"/>
              <w:sz w:val="22"/>
              <w:szCs w:val="22"/>
              <w:lang w:val="pl-PL" w:eastAsia="pl-PL"/>
            </w:rPr>
          </w:pPr>
          <w:hyperlink w:anchor="_Toc372814638" w:history="1">
            <w:r w:rsidRPr="00D36735">
              <w:rPr>
                <w:rStyle w:val="Hipercze"/>
                <w:noProof/>
              </w:rPr>
              <w:t>4.3.5</w:t>
            </w:r>
            <w:r>
              <w:rPr>
                <w:noProof/>
                <w:kern w:val="0"/>
                <w:sz w:val="22"/>
                <w:szCs w:val="22"/>
                <w:lang w:val="pl-PL" w:eastAsia="pl-PL"/>
              </w:rPr>
              <w:tab/>
            </w:r>
            <w:r w:rsidRPr="00D36735">
              <w:rPr>
                <w:rStyle w:val="Hipercze"/>
                <w:noProof/>
              </w:rPr>
              <w:t>Wady i zalety</w:t>
            </w:r>
            <w:r>
              <w:rPr>
                <w:noProof/>
                <w:webHidden/>
              </w:rPr>
              <w:tab/>
            </w:r>
            <w:r>
              <w:rPr>
                <w:noProof/>
                <w:webHidden/>
              </w:rPr>
              <w:fldChar w:fldCharType="begin"/>
            </w:r>
            <w:r>
              <w:rPr>
                <w:noProof/>
                <w:webHidden/>
              </w:rPr>
              <w:instrText xml:space="preserve"> PAGEREF _Toc372814638 \h </w:instrText>
            </w:r>
            <w:r>
              <w:rPr>
                <w:noProof/>
                <w:webHidden/>
              </w:rPr>
            </w:r>
            <w:r>
              <w:rPr>
                <w:noProof/>
                <w:webHidden/>
              </w:rPr>
              <w:fldChar w:fldCharType="separate"/>
            </w:r>
            <w:r w:rsidR="00ED6A10">
              <w:rPr>
                <w:noProof/>
                <w:webHidden/>
              </w:rPr>
              <w:t>23</w:t>
            </w:r>
            <w:r>
              <w:rPr>
                <w:noProof/>
                <w:webHidden/>
              </w:rPr>
              <w:fldChar w:fldCharType="end"/>
            </w:r>
          </w:hyperlink>
        </w:p>
        <w:p w14:paraId="06F5F9E3" w14:textId="77777777" w:rsidR="00E628A2" w:rsidRDefault="00E628A2">
          <w:pPr>
            <w:pStyle w:val="Spistreci2"/>
            <w:tabs>
              <w:tab w:val="left" w:pos="880"/>
              <w:tab w:val="right" w:leader="dot" w:pos="9062"/>
            </w:tabs>
            <w:rPr>
              <w:noProof/>
              <w:kern w:val="0"/>
              <w:sz w:val="22"/>
              <w:szCs w:val="22"/>
              <w:lang w:val="pl-PL" w:eastAsia="pl-PL"/>
            </w:rPr>
          </w:pPr>
          <w:hyperlink w:anchor="_Toc372814639" w:history="1">
            <w:r w:rsidRPr="00D36735">
              <w:rPr>
                <w:rStyle w:val="Hipercze"/>
                <w:noProof/>
              </w:rPr>
              <w:t>4.4</w:t>
            </w:r>
            <w:r>
              <w:rPr>
                <w:noProof/>
                <w:kern w:val="0"/>
                <w:sz w:val="22"/>
                <w:szCs w:val="22"/>
                <w:lang w:val="pl-PL" w:eastAsia="pl-PL"/>
              </w:rPr>
              <w:tab/>
            </w:r>
            <w:r w:rsidRPr="00D36735">
              <w:rPr>
                <w:rStyle w:val="Hipercze"/>
                <w:noProof/>
              </w:rPr>
              <w:t>Podejście II – wykorzystanie 2 opcji binarnych</w:t>
            </w:r>
            <w:r>
              <w:rPr>
                <w:noProof/>
                <w:webHidden/>
              </w:rPr>
              <w:tab/>
            </w:r>
            <w:r>
              <w:rPr>
                <w:noProof/>
                <w:webHidden/>
              </w:rPr>
              <w:fldChar w:fldCharType="begin"/>
            </w:r>
            <w:r>
              <w:rPr>
                <w:noProof/>
                <w:webHidden/>
              </w:rPr>
              <w:instrText xml:space="preserve"> PAGEREF _Toc372814639 \h </w:instrText>
            </w:r>
            <w:r>
              <w:rPr>
                <w:noProof/>
                <w:webHidden/>
              </w:rPr>
            </w:r>
            <w:r>
              <w:rPr>
                <w:noProof/>
                <w:webHidden/>
              </w:rPr>
              <w:fldChar w:fldCharType="separate"/>
            </w:r>
            <w:r w:rsidR="00ED6A10">
              <w:rPr>
                <w:noProof/>
                <w:webHidden/>
              </w:rPr>
              <w:t>23</w:t>
            </w:r>
            <w:r>
              <w:rPr>
                <w:noProof/>
                <w:webHidden/>
              </w:rPr>
              <w:fldChar w:fldCharType="end"/>
            </w:r>
          </w:hyperlink>
        </w:p>
        <w:p w14:paraId="258026B9" w14:textId="77777777" w:rsidR="00E628A2" w:rsidRDefault="00E628A2">
          <w:pPr>
            <w:pStyle w:val="Spistreci3"/>
            <w:rPr>
              <w:noProof/>
              <w:kern w:val="0"/>
              <w:sz w:val="22"/>
              <w:szCs w:val="22"/>
              <w:lang w:val="pl-PL" w:eastAsia="pl-PL"/>
            </w:rPr>
          </w:pPr>
          <w:hyperlink w:anchor="_Toc372814640" w:history="1">
            <w:r w:rsidRPr="00D36735">
              <w:rPr>
                <w:rStyle w:val="Hipercze"/>
                <w:noProof/>
              </w:rPr>
              <w:t>4.4.1</w:t>
            </w:r>
            <w:r>
              <w:rPr>
                <w:noProof/>
                <w:kern w:val="0"/>
                <w:sz w:val="22"/>
                <w:szCs w:val="22"/>
                <w:lang w:val="pl-PL" w:eastAsia="pl-PL"/>
              </w:rPr>
              <w:tab/>
            </w:r>
            <w:r w:rsidRPr="00D36735">
              <w:rPr>
                <w:rStyle w:val="Hipercze"/>
                <w:noProof/>
              </w:rPr>
              <w:t>Pomysł</w:t>
            </w:r>
            <w:r>
              <w:rPr>
                <w:noProof/>
                <w:webHidden/>
              </w:rPr>
              <w:tab/>
            </w:r>
            <w:r>
              <w:rPr>
                <w:noProof/>
                <w:webHidden/>
              </w:rPr>
              <w:fldChar w:fldCharType="begin"/>
            </w:r>
            <w:r>
              <w:rPr>
                <w:noProof/>
                <w:webHidden/>
              </w:rPr>
              <w:instrText xml:space="preserve"> PAGEREF _Toc372814640 \h </w:instrText>
            </w:r>
            <w:r>
              <w:rPr>
                <w:noProof/>
                <w:webHidden/>
              </w:rPr>
            </w:r>
            <w:r>
              <w:rPr>
                <w:noProof/>
                <w:webHidden/>
              </w:rPr>
              <w:fldChar w:fldCharType="separate"/>
            </w:r>
            <w:r w:rsidR="00ED6A10">
              <w:rPr>
                <w:noProof/>
                <w:webHidden/>
              </w:rPr>
              <w:t>23</w:t>
            </w:r>
            <w:r>
              <w:rPr>
                <w:noProof/>
                <w:webHidden/>
              </w:rPr>
              <w:fldChar w:fldCharType="end"/>
            </w:r>
          </w:hyperlink>
        </w:p>
        <w:p w14:paraId="405A55F5" w14:textId="77777777" w:rsidR="00E628A2" w:rsidRDefault="00E628A2">
          <w:pPr>
            <w:pStyle w:val="Spistreci3"/>
            <w:rPr>
              <w:noProof/>
              <w:kern w:val="0"/>
              <w:sz w:val="22"/>
              <w:szCs w:val="22"/>
              <w:lang w:val="pl-PL" w:eastAsia="pl-PL"/>
            </w:rPr>
          </w:pPr>
          <w:hyperlink w:anchor="_Toc372814641" w:history="1">
            <w:r w:rsidRPr="00D36735">
              <w:rPr>
                <w:rStyle w:val="Hipercze"/>
                <w:noProof/>
              </w:rPr>
              <w:t>4.4.2</w:t>
            </w:r>
            <w:r>
              <w:rPr>
                <w:noProof/>
                <w:kern w:val="0"/>
                <w:sz w:val="22"/>
                <w:szCs w:val="22"/>
                <w:lang w:val="pl-PL" w:eastAsia="pl-PL"/>
              </w:rPr>
              <w:tab/>
            </w:r>
            <w:r w:rsidRPr="00D36735">
              <w:rPr>
                <w:rStyle w:val="Hipercze"/>
                <w:noProof/>
              </w:rPr>
              <w:t>Opis matematyczny</w:t>
            </w:r>
            <w:r>
              <w:rPr>
                <w:noProof/>
                <w:webHidden/>
              </w:rPr>
              <w:tab/>
            </w:r>
            <w:r>
              <w:rPr>
                <w:noProof/>
                <w:webHidden/>
              </w:rPr>
              <w:fldChar w:fldCharType="begin"/>
            </w:r>
            <w:r>
              <w:rPr>
                <w:noProof/>
                <w:webHidden/>
              </w:rPr>
              <w:instrText xml:space="preserve"> PAGEREF _Toc372814641 \h </w:instrText>
            </w:r>
            <w:r>
              <w:rPr>
                <w:noProof/>
                <w:webHidden/>
              </w:rPr>
            </w:r>
            <w:r>
              <w:rPr>
                <w:noProof/>
                <w:webHidden/>
              </w:rPr>
              <w:fldChar w:fldCharType="separate"/>
            </w:r>
            <w:r w:rsidR="00ED6A10">
              <w:rPr>
                <w:noProof/>
                <w:webHidden/>
              </w:rPr>
              <w:t>24</w:t>
            </w:r>
            <w:r>
              <w:rPr>
                <w:noProof/>
                <w:webHidden/>
              </w:rPr>
              <w:fldChar w:fldCharType="end"/>
            </w:r>
          </w:hyperlink>
        </w:p>
        <w:p w14:paraId="64A06E2B" w14:textId="77777777" w:rsidR="00E628A2" w:rsidRDefault="00E628A2">
          <w:pPr>
            <w:pStyle w:val="Spistreci3"/>
            <w:rPr>
              <w:noProof/>
              <w:kern w:val="0"/>
              <w:sz w:val="22"/>
              <w:szCs w:val="22"/>
              <w:lang w:val="pl-PL" w:eastAsia="pl-PL"/>
            </w:rPr>
          </w:pPr>
          <w:hyperlink w:anchor="_Toc372814642" w:history="1">
            <w:r w:rsidRPr="00D36735">
              <w:rPr>
                <w:rStyle w:val="Hipercze"/>
                <w:noProof/>
              </w:rPr>
              <w:t>4.4.3</w:t>
            </w:r>
            <w:r>
              <w:rPr>
                <w:noProof/>
                <w:kern w:val="0"/>
                <w:sz w:val="22"/>
                <w:szCs w:val="22"/>
                <w:lang w:val="pl-PL" w:eastAsia="pl-PL"/>
              </w:rPr>
              <w:tab/>
            </w:r>
            <w:r w:rsidRPr="00D36735">
              <w:rPr>
                <w:rStyle w:val="Hipercze"/>
                <w:noProof/>
              </w:rPr>
              <w:t>Delta</w:t>
            </w:r>
            <w:r>
              <w:rPr>
                <w:noProof/>
                <w:webHidden/>
              </w:rPr>
              <w:tab/>
            </w:r>
            <w:r>
              <w:rPr>
                <w:noProof/>
                <w:webHidden/>
              </w:rPr>
              <w:fldChar w:fldCharType="begin"/>
            </w:r>
            <w:r>
              <w:rPr>
                <w:noProof/>
                <w:webHidden/>
              </w:rPr>
              <w:instrText xml:space="preserve"> PAGEREF _Toc372814642 \h </w:instrText>
            </w:r>
            <w:r>
              <w:rPr>
                <w:noProof/>
                <w:webHidden/>
              </w:rPr>
            </w:r>
            <w:r>
              <w:rPr>
                <w:noProof/>
                <w:webHidden/>
              </w:rPr>
              <w:fldChar w:fldCharType="separate"/>
            </w:r>
            <w:r w:rsidR="00ED6A10">
              <w:rPr>
                <w:noProof/>
                <w:webHidden/>
              </w:rPr>
              <w:t>25</w:t>
            </w:r>
            <w:r>
              <w:rPr>
                <w:noProof/>
                <w:webHidden/>
              </w:rPr>
              <w:fldChar w:fldCharType="end"/>
            </w:r>
          </w:hyperlink>
        </w:p>
        <w:p w14:paraId="79AF6379" w14:textId="77777777" w:rsidR="00E628A2" w:rsidRDefault="00E628A2">
          <w:pPr>
            <w:pStyle w:val="Spistreci3"/>
            <w:rPr>
              <w:noProof/>
              <w:kern w:val="0"/>
              <w:sz w:val="22"/>
              <w:szCs w:val="22"/>
              <w:lang w:val="pl-PL" w:eastAsia="pl-PL"/>
            </w:rPr>
          </w:pPr>
          <w:hyperlink w:anchor="_Toc372814643" w:history="1">
            <w:r w:rsidRPr="00D36735">
              <w:rPr>
                <w:rStyle w:val="Hipercze"/>
                <w:noProof/>
              </w:rPr>
              <w:t>4.4.4</w:t>
            </w:r>
            <w:r>
              <w:rPr>
                <w:noProof/>
                <w:kern w:val="0"/>
                <w:sz w:val="22"/>
                <w:szCs w:val="22"/>
                <w:lang w:val="pl-PL" w:eastAsia="pl-PL"/>
              </w:rPr>
              <w:tab/>
            </w:r>
            <w:r w:rsidRPr="00D36735">
              <w:rPr>
                <w:rStyle w:val="Hipercze"/>
                <w:noProof/>
              </w:rPr>
              <w:t>Rozkład zysku/straty</w:t>
            </w:r>
            <w:r>
              <w:rPr>
                <w:noProof/>
                <w:webHidden/>
              </w:rPr>
              <w:tab/>
            </w:r>
            <w:r>
              <w:rPr>
                <w:noProof/>
                <w:webHidden/>
              </w:rPr>
              <w:fldChar w:fldCharType="begin"/>
            </w:r>
            <w:r>
              <w:rPr>
                <w:noProof/>
                <w:webHidden/>
              </w:rPr>
              <w:instrText xml:space="preserve"> PAGEREF _Toc372814643 \h </w:instrText>
            </w:r>
            <w:r>
              <w:rPr>
                <w:noProof/>
                <w:webHidden/>
              </w:rPr>
            </w:r>
            <w:r>
              <w:rPr>
                <w:noProof/>
                <w:webHidden/>
              </w:rPr>
              <w:fldChar w:fldCharType="separate"/>
            </w:r>
            <w:r w:rsidR="00ED6A10">
              <w:rPr>
                <w:noProof/>
                <w:webHidden/>
              </w:rPr>
              <w:t>25</w:t>
            </w:r>
            <w:r>
              <w:rPr>
                <w:noProof/>
                <w:webHidden/>
              </w:rPr>
              <w:fldChar w:fldCharType="end"/>
            </w:r>
          </w:hyperlink>
        </w:p>
        <w:p w14:paraId="588822D3" w14:textId="77777777" w:rsidR="00E628A2" w:rsidRDefault="00E628A2">
          <w:pPr>
            <w:pStyle w:val="Spistreci3"/>
            <w:rPr>
              <w:noProof/>
              <w:kern w:val="0"/>
              <w:sz w:val="22"/>
              <w:szCs w:val="22"/>
              <w:lang w:val="pl-PL" w:eastAsia="pl-PL"/>
            </w:rPr>
          </w:pPr>
          <w:hyperlink w:anchor="_Toc372814644" w:history="1">
            <w:r w:rsidRPr="00D36735">
              <w:rPr>
                <w:rStyle w:val="Hipercze"/>
                <w:noProof/>
              </w:rPr>
              <w:t>4.4.5</w:t>
            </w:r>
            <w:r>
              <w:rPr>
                <w:noProof/>
                <w:kern w:val="0"/>
                <w:sz w:val="22"/>
                <w:szCs w:val="22"/>
                <w:lang w:val="pl-PL" w:eastAsia="pl-PL"/>
              </w:rPr>
              <w:tab/>
            </w:r>
            <w:r w:rsidRPr="00D36735">
              <w:rPr>
                <w:rStyle w:val="Hipercze"/>
                <w:noProof/>
              </w:rPr>
              <w:t>Wady i zalety</w:t>
            </w:r>
            <w:r>
              <w:rPr>
                <w:noProof/>
                <w:webHidden/>
              </w:rPr>
              <w:tab/>
            </w:r>
            <w:r>
              <w:rPr>
                <w:noProof/>
                <w:webHidden/>
              </w:rPr>
              <w:fldChar w:fldCharType="begin"/>
            </w:r>
            <w:r>
              <w:rPr>
                <w:noProof/>
                <w:webHidden/>
              </w:rPr>
              <w:instrText xml:space="preserve"> PAGEREF _Toc372814644 \h </w:instrText>
            </w:r>
            <w:r>
              <w:rPr>
                <w:noProof/>
                <w:webHidden/>
              </w:rPr>
            </w:r>
            <w:r>
              <w:rPr>
                <w:noProof/>
                <w:webHidden/>
              </w:rPr>
              <w:fldChar w:fldCharType="separate"/>
            </w:r>
            <w:r w:rsidR="00ED6A10">
              <w:rPr>
                <w:noProof/>
                <w:webHidden/>
              </w:rPr>
              <w:t>26</w:t>
            </w:r>
            <w:r>
              <w:rPr>
                <w:noProof/>
                <w:webHidden/>
              </w:rPr>
              <w:fldChar w:fldCharType="end"/>
            </w:r>
          </w:hyperlink>
        </w:p>
        <w:p w14:paraId="79ACDAE1" w14:textId="77777777" w:rsidR="00E628A2" w:rsidRDefault="00E628A2">
          <w:pPr>
            <w:pStyle w:val="Spistreci2"/>
            <w:tabs>
              <w:tab w:val="left" w:pos="880"/>
              <w:tab w:val="right" w:leader="dot" w:pos="9062"/>
            </w:tabs>
            <w:rPr>
              <w:noProof/>
              <w:kern w:val="0"/>
              <w:sz w:val="22"/>
              <w:szCs w:val="22"/>
              <w:lang w:val="pl-PL" w:eastAsia="pl-PL"/>
            </w:rPr>
          </w:pPr>
          <w:hyperlink w:anchor="_Toc372814645" w:history="1">
            <w:r w:rsidRPr="00D36735">
              <w:rPr>
                <w:rStyle w:val="Hipercze"/>
                <w:noProof/>
              </w:rPr>
              <w:t>4.5</w:t>
            </w:r>
            <w:r>
              <w:rPr>
                <w:noProof/>
                <w:kern w:val="0"/>
                <w:sz w:val="22"/>
                <w:szCs w:val="22"/>
                <w:lang w:val="pl-PL" w:eastAsia="pl-PL"/>
              </w:rPr>
              <w:tab/>
            </w:r>
            <w:r w:rsidRPr="00D36735">
              <w:rPr>
                <w:rStyle w:val="Hipercze"/>
                <w:noProof/>
              </w:rPr>
              <w:t>Podejście III – wykorzystanie wszystkich dostępnych opcji binarnych</w:t>
            </w:r>
            <w:r>
              <w:rPr>
                <w:noProof/>
                <w:webHidden/>
              </w:rPr>
              <w:tab/>
            </w:r>
            <w:r>
              <w:rPr>
                <w:noProof/>
                <w:webHidden/>
              </w:rPr>
              <w:fldChar w:fldCharType="begin"/>
            </w:r>
            <w:r>
              <w:rPr>
                <w:noProof/>
                <w:webHidden/>
              </w:rPr>
              <w:instrText xml:space="preserve"> PAGEREF _Toc372814645 \h </w:instrText>
            </w:r>
            <w:r>
              <w:rPr>
                <w:noProof/>
                <w:webHidden/>
              </w:rPr>
            </w:r>
            <w:r>
              <w:rPr>
                <w:noProof/>
                <w:webHidden/>
              </w:rPr>
              <w:fldChar w:fldCharType="separate"/>
            </w:r>
            <w:r w:rsidR="00ED6A10">
              <w:rPr>
                <w:noProof/>
                <w:webHidden/>
              </w:rPr>
              <w:t>26</w:t>
            </w:r>
            <w:r>
              <w:rPr>
                <w:noProof/>
                <w:webHidden/>
              </w:rPr>
              <w:fldChar w:fldCharType="end"/>
            </w:r>
          </w:hyperlink>
        </w:p>
        <w:p w14:paraId="7755EEF5" w14:textId="77777777" w:rsidR="00E628A2" w:rsidRDefault="00E628A2">
          <w:pPr>
            <w:pStyle w:val="Spistreci3"/>
            <w:rPr>
              <w:noProof/>
              <w:kern w:val="0"/>
              <w:sz w:val="22"/>
              <w:szCs w:val="22"/>
              <w:lang w:val="pl-PL" w:eastAsia="pl-PL"/>
            </w:rPr>
          </w:pPr>
          <w:hyperlink w:anchor="_Toc372814646" w:history="1">
            <w:r w:rsidRPr="00D36735">
              <w:rPr>
                <w:rStyle w:val="Hipercze"/>
                <w:noProof/>
              </w:rPr>
              <w:t>4.5.1</w:t>
            </w:r>
            <w:r>
              <w:rPr>
                <w:noProof/>
                <w:kern w:val="0"/>
                <w:sz w:val="22"/>
                <w:szCs w:val="22"/>
                <w:lang w:val="pl-PL" w:eastAsia="pl-PL"/>
              </w:rPr>
              <w:tab/>
            </w:r>
            <w:r w:rsidRPr="00D36735">
              <w:rPr>
                <w:rStyle w:val="Hipercze"/>
                <w:noProof/>
              </w:rPr>
              <w:t>Pomysł</w:t>
            </w:r>
            <w:r>
              <w:rPr>
                <w:noProof/>
                <w:webHidden/>
              </w:rPr>
              <w:tab/>
            </w:r>
            <w:r>
              <w:rPr>
                <w:noProof/>
                <w:webHidden/>
              </w:rPr>
              <w:fldChar w:fldCharType="begin"/>
            </w:r>
            <w:r>
              <w:rPr>
                <w:noProof/>
                <w:webHidden/>
              </w:rPr>
              <w:instrText xml:space="preserve"> PAGEREF _Toc372814646 \h </w:instrText>
            </w:r>
            <w:r>
              <w:rPr>
                <w:noProof/>
                <w:webHidden/>
              </w:rPr>
            </w:r>
            <w:r>
              <w:rPr>
                <w:noProof/>
                <w:webHidden/>
              </w:rPr>
              <w:fldChar w:fldCharType="separate"/>
            </w:r>
            <w:r w:rsidR="00ED6A10">
              <w:rPr>
                <w:noProof/>
                <w:webHidden/>
              </w:rPr>
              <w:t>26</w:t>
            </w:r>
            <w:r>
              <w:rPr>
                <w:noProof/>
                <w:webHidden/>
              </w:rPr>
              <w:fldChar w:fldCharType="end"/>
            </w:r>
          </w:hyperlink>
        </w:p>
        <w:p w14:paraId="36BD2BB5" w14:textId="77777777" w:rsidR="00E628A2" w:rsidRDefault="00E628A2">
          <w:pPr>
            <w:pStyle w:val="Spistreci3"/>
            <w:rPr>
              <w:noProof/>
              <w:kern w:val="0"/>
              <w:sz w:val="22"/>
              <w:szCs w:val="22"/>
              <w:lang w:val="pl-PL" w:eastAsia="pl-PL"/>
            </w:rPr>
          </w:pPr>
          <w:hyperlink w:anchor="_Toc372814647" w:history="1">
            <w:r w:rsidRPr="00D36735">
              <w:rPr>
                <w:rStyle w:val="Hipercze"/>
                <w:noProof/>
              </w:rPr>
              <w:t>4.5.2</w:t>
            </w:r>
            <w:r>
              <w:rPr>
                <w:noProof/>
                <w:kern w:val="0"/>
                <w:sz w:val="22"/>
                <w:szCs w:val="22"/>
                <w:lang w:val="pl-PL" w:eastAsia="pl-PL"/>
              </w:rPr>
              <w:tab/>
            </w:r>
            <w:r w:rsidRPr="00D36735">
              <w:rPr>
                <w:rStyle w:val="Hipercze"/>
                <w:noProof/>
              </w:rPr>
              <w:t>Opis matematyczny</w:t>
            </w:r>
            <w:r>
              <w:rPr>
                <w:noProof/>
                <w:webHidden/>
              </w:rPr>
              <w:tab/>
            </w:r>
            <w:r>
              <w:rPr>
                <w:noProof/>
                <w:webHidden/>
              </w:rPr>
              <w:fldChar w:fldCharType="begin"/>
            </w:r>
            <w:r>
              <w:rPr>
                <w:noProof/>
                <w:webHidden/>
              </w:rPr>
              <w:instrText xml:space="preserve"> PAGEREF _Toc372814647 \h </w:instrText>
            </w:r>
            <w:r>
              <w:rPr>
                <w:noProof/>
                <w:webHidden/>
              </w:rPr>
            </w:r>
            <w:r>
              <w:rPr>
                <w:noProof/>
                <w:webHidden/>
              </w:rPr>
              <w:fldChar w:fldCharType="separate"/>
            </w:r>
            <w:r w:rsidR="00ED6A10">
              <w:rPr>
                <w:noProof/>
                <w:webHidden/>
              </w:rPr>
              <w:t>27</w:t>
            </w:r>
            <w:r>
              <w:rPr>
                <w:noProof/>
                <w:webHidden/>
              </w:rPr>
              <w:fldChar w:fldCharType="end"/>
            </w:r>
          </w:hyperlink>
        </w:p>
        <w:p w14:paraId="12429E97" w14:textId="77777777" w:rsidR="00E628A2" w:rsidRDefault="00E628A2">
          <w:pPr>
            <w:pStyle w:val="Spistreci3"/>
            <w:rPr>
              <w:noProof/>
              <w:kern w:val="0"/>
              <w:sz w:val="22"/>
              <w:szCs w:val="22"/>
              <w:lang w:val="pl-PL" w:eastAsia="pl-PL"/>
            </w:rPr>
          </w:pPr>
          <w:hyperlink w:anchor="_Toc372814648" w:history="1">
            <w:r w:rsidRPr="00D36735">
              <w:rPr>
                <w:rStyle w:val="Hipercze"/>
                <w:noProof/>
              </w:rPr>
              <w:t>4.5.3</w:t>
            </w:r>
            <w:r>
              <w:rPr>
                <w:noProof/>
                <w:kern w:val="0"/>
                <w:sz w:val="22"/>
                <w:szCs w:val="22"/>
                <w:lang w:val="pl-PL" w:eastAsia="pl-PL"/>
              </w:rPr>
              <w:tab/>
            </w:r>
            <w:r w:rsidRPr="00D36735">
              <w:rPr>
                <w:rStyle w:val="Hipercze"/>
                <w:noProof/>
              </w:rPr>
              <w:t>Rozkład zysku/straty</w:t>
            </w:r>
            <w:r>
              <w:rPr>
                <w:noProof/>
                <w:webHidden/>
              </w:rPr>
              <w:tab/>
            </w:r>
            <w:r>
              <w:rPr>
                <w:noProof/>
                <w:webHidden/>
              </w:rPr>
              <w:fldChar w:fldCharType="begin"/>
            </w:r>
            <w:r>
              <w:rPr>
                <w:noProof/>
                <w:webHidden/>
              </w:rPr>
              <w:instrText xml:space="preserve"> PAGEREF _Toc372814648 \h </w:instrText>
            </w:r>
            <w:r>
              <w:rPr>
                <w:noProof/>
                <w:webHidden/>
              </w:rPr>
            </w:r>
            <w:r>
              <w:rPr>
                <w:noProof/>
                <w:webHidden/>
              </w:rPr>
              <w:fldChar w:fldCharType="separate"/>
            </w:r>
            <w:r w:rsidR="00ED6A10">
              <w:rPr>
                <w:noProof/>
                <w:webHidden/>
              </w:rPr>
              <w:t>27</w:t>
            </w:r>
            <w:r>
              <w:rPr>
                <w:noProof/>
                <w:webHidden/>
              </w:rPr>
              <w:fldChar w:fldCharType="end"/>
            </w:r>
          </w:hyperlink>
        </w:p>
        <w:p w14:paraId="20CAC68C" w14:textId="77777777" w:rsidR="00E628A2" w:rsidRDefault="00E628A2">
          <w:pPr>
            <w:pStyle w:val="Spistreci3"/>
            <w:rPr>
              <w:noProof/>
              <w:kern w:val="0"/>
              <w:sz w:val="22"/>
              <w:szCs w:val="22"/>
              <w:lang w:val="pl-PL" w:eastAsia="pl-PL"/>
            </w:rPr>
          </w:pPr>
          <w:hyperlink w:anchor="_Toc372814649" w:history="1">
            <w:r w:rsidRPr="00D36735">
              <w:rPr>
                <w:rStyle w:val="Hipercze"/>
                <w:noProof/>
              </w:rPr>
              <w:t>4.5.4</w:t>
            </w:r>
            <w:r>
              <w:rPr>
                <w:noProof/>
                <w:kern w:val="0"/>
                <w:sz w:val="22"/>
                <w:szCs w:val="22"/>
                <w:lang w:val="pl-PL" w:eastAsia="pl-PL"/>
              </w:rPr>
              <w:tab/>
            </w:r>
            <w:r w:rsidRPr="00D36735">
              <w:rPr>
                <w:rStyle w:val="Hipercze"/>
                <w:noProof/>
              </w:rPr>
              <w:t>Wady i zalety</w:t>
            </w:r>
            <w:r>
              <w:rPr>
                <w:noProof/>
                <w:webHidden/>
              </w:rPr>
              <w:tab/>
            </w:r>
            <w:r>
              <w:rPr>
                <w:noProof/>
                <w:webHidden/>
              </w:rPr>
              <w:fldChar w:fldCharType="begin"/>
            </w:r>
            <w:r>
              <w:rPr>
                <w:noProof/>
                <w:webHidden/>
              </w:rPr>
              <w:instrText xml:space="preserve"> PAGEREF _Toc372814649 \h </w:instrText>
            </w:r>
            <w:r>
              <w:rPr>
                <w:noProof/>
                <w:webHidden/>
              </w:rPr>
            </w:r>
            <w:r>
              <w:rPr>
                <w:noProof/>
                <w:webHidden/>
              </w:rPr>
              <w:fldChar w:fldCharType="separate"/>
            </w:r>
            <w:r w:rsidR="00ED6A10">
              <w:rPr>
                <w:noProof/>
                <w:webHidden/>
              </w:rPr>
              <w:t>28</w:t>
            </w:r>
            <w:r>
              <w:rPr>
                <w:noProof/>
                <w:webHidden/>
              </w:rPr>
              <w:fldChar w:fldCharType="end"/>
            </w:r>
          </w:hyperlink>
        </w:p>
        <w:p w14:paraId="1E2FAB79" w14:textId="77777777" w:rsidR="00E628A2" w:rsidRDefault="00E628A2">
          <w:pPr>
            <w:pStyle w:val="Spistreci2"/>
            <w:tabs>
              <w:tab w:val="left" w:pos="880"/>
              <w:tab w:val="right" w:leader="dot" w:pos="9062"/>
            </w:tabs>
            <w:rPr>
              <w:noProof/>
              <w:kern w:val="0"/>
              <w:sz w:val="22"/>
              <w:szCs w:val="22"/>
              <w:lang w:val="pl-PL" w:eastAsia="pl-PL"/>
            </w:rPr>
          </w:pPr>
          <w:hyperlink w:anchor="_Toc372814650" w:history="1">
            <w:r w:rsidRPr="00D36735">
              <w:rPr>
                <w:rStyle w:val="Hipercze"/>
                <w:noProof/>
              </w:rPr>
              <w:t>4.6</w:t>
            </w:r>
            <w:r>
              <w:rPr>
                <w:noProof/>
                <w:kern w:val="0"/>
                <w:sz w:val="22"/>
                <w:szCs w:val="22"/>
                <w:lang w:val="pl-PL" w:eastAsia="pl-PL"/>
              </w:rPr>
              <w:tab/>
            </w:r>
            <w:r w:rsidRPr="00D36735">
              <w:rPr>
                <w:rStyle w:val="Hipercze"/>
                <w:noProof/>
              </w:rPr>
              <w:t>Sens gamma hedgingu</w:t>
            </w:r>
            <w:r>
              <w:rPr>
                <w:noProof/>
                <w:webHidden/>
              </w:rPr>
              <w:tab/>
            </w:r>
            <w:r>
              <w:rPr>
                <w:noProof/>
                <w:webHidden/>
              </w:rPr>
              <w:fldChar w:fldCharType="begin"/>
            </w:r>
            <w:r>
              <w:rPr>
                <w:noProof/>
                <w:webHidden/>
              </w:rPr>
              <w:instrText xml:space="preserve"> PAGEREF _Toc372814650 \h </w:instrText>
            </w:r>
            <w:r>
              <w:rPr>
                <w:noProof/>
                <w:webHidden/>
              </w:rPr>
            </w:r>
            <w:r>
              <w:rPr>
                <w:noProof/>
                <w:webHidden/>
              </w:rPr>
              <w:fldChar w:fldCharType="separate"/>
            </w:r>
            <w:r w:rsidR="00ED6A10">
              <w:rPr>
                <w:noProof/>
                <w:webHidden/>
              </w:rPr>
              <w:t>28</w:t>
            </w:r>
            <w:r>
              <w:rPr>
                <w:noProof/>
                <w:webHidden/>
              </w:rPr>
              <w:fldChar w:fldCharType="end"/>
            </w:r>
          </w:hyperlink>
        </w:p>
        <w:p w14:paraId="25D206CB" w14:textId="77777777" w:rsidR="00E628A2" w:rsidRDefault="00E628A2">
          <w:pPr>
            <w:pStyle w:val="Spistreci3"/>
            <w:rPr>
              <w:noProof/>
              <w:kern w:val="0"/>
              <w:sz w:val="22"/>
              <w:szCs w:val="22"/>
              <w:lang w:val="pl-PL" w:eastAsia="pl-PL"/>
            </w:rPr>
          </w:pPr>
          <w:hyperlink w:anchor="_Toc372814651" w:history="1">
            <w:r w:rsidRPr="00D36735">
              <w:rPr>
                <w:rStyle w:val="Hipercze"/>
                <w:noProof/>
              </w:rPr>
              <w:t>4.6.1</w:t>
            </w:r>
            <w:r>
              <w:rPr>
                <w:noProof/>
                <w:kern w:val="0"/>
                <w:sz w:val="22"/>
                <w:szCs w:val="22"/>
                <w:lang w:val="pl-PL" w:eastAsia="pl-PL"/>
              </w:rPr>
              <w:tab/>
            </w:r>
            <w:r w:rsidRPr="00D36735">
              <w:rPr>
                <w:rStyle w:val="Hipercze"/>
                <w:noProof/>
              </w:rPr>
              <w:t>Wstęp</w:t>
            </w:r>
            <w:r>
              <w:rPr>
                <w:noProof/>
                <w:webHidden/>
              </w:rPr>
              <w:tab/>
            </w:r>
            <w:r>
              <w:rPr>
                <w:noProof/>
                <w:webHidden/>
              </w:rPr>
              <w:fldChar w:fldCharType="begin"/>
            </w:r>
            <w:r>
              <w:rPr>
                <w:noProof/>
                <w:webHidden/>
              </w:rPr>
              <w:instrText xml:space="preserve"> PAGEREF _Toc372814651 \h </w:instrText>
            </w:r>
            <w:r>
              <w:rPr>
                <w:noProof/>
                <w:webHidden/>
              </w:rPr>
            </w:r>
            <w:r>
              <w:rPr>
                <w:noProof/>
                <w:webHidden/>
              </w:rPr>
              <w:fldChar w:fldCharType="separate"/>
            </w:r>
            <w:r w:rsidR="00ED6A10">
              <w:rPr>
                <w:noProof/>
                <w:webHidden/>
              </w:rPr>
              <w:t>28</w:t>
            </w:r>
            <w:r>
              <w:rPr>
                <w:noProof/>
                <w:webHidden/>
              </w:rPr>
              <w:fldChar w:fldCharType="end"/>
            </w:r>
          </w:hyperlink>
        </w:p>
        <w:p w14:paraId="055B5851" w14:textId="77777777" w:rsidR="00E628A2" w:rsidRDefault="00E628A2">
          <w:pPr>
            <w:pStyle w:val="Spistreci3"/>
            <w:rPr>
              <w:noProof/>
              <w:kern w:val="0"/>
              <w:sz w:val="22"/>
              <w:szCs w:val="22"/>
              <w:lang w:val="pl-PL" w:eastAsia="pl-PL"/>
            </w:rPr>
          </w:pPr>
          <w:hyperlink w:anchor="_Toc372814652" w:history="1">
            <w:r w:rsidRPr="00D36735">
              <w:rPr>
                <w:rStyle w:val="Hipercze"/>
                <w:noProof/>
              </w:rPr>
              <w:t>4.6.2</w:t>
            </w:r>
            <w:r>
              <w:rPr>
                <w:noProof/>
                <w:kern w:val="0"/>
                <w:sz w:val="22"/>
                <w:szCs w:val="22"/>
                <w:lang w:val="pl-PL" w:eastAsia="pl-PL"/>
              </w:rPr>
              <w:tab/>
            </w:r>
            <w:r w:rsidRPr="00D36735">
              <w:rPr>
                <w:rStyle w:val="Hipercze"/>
                <w:noProof/>
              </w:rPr>
              <w:t>Prowizja 4%</w:t>
            </w:r>
            <w:r>
              <w:rPr>
                <w:noProof/>
                <w:webHidden/>
              </w:rPr>
              <w:tab/>
            </w:r>
            <w:r>
              <w:rPr>
                <w:noProof/>
                <w:webHidden/>
              </w:rPr>
              <w:fldChar w:fldCharType="begin"/>
            </w:r>
            <w:r>
              <w:rPr>
                <w:noProof/>
                <w:webHidden/>
              </w:rPr>
              <w:instrText xml:space="preserve"> PAGEREF _Toc372814652 \h </w:instrText>
            </w:r>
            <w:r>
              <w:rPr>
                <w:noProof/>
                <w:webHidden/>
              </w:rPr>
            </w:r>
            <w:r>
              <w:rPr>
                <w:noProof/>
                <w:webHidden/>
              </w:rPr>
              <w:fldChar w:fldCharType="separate"/>
            </w:r>
            <w:r w:rsidR="00ED6A10">
              <w:rPr>
                <w:noProof/>
                <w:webHidden/>
              </w:rPr>
              <w:t>29</w:t>
            </w:r>
            <w:r>
              <w:rPr>
                <w:noProof/>
                <w:webHidden/>
              </w:rPr>
              <w:fldChar w:fldCharType="end"/>
            </w:r>
          </w:hyperlink>
        </w:p>
        <w:p w14:paraId="1C57C23E" w14:textId="77777777" w:rsidR="00E628A2" w:rsidRDefault="00E628A2">
          <w:pPr>
            <w:pStyle w:val="Spistreci3"/>
            <w:rPr>
              <w:noProof/>
              <w:kern w:val="0"/>
              <w:sz w:val="22"/>
              <w:szCs w:val="22"/>
              <w:lang w:val="pl-PL" w:eastAsia="pl-PL"/>
            </w:rPr>
          </w:pPr>
          <w:hyperlink w:anchor="_Toc372814653" w:history="1">
            <w:r w:rsidRPr="00D36735">
              <w:rPr>
                <w:rStyle w:val="Hipercze"/>
                <w:noProof/>
              </w:rPr>
              <w:t>4.6.3</w:t>
            </w:r>
            <w:r>
              <w:rPr>
                <w:noProof/>
                <w:kern w:val="0"/>
                <w:sz w:val="22"/>
                <w:szCs w:val="22"/>
                <w:lang w:val="pl-PL" w:eastAsia="pl-PL"/>
              </w:rPr>
              <w:tab/>
            </w:r>
            <w:r w:rsidRPr="00D36735">
              <w:rPr>
                <w:rStyle w:val="Hipercze"/>
                <w:noProof/>
              </w:rPr>
              <w:t>Rehedgingi co 3 tygodnie</w:t>
            </w:r>
            <w:r>
              <w:rPr>
                <w:noProof/>
                <w:webHidden/>
              </w:rPr>
              <w:tab/>
            </w:r>
            <w:r>
              <w:rPr>
                <w:noProof/>
                <w:webHidden/>
              </w:rPr>
              <w:fldChar w:fldCharType="begin"/>
            </w:r>
            <w:r>
              <w:rPr>
                <w:noProof/>
                <w:webHidden/>
              </w:rPr>
              <w:instrText xml:space="preserve"> PAGEREF _Toc372814653 \h </w:instrText>
            </w:r>
            <w:r>
              <w:rPr>
                <w:noProof/>
                <w:webHidden/>
              </w:rPr>
            </w:r>
            <w:r>
              <w:rPr>
                <w:noProof/>
                <w:webHidden/>
              </w:rPr>
              <w:fldChar w:fldCharType="separate"/>
            </w:r>
            <w:r w:rsidR="00ED6A10">
              <w:rPr>
                <w:noProof/>
                <w:webHidden/>
              </w:rPr>
              <w:t>30</w:t>
            </w:r>
            <w:r>
              <w:rPr>
                <w:noProof/>
                <w:webHidden/>
              </w:rPr>
              <w:fldChar w:fldCharType="end"/>
            </w:r>
          </w:hyperlink>
        </w:p>
        <w:p w14:paraId="6DC37B72" w14:textId="77777777" w:rsidR="00E628A2" w:rsidRDefault="00E628A2">
          <w:pPr>
            <w:pStyle w:val="Spistreci2"/>
            <w:tabs>
              <w:tab w:val="left" w:pos="880"/>
              <w:tab w:val="right" w:leader="dot" w:pos="9062"/>
            </w:tabs>
            <w:rPr>
              <w:noProof/>
              <w:kern w:val="0"/>
              <w:sz w:val="22"/>
              <w:szCs w:val="22"/>
              <w:lang w:val="pl-PL" w:eastAsia="pl-PL"/>
            </w:rPr>
          </w:pPr>
          <w:hyperlink w:anchor="_Toc372814654" w:history="1">
            <w:r w:rsidRPr="00D36735">
              <w:rPr>
                <w:rStyle w:val="Hipercze"/>
                <w:noProof/>
              </w:rPr>
              <w:t>4.7</w:t>
            </w:r>
            <w:r>
              <w:rPr>
                <w:noProof/>
                <w:kern w:val="0"/>
                <w:sz w:val="22"/>
                <w:szCs w:val="22"/>
                <w:lang w:val="pl-PL" w:eastAsia="pl-PL"/>
              </w:rPr>
              <w:tab/>
            </w:r>
            <w:r w:rsidRPr="00D36735">
              <w:rPr>
                <w:rStyle w:val="Hipercze"/>
                <w:noProof/>
              </w:rPr>
              <w:t>Wnioski</w:t>
            </w:r>
            <w:r>
              <w:rPr>
                <w:noProof/>
                <w:webHidden/>
              </w:rPr>
              <w:tab/>
            </w:r>
            <w:r>
              <w:rPr>
                <w:noProof/>
                <w:webHidden/>
              </w:rPr>
              <w:fldChar w:fldCharType="begin"/>
            </w:r>
            <w:r>
              <w:rPr>
                <w:noProof/>
                <w:webHidden/>
              </w:rPr>
              <w:instrText xml:space="preserve"> PAGEREF _Toc372814654 \h </w:instrText>
            </w:r>
            <w:r>
              <w:rPr>
                <w:noProof/>
                <w:webHidden/>
              </w:rPr>
            </w:r>
            <w:r>
              <w:rPr>
                <w:noProof/>
                <w:webHidden/>
              </w:rPr>
              <w:fldChar w:fldCharType="separate"/>
            </w:r>
            <w:r w:rsidR="00ED6A10">
              <w:rPr>
                <w:noProof/>
                <w:webHidden/>
              </w:rPr>
              <w:t>31</w:t>
            </w:r>
            <w:r>
              <w:rPr>
                <w:noProof/>
                <w:webHidden/>
              </w:rPr>
              <w:fldChar w:fldCharType="end"/>
            </w:r>
          </w:hyperlink>
        </w:p>
        <w:p w14:paraId="7F63A3B8" w14:textId="77777777" w:rsidR="00E628A2" w:rsidRDefault="00E628A2">
          <w:pPr>
            <w:pStyle w:val="Spistreci1"/>
            <w:tabs>
              <w:tab w:val="left" w:pos="660"/>
              <w:tab w:val="right" w:leader="dot" w:pos="9062"/>
            </w:tabs>
            <w:rPr>
              <w:noProof/>
              <w:kern w:val="0"/>
              <w:sz w:val="22"/>
              <w:szCs w:val="22"/>
              <w:lang w:eastAsia="pl-PL"/>
            </w:rPr>
          </w:pPr>
          <w:hyperlink w:anchor="_Toc372814655" w:history="1">
            <w:r w:rsidRPr="00D36735">
              <w:rPr>
                <w:rStyle w:val="Hipercze"/>
                <w:noProof/>
              </w:rPr>
              <w:t>5.</w:t>
            </w:r>
            <w:r>
              <w:rPr>
                <w:noProof/>
                <w:kern w:val="0"/>
                <w:sz w:val="22"/>
                <w:szCs w:val="22"/>
                <w:lang w:eastAsia="pl-PL"/>
              </w:rPr>
              <w:tab/>
            </w:r>
            <w:r w:rsidRPr="00D36735">
              <w:rPr>
                <w:rStyle w:val="Hipercze"/>
                <w:noProof/>
              </w:rPr>
              <w:t>Test formuły Ito</w:t>
            </w:r>
            <w:r>
              <w:rPr>
                <w:noProof/>
                <w:webHidden/>
              </w:rPr>
              <w:tab/>
            </w:r>
            <w:r>
              <w:rPr>
                <w:noProof/>
                <w:webHidden/>
              </w:rPr>
              <w:fldChar w:fldCharType="begin"/>
            </w:r>
            <w:r>
              <w:rPr>
                <w:noProof/>
                <w:webHidden/>
              </w:rPr>
              <w:instrText xml:space="preserve"> PAGEREF _Toc372814655 \h </w:instrText>
            </w:r>
            <w:r>
              <w:rPr>
                <w:noProof/>
                <w:webHidden/>
              </w:rPr>
            </w:r>
            <w:r>
              <w:rPr>
                <w:noProof/>
                <w:webHidden/>
              </w:rPr>
              <w:fldChar w:fldCharType="separate"/>
            </w:r>
            <w:r w:rsidR="00ED6A10">
              <w:rPr>
                <w:noProof/>
                <w:webHidden/>
              </w:rPr>
              <w:t>32</w:t>
            </w:r>
            <w:r>
              <w:rPr>
                <w:noProof/>
                <w:webHidden/>
              </w:rPr>
              <w:fldChar w:fldCharType="end"/>
            </w:r>
          </w:hyperlink>
        </w:p>
        <w:p w14:paraId="2C8CCBD9" w14:textId="77777777" w:rsidR="00E628A2" w:rsidRDefault="00E628A2">
          <w:pPr>
            <w:pStyle w:val="Spistreci2"/>
            <w:tabs>
              <w:tab w:val="left" w:pos="880"/>
              <w:tab w:val="right" w:leader="dot" w:pos="9062"/>
            </w:tabs>
            <w:rPr>
              <w:noProof/>
              <w:kern w:val="0"/>
              <w:sz w:val="22"/>
              <w:szCs w:val="22"/>
              <w:lang w:val="pl-PL" w:eastAsia="pl-PL"/>
            </w:rPr>
          </w:pPr>
          <w:hyperlink w:anchor="_Toc372814656" w:history="1">
            <w:r w:rsidRPr="00D36735">
              <w:rPr>
                <w:rStyle w:val="Hipercze"/>
                <w:noProof/>
              </w:rPr>
              <w:t>5.1</w:t>
            </w:r>
            <w:r>
              <w:rPr>
                <w:noProof/>
                <w:kern w:val="0"/>
                <w:sz w:val="22"/>
                <w:szCs w:val="22"/>
                <w:lang w:val="pl-PL" w:eastAsia="pl-PL"/>
              </w:rPr>
              <w:tab/>
            </w:r>
            <w:r w:rsidRPr="00D36735">
              <w:rPr>
                <w:rStyle w:val="Hipercze"/>
                <w:noProof/>
              </w:rPr>
              <w:t>Teoria</w:t>
            </w:r>
            <w:r>
              <w:rPr>
                <w:noProof/>
                <w:webHidden/>
              </w:rPr>
              <w:tab/>
            </w:r>
            <w:r>
              <w:rPr>
                <w:noProof/>
                <w:webHidden/>
              </w:rPr>
              <w:fldChar w:fldCharType="begin"/>
            </w:r>
            <w:r>
              <w:rPr>
                <w:noProof/>
                <w:webHidden/>
              </w:rPr>
              <w:instrText xml:space="preserve"> PAGEREF _Toc372814656 \h </w:instrText>
            </w:r>
            <w:r>
              <w:rPr>
                <w:noProof/>
                <w:webHidden/>
              </w:rPr>
            </w:r>
            <w:r>
              <w:rPr>
                <w:noProof/>
                <w:webHidden/>
              </w:rPr>
              <w:fldChar w:fldCharType="separate"/>
            </w:r>
            <w:r w:rsidR="00ED6A10">
              <w:rPr>
                <w:noProof/>
                <w:webHidden/>
              </w:rPr>
              <w:t>32</w:t>
            </w:r>
            <w:r>
              <w:rPr>
                <w:noProof/>
                <w:webHidden/>
              </w:rPr>
              <w:fldChar w:fldCharType="end"/>
            </w:r>
          </w:hyperlink>
        </w:p>
        <w:p w14:paraId="3074FD01" w14:textId="77777777" w:rsidR="00E628A2" w:rsidRDefault="00E628A2">
          <w:pPr>
            <w:pStyle w:val="Spistreci2"/>
            <w:tabs>
              <w:tab w:val="left" w:pos="880"/>
              <w:tab w:val="right" w:leader="dot" w:pos="9062"/>
            </w:tabs>
            <w:rPr>
              <w:noProof/>
              <w:kern w:val="0"/>
              <w:sz w:val="22"/>
              <w:szCs w:val="22"/>
              <w:lang w:val="pl-PL" w:eastAsia="pl-PL"/>
            </w:rPr>
          </w:pPr>
          <w:hyperlink w:anchor="_Toc372814657" w:history="1">
            <w:r w:rsidRPr="00D36735">
              <w:rPr>
                <w:rStyle w:val="Hipercze"/>
                <w:noProof/>
              </w:rPr>
              <w:t>5.2</w:t>
            </w:r>
            <w:r>
              <w:rPr>
                <w:noProof/>
                <w:kern w:val="0"/>
                <w:sz w:val="22"/>
                <w:szCs w:val="22"/>
                <w:lang w:val="pl-PL" w:eastAsia="pl-PL"/>
              </w:rPr>
              <w:tab/>
            </w:r>
            <w:r w:rsidRPr="00D36735">
              <w:rPr>
                <w:rStyle w:val="Hipercze"/>
                <w:noProof/>
              </w:rPr>
              <w:t>Badanie własności martyngału</w:t>
            </w:r>
            <w:r>
              <w:rPr>
                <w:noProof/>
                <w:webHidden/>
              </w:rPr>
              <w:tab/>
            </w:r>
            <w:r>
              <w:rPr>
                <w:noProof/>
                <w:webHidden/>
              </w:rPr>
              <w:fldChar w:fldCharType="begin"/>
            </w:r>
            <w:r>
              <w:rPr>
                <w:noProof/>
                <w:webHidden/>
              </w:rPr>
              <w:instrText xml:space="preserve"> PAGEREF _Toc372814657 \h </w:instrText>
            </w:r>
            <w:r>
              <w:rPr>
                <w:noProof/>
                <w:webHidden/>
              </w:rPr>
            </w:r>
            <w:r>
              <w:rPr>
                <w:noProof/>
                <w:webHidden/>
              </w:rPr>
              <w:fldChar w:fldCharType="separate"/>
            </w:r>
            <w:r w:rsidR="00ED6A10">
              <w:rPr>
                <w:noProof/>
                <w:webHidden/>
              </w:rPr>
              <w:t>32</w:t>
            </w:r>
            <w:r>
              <w:rPr>
                <w:noProof/>
                <w:webHidden/>
              </w:rPr>
              <w:fldChar w:fldCharType="end"/>
            </w:r>
          </w:hyperlink>
        </w:p>
        <w:p w14:paraId="131AD98C" w14:textId="77777777" w:rsidR="00E628A2" w:rsidRDefault="00E628A2">
          <w:pPr>
            <w:pStyle w:val="Spistreci2"/>
            <w:tabs>
              <w:tab w:val="left" w:pos="880"/>
              <w:tab w:val="right" w:leader="dot" w:pos="9062"/>
            </w:tabs>
            <w:rPr>
              <w:noProof/>
              <w:kern w:val="0"/>
              <w:sz w:val="22"/>
              <w:szCs w:val="22"/>
              <w:lang w:val="pl-PL" w:eastAsia="pl-PL"/>
            </w:rPr>
          </w:pPr>
          <w:hyperlink w:anchor="_Toc372814658" w:history="1">
            <w:r w:rsidRPr="00D36735">
              <w:rPr>
                <w:rStyle w:val="Hipercze"/>
                <w:noProof/>
              </w:rPr>
              <w:t>5.3</w:t>
            </w:r>
            <w:r>
              <w:rPr>
                <w:noProof/>
                <w:kern w:val="0"/>
                <w:sz w:val="22"/>
                <w:szCs w:val="22"/>
                <w:lang w:val="pl-PL" w:eastAsia="pl-PL"/>
              </w:rPr>
              <w:tab/>
            </w:r>
            <w:r w:rsidRPr="00D36735">
              <w:rPr>
                <w:rStyle w:val="Hipercze"/>
                <w:noProof/>
              </w:rPr>
              <w:t>Test normalności zwrotów</w:t>
            </w:r>
            <w:r>
              <w:rPr>
                <w:noProof/>
                <w:webHidden/>
              </w:rPr>
              <w:tab/>
            </w:r>
            <w:r>
              <w:rPr>
                <w:noProof/>
                <w:webHidden/>
              </w:rPr>
              <w:fldChar w:fldCharType="begin"/>
            </w:r>
            <w:r>
              <w:rPr>
                <w:noProof/>
                <w:webHidden/>
              </w:rPr>
              <w:instrText xml:space="preserve"> PAGEREF _Toc372814658 \h </w:instrText>
            </w:r>
            <w:r>
              <w:rPr>
                <w:noProof/>
                <w:webHidden/>
              </w:rPr>
            </w:r>
            <w:r>
              <w:rPr>
                <w:noProof/>
                <w:webHidden/>
              </w:rPr>
              <w:fldChar w:fldCharType="separate"/>
            </w:r>
            <w:r w:rsidR="00ED6A10">
              <w:rPr>
                <w:noProof/>
                <w:webHidden/>
              </w:rPr>
              <w:t>33</w:t>
            </w:r>
            <w:r>
              <w:rPr>
                <w:noProof/>
                <w:webHidden/>
              </w:rPr>
              <w:fldChar w:fldCharType="end"/>
            </w:r>
          </w:hyperlink>
        </w:p>
        <w:p w14:paraId="08187C98" w14:textId="77777777" w:rsidR="00E628A2" w:rsidRDefault="00E628A2">
          <w:pPr>
            <w:pStyle w:val="Spistreci2"/>
            <w:tabs>
              <w:tab w:val="left" w:pos="880"/>
              <w:tab w:val="right" w:leader="dot" w:pos="9062"/>
            </w:tabs>
            <w:rPr>
              <w:noProof/>
              <w:kern w:val="0"/>
              <w:sz w:val="22"/>
              <w:szCs w:val="22"/>
              <w:lang w:val="pl-PL" w:eastAsia="pl-PL"/>
            </w:rPr>
          </w:pPr>
          <w:hyperlink w:anchor="_Toc372814659" w:history="1">
            <w:r w:rsidRPr="00D36735">
              <w:rPr>
                <w:rStyle w:val="Hipercze"/>
                <w:noProof/>
              </w:rPr>
              <w:t>5.4</w:t>
            </w:r>
            <w:r>
              <w:rPr>
                <w:noProof/>
                <w:kern w:val="0"/>
                <w:sz w:val="22"/>
                <w:szCs w:val="22"/>
                <w:lang w:val="pl-PL" w:eastAsia="pl-PL"/>
              </w:rPr>
              <w:tab/>
            </w:r>
            <w:r w:rsidRPr="00D36735">
              <w:rPr>
                <w:rStyle w:val="Hipercze"/>
                <w:noProof/>
              </w:rPr>
              <w:t>Test dla wielomianów Hermite'a</w:t>
            </w:r>
            <w:r>
              <w:rPr>
                <w:noProof/>
                <w:webHidden/>
              </w:rPr>
              <w:tab/>
            </w:r>
            <w:r>
              <w:rPr>
                <w:noProof/>
                <w:webHidden/>
              </w:rPr>
              <w:fldChar w:fldCharType="begin"/>
            </w:r>
            <w:r>
              <w:rPr>
                <w:noProof/>
                <w:webHidden/>
              </w:rPr>
              <w:instrText xml:space="preserve"> PAGEREF _Toc372814659 \h </w:instrText>
            </w:r>
            <w:r>
              <w:rPr>
                <w:noProof/>
                <w:webHidden/>
              </w:rPr>
            </w:r>
            <w:r>
              <w:rPr>
                <w:noProof/>
                <w:webHidden/>
              </w:rPr>
              <w:fldChar w:fldCharType="separate"/>
            </w:r>
            <w:r w:rsidR="00ED6A10">
              <w:rPr>
                <w:noProof/>
                <w:webHidden/>
              </w:rPr>
              <w:t>33</w:t>
            </w:r>
            <w:r>
              <w:rPr>
                <w:noProof/>
                <w:webHidden/>
              </w:rPr>
              <w:fldChar w:fldCharType="end"/>
            </w:r>
          </w:hyperlink>
        </w:p>
        <w:p w14:paraId="2E70978E" w14:textId="77777777" w:rsidR="00E628A2" w:rsidRDefault="00E628A2">
          <w:pPr>
            <w:pStyle w:val="Spistreci1"/>
            <w:tabs>
              <w:tab w:val="left" w:pos="660"/>
              <w:tab w:val="right" w:leader="dot" w:pos="9062"/>
            </w:tabs>
            <w:rPr>
              <w:noProof/>
              <w:kern w:val="0"/>
              <w:sz w:val="22"/>
              <w:szCs w:val="22"/>
              <w:lang w:eastAsia="pl-PL"/>
            </w:rPr>
          </w:pPr>
          <w:hyperlink w:anchor="_Toc372814660" w:history="1">
            <w:r w:rsidRPr="00D36735">
              <w:rPr>
                <w:rStyle w:val="Hipercze"/>
                <w:noProof/>
              </w:rPr>
              <w:t>6.</w:t>
            </w:r>
            <w:r>
              <w:rPr>
                <w:noProof/>
                <w:kern w:val="0"/>
                <w:sz w:val="22"/>
                <w:szCs w:val="22"/>
                <w:lang w:eastAsia="pl-PL"/>
              </w:rPr>
              <w:tab/>
            </w:r>
            <w:r w:rsidRPr="00D36735">
              <w:rPr>
                <w:rStyle w:val="Hipercze"/>
                <w:noProof/>
              </w:rPr>
              <w:t>Podsumowanie</w:t>
            </w:r>
            <w:r>
              <w:rPr>
                <w:noProof/>
                <w:webHidden/>
              </w:rPr>
              <w:tab/>
            </w:r>
            <w:r>
              <w:rPr>
                <w:noProof/>
                <w:webHidden/>
              </w:rPr>
              <w:fldChar w:fldCharType="begin"/>
            </w:r>
            <w:r>
              <w:rPr>
                <w:noProof/>
                <w:webHidden/>
              </w:rPr>
              <w:instrText xml:space="preserve"> PAGEREF _Toc372814660 \h </w:instrText>
            </w:r>
            <w:r>
              <w:rPr>
                <w:noProof/>
                <w:webHidden/>
              </w:rPr>
            </w:r>
            <w:r>
              <w:rPr>
                <w:noProof/>
                <w:webHidden/>
              </w:rPr>
              <w:fldChar w:fldCharType="separate"/>
            </w:r>
            <w:r w:rsidR="00ED6A10">
              <w:rPr>
                <w:noProof/>
                <w:webHidden/>
              </w:rPr>
              <w:t>36</w:t>
            </w:r>
            <w:r>
              <w:rPr>
                <w:noProof/>
                <w:webHidden/>
              </w:rPr>
              <w:fldChar w:fldCharType="end"/>
            </w:r>
          </w:hyperlink>
        </w:p>
        <w:p w14:paraId="2EE2C38E" w14:textId="77777777" w:rsidR="00304854" w:rsidRDefault="00304854" w:rsidP="00304854">
          <w:pPr>
            <w:jc w:val="both"/>
          </w:pPr>
          <w:r>
            <w:rPr>
              <w:b/>
              <w:bCs/>
              <w:noProof/>
            </w:rPr>
            <w:fldChar w:fldCharType="end"/>
          </w:r>
        </w:p>
      </w:sdtContent>
    </w:sdt>
    <w:p w14:paraId="4C74E924" w14:textId="77777777" w:rsidR="00304854" w:rsidRDefault="00304854" w:rsidP="00304854">
      <w:pPr>
        <w:jc w:val="both"/>
        <w:rPr>
          <w:sz w:val="28"/>
        </w:rPr>
      </w:pPr>
      <w:r>
        <w:rPr>
          <w:sz w:val="28"/>
        </w:rPr>
        <w:br w:type="page"/>
      </w:r>
    </w:p>
    <w:p w14:paraId="3C20D9A7" w14:textId="77777777" w:rsidR="00304854" w:rsidRDefault="00304854" w:rsidP="00304854">
      <w:pPr>
        <w:pStyle w:val="Styl1"/>
        <w:jc w:val="both"/>
      </w:pPr>
      <w:bookmarkStart w:id="23" w:name="_Toc372814602"/>
      <w:r>
        <w:lastRenderedPageBreak/>
        <w:t>Wstęp</w:t>
      </w:r>
      <w:bookmarkEnd w:id="23"/>
    </w:p>
    <w:p w14:paraId="534AB1C2" w14:textId="77777777" w:rsidR="00304854" w:rsidRDefault="00304854" w:rsidP="00304854">
      <w:pPr>
        <w:pStyle w:val="Style2"/>
        <w:jc w:val="both"/>
      </w:pPr>
      <w:bookmarkStart w:id="24" w:name="_Toc372814603"/>
      <w:r>
        <w:t>Opis problemu</w:t>
      </w:r>
      <w:bookmarkEnd w:id="24"/>
    </w:p>
    <w:p w14:paraId="7392545D" w14:textId="77777777" w:rsidR="00304854" w:rsidRDefault="00304854" w:rsidP="00304854">
      <w:pPr>
        <w:jc w:val="both"/>
      </w:pPr>
      <w:r w:rsidRPr="72089EDD">
        <w:rPr>
          <w:rFonts w:ascii="Calibri" w:eastAsia="Calibri" w:hAnsi="Calibri" w:cs="Calibri"/>
          <w:color w:val="000000" w:themeColor="text1"/>
        </w:rPr>
        <w:t>W raporcie skupimy się na dwóch metodach zabezpieczania portfela opcji: delta i gamma hedgingu. W tym celu wprowadźmy model</w:t>
      </w:r>
      <w:r w:rsidRPr="72089EDD">
        <w:rPr>
          <w:color w:val="000000" w:themeColor="text1"/>
        </w:rPr>
        <w:t xml:space="preserve"> </w:t>
      </w:r>
      <w:r w:rsidRPr="72089EDD">
        <w:rPr>
          <w:rFonts w:ascii="Calibri" w:eastAsia="Calibri" w:hAnsi="Calibri" w:cs="Calibri"/>
          <w:color w:val="000000" w:themeColor="text1"/>
        </w:rPr>
        <w:t>polegający na tym, że sprzedajemy na Giełdzie Papierów Wartościowych wszystkie zapadające we wrześniu 2011 opcje na WIG20. W pierwszej części symulacji skupimy się tylko na delta hedgingu, w którym zabezpieczamy portfel przy pomocy indeksu WIG20 oraz pewnej obligacji.</w:t>
      </w:r>
      <w:r w:rsidRPr="72089EDD">
        <w:rPr>
          <w:color w:val="000000" w:themeColor="text1"/>
        </w:rPr>
        <w:t xml:space="preserve"> </w:t>
      </w:r>
      <w:r w:rsidRPr="72089EDD">
        <w:rPr>
          <w:rFonts w:ascii="Calibri" w:eastAsia="Calibri" w:hAnsi="Calibri" w:cs="Calibri"/>
          <w:color w:val="000000" w:themeColor="text1"/>
        </w:rPr>
        <w:t>W</w:t>
      </w:r>
      <w:r w:rsidRPr="72089EDD">
        <w:rPr>
          <w:color w:val="000000" w:themeColor="text1"/>
        </w:rPr>
        <w:t xml:space="preserve"> </w:t>
      </w:r>
      <w:r w:rsidRPr="72089EDD">
        <w:rPr>
          <w:rFonts w:ascii="Calibri" w:eastAsia="Calibri" w:hAnsi="Calibri" w:cs="Calibri"/>
          <w:color w:val="000000" w:themeColor="text1"/>
        </w:rPr>
        <w:t>idealnym świecie abstrakcji nie rozważamy kosztów transakcji. W części drugiej przyjrzymy się</w:t>
      </w:r>
      <w:r w:rsidRPr="72089EDD">
        <w:rPr>
          <w:color w:val="000000" w:themeColor="text1"/>
        </w:rPr>
        <w:t xml:space="preserve"> </w:t>
      </w:r>
      <w:r w:rsidRPr="72089EDD">
        <w:rPr>
          <w:rFonts w:ascii="Calibri" w:eastAsia="Calibri" w:hAnsi="Calibri" w:cs="Calibri"/>
          <w:color w:val="000000" w:themeColor="text1"/>
        </w:rPr>
        <w:t>idei gamma hedgingu.</w:t>
      </w:r>
      <w:r w:rsidRPr="72089EDD">
        <w:rPr>
          <w:color w:val="000000" w:themeColor="text1"/>
        </w:rPr>
        <w:t xml:space="preserve"> </w:t>
      </w:r>
      <w:r w:rsidRPr="72089EDD">
        <w:rPr>
          <w:rFonts w:ascii="Calibri" w:eastAsia="Calibri" w:hAnsi="Calibri" w:cs="Calibri"/>
          <w:color w:val="000000" w:themeColor="text1"/>
        </w:rPr>
        <w:t>Zmienimy model, wprowadzając możliwość użycia opcji binarnych,</w:t>
      </w:r>
      <w:r w:rsidRPr="72089EDD">
        <w:rPr>
          <w:color w:val="000000" w:themeColor="text1"/>
        </w:rPr>
        <w:t xml:space="preserve"> </w:t>
      </w:r>
      <w:r w:rsidRPr="72089EDD">
        <w:rPr>
          <w:rFonts w:ascii="Calibri" w:eastAsia="Calibri" w:hAnsi="Calibri" w:cs="Calibri"/>
          <w:color w:val="000000" w:themeColor="text1"/>
        </w:rPr>
        <w:t>ponadto</w:t>
      </w:r>
      <w:r w:rsidRPr="72089EDD">
        <w:rPr>
          <w:color w:val="000000" w:themeColor="text1"/>
        </w:rPr>
        <w:t xml:space="preserve"> </w:t>
      </w:r>
      <w:r w:rsidRPr="72089EDD">
        <w:rPr>
          <w:rFonts w:ascii="Calibri" w:eastAsia="Calibri" w:hAnsi="Calibri" w:cs="Calibri"/>
          <w:color w:val="000000" w:themeColor="text1"/>
        </w:rPr>
        <w:t>dodamy</w:t>
      </w:r>
      <w:r w:rsidRPr="72089EDD">
        <w:rPr>
          <w:color w:val="000000" w:themeColor="text1"/>
        </w:rPr>
        <w:t xml:space="preserve"> </w:t>
      </w:r>
      <w:r w:rsidRPr="72089EDD">
        <w:rPr>
          <w:rFonts w:ascii="Calibri" w:eastAsia="Calibri" w:hAnsi="Calibri" w:cs="Calibri"/>
          <w:color w:val="000000" w:themeColor="text1"/>
        </w:rPr>
        <w:t>opłaty za sprzedaż lub kupno jakiegokolwiek instrumentu i zbadamy,</w:t>
      </w:r>
      <w:r w:rsidRPr="72089EDD">
        <w:rPr>
          <w:color w:val="000000" w:themeColor="text1"/>
        </w:rPr>
        <w:t xml:space="preserve"> </w:t>
      </w:r>
      <w:r w:rsidRPr="72089EDD">
        <w:rPr>
          <w:rFonts w:ascii="Calibri" w:eastAsia="Calibri" w:hAnsi="Calibri" w:cs="Calibri"/>
          <w:color w:val="000000" w:themeColor="text1"/>
        </w:rPr>
        <w:t>jaki jest wpływ takiego rozszerzenia modelu na obserwacje.</w:t>
      </w:r>
      <w:r w:rsidRPr="72089EDD">
        <w:rPr>
          <w:color w:val="000000" w:themeColor="text1"/>
        </w:rPr>
        <w:t xml:space="preserve"> </w:t>
      </w:r>
    </w:p>
    <w:p w14:paraId="4FBB5B69" w14:textId="77777777" w:rsidR="00304854" w:rsidRDefault="00304854" w:rsidP="00304854">
      <w:r w:rsidRPr="72089EDD">
        <w:rPr>
          <w:rFonts w:ascii="Calibri" w:eastAsia="Calibri" w:hAnsi="Calibri" w:cs="Calibri"/>
          <w:color w:val="000000" w:themeColor="text1"/>
        </w:rPr>
        <w:t>Na koniec skupimy się na numerycznych testach dotyczących prawdziwości formuły Ito.</w:t>
      </w:r>
      <w:r w:rsidRPr="72089EDD">
        <w:rPr>
          <w:color w:val="000000" w:themeColor="text1"/>
        </w:rPr>
        <w:t xml:space="preserve"> </w:t>
      </w:r>
    </w:p>
    <w:p w14:paraId="61AEAD13" w14:textId="77777777" w:rsidR="00304854" w:rsidRDefault="00304854" w:rsidP="00304854">
      <w:pPr>
        <w:pStyle w:val="Style2"/>
        <w:jc w:val="both"/>
      </w:pPr>
      <w:bookmarkStart w:id="25" w:name="_Toc372814604"/>
      <w:r>
        <w:t>Opcje</w:t>
      </w:r>
      <w:bookmarkEnd w:id="25"/>
    </w:p>
    <w:p w14:paraId="05329B41" w14:textId="77777777" w:rsidR="00304854" w:rsidRPr="009E0622" w:rsidRDefault="00304854" w:rsidP="00304854">
      <w:pPr>
        <w:pStyle w:val="Style3"/>
      </w:pPr>
      <w:bookmarkStart w:id="26" w:name="_Toc372814605"/>
      <w:r>
        <w:t>Standardy opcji</w:t>
      </w:r>
      <w:bookmarkEnd w:id="26"/>
    </w:p>
    <w:p w14:paraId="017ACEEE" w14:textId="4496688B" w:rsidR="00304854" w:rsidRDefault="00304854" w:rsidP="00304854">
      <w:pPr>
        <w:jc w:val="both"/>
      </w:pPr>
      <w:r w:rsidRPr="3623DCF5">
        <w:t>Na Giełdzie Papierów Wartościowych występują jedynie europejskie opcje kupna i sprzedaży na indeks WIG20. Są one regulowane przez ściśle określone standardy. Główne parametry opcji, które będą nam potrzebne, to ich kursy wykonania oraz zapadalności. Standardy określają, że możliwymi miesiącami zapadnięcia są: marzec, czerwiec, wrzesień oraz grudzień. Dniem zakończenia życia opcji zawsze jest trzeci piątek miesiąca, chyba że nie jest on dniem giełdowym - wtedy jest to najbliższy dzień giełdowy poprzedzający go. W niniejszym raporcie interesować nas będą opcje zapadające we wrześniu 2011, tj. dnia 16-09-2011. Kursy wykonania regulowane są następująco: dla najbliższej zapadalności są to wielokrotności 50 (w okolicy aktualnego kursu), a dla kolejnych wielokrotności 100. Nas będzie interesowała druga z tych sytuacji, dla której ponadto jest wymóg, żeby zawsze dostępne były co najmniej 4 serie opcji z kursem wykonania poniżej aktualnego oraz co najmniej 4 serie z kursem powyżej niego. Tutaj będziemy przyjmować, że istnieje do 5 serii w każdej grupie. Ponieważ kurs z dnia, od którego rozpoczynamy nasze rozważania, wynosi trochę ponad 2700,</w:t>
      </w:r>
      <w:r w:rsidR="00001203">
        <w:t xml:space="preserve"> </w:t>
      </w:r>
      <w:r w:rsidRPr="3623DCF5">
        <w:t>to przyjmować będziemy, że dysponujemy opcjami z kursami wykonania od 2300 do 3200.</w:t>
      </w:r>
    </w:p>
    <w:p w14:paraId="5F612A6B" w14:textId="77777777" w:rsidR="00304854" w:rsidRDefault="00304854" w:rsidP="00304854">
      <w:pPr>
        <w:pStyle w:val="Style3"/>
      </w:pPr>
      <w:bookmarkStart w:id="27" w:name="_Toc372814606"/>
      <w:r>
        <w:t>Wybór opcji</w:t>
      </w:r>
      <w:bookmarkEnd w:id="27"/>
    </w:p>
    <w:p w14:paraId="2DA54049" w14:textId="77777777" w:rsidR="00304854" w:rsidRPr="0025420F" w:rsidRDefault="00304854" w:rsidP="00304854">
      <w:r>
        <w:t>Opierając się na dostępnych standardach, wybraliśmy 4 różne opcje, które zostaną użyte do prezentacji wyników naszych analiz:</w:t>
      </w:r>
    </w:p>
    <w:p w14:paraId="37A007A9" w14:textId="77777777" w:rsidR="00304854" w:rsidRDefault="00304854" w:rsidP="00304854">
      <w:pPr>
        <w:pStyle w:val="Akapitzlist"/>
        <w:numPr>
          <w:ilvl w:val="0"/>
          <w:numId w:val="6"/>
        </w:numPr>
      </w:pPr>
      <w:r>
        <w:t>call@2400</w:t>
      </w:r>
    </w:p>
    <w:p w14:paraId="1152C1C1" w14:textId="77777777" w:rsidR="00304854" w:rsidRDefault="00304854" w:rsidP="00304854">
      <w:pPr>
        <w:pStyle w:val="Akapitzlist"/>
        <w:numPr>
          <w:ilvl w:val="0"/>
          <w:numId w:val="6"/>
        </w:numPr>
      </w:pPr>
      <w:r>
        <w:t>call@2600</w:t>
      </w:r>
    </w:p>
    <w:p w14:paraId="2EDFB70C" w14:textId="77777777" w:rsidR="00304854" w:rsidRDefault="00304854" w:rsidP="00304854">
      <w:pPr>
        <w:pStyle w:val="Akapitzlist"/>
        <w:numPr>
          <w:ilvl w:val="0"/>
          <w:numId w:val="6"/>
        </w:numPr>
      </w:pPr>
      <w:r>
        <w:lastRenderedPageBreak/>
        <w:t>put@2900</w:t>
      </w:r>
    </w:p>
    <w:p w14:paraId="577E0819" w14:textId="77777777" w:rsidR="00304854" w:rsidRPr="0025420F" w:rsidRDefault="00304854" w:rsidP="00304854">
      <w:pPr>
        <w:pStyle w:val="Akapitzlist"/>
        <w:numPr>
          <w:ilvl w:val="0"/>
          <w:numId w:val="6"/>
        </w:numPr>
      </w:pPr>
      <w:r>
        <w:t>put@3000</w:t>
      </w:r>
    </w:p>
    <w:p w14:paraId="19097E87" w14:textId="77777777" w:rsidR="00304854" w:rsidRDefault="00304854" w:rsidP="00304854">
      <w:pPr>
        <w:pStyle w:val="Styl1"/>
        <w:jc w:val="both"/>
      </w:pPr>
      <w:bookmarkStart w:id="28" w:name="_Toc372814607"/>
      <w:r>
        <w:t>Część teoretyczna</w:t>
      </w:r>
      <w:bookmarkEnd w:id="28"/>
    </w:p>
    <w:p w14:paraId="1C47B38C" w14:textId="77777777" w:rsidR="00304854" w:rsidRDefault="00304854" w:rsidP="00304854">
      <w:pPr>
        <w:pStyle w:val="Style2"/>
        <w:jc w:val="both"/>
      </w:pPr>
      <w:bookmarkStart w:id="29" w:name="_Toc372814608"/>
      <w:r>
        <w:t>Model</w:t>
      </w:r>
      <w:bookmarkEnd w:id="29"/>
    </w:p>
    <w:p w14:paraId="05BFC5AC" w14:textId="77777777" w:rsidR="00304854" w:rsidRDefault="00304854" w:rsidP="00304854">
      <w:pPr>
        <w:jc w:val="both"/>
      </w:pPr>
      <w:r w:rsidRPr="3ECB1434">
        <w:t xml:space="preserve">Do wykonania zadania musieliśmy posłużyć się pewnym modelem zachowania cen akcji i indeksu WIG20 na GPW. Trajektorie WIG20 są symulowane zgodnie z dynamiką geometrycznego ruchu Browna: </w:t>
      </w:r>
    </w:p>
    <w:p w14:paraId="290F19B9" w14:textId="77777777" w:rsidR="00304854" w:rsidRDefault="00304854" w:rsidP="00304854">
      <w:pPr>
        <w:jc w:val="both"/>
      </w:pPr>
      <m:oMathPara>
        <m:oMath>
          <m:r>
            <w:rPr>
              <w:rFonts w:ascii="Cambria Math" w:hAnsi="Cambria Math"/>
            </w:rPr>
            <m:t>dS=μSdt+σSdX</m:t>
          </m:r>
        </m:oMath>
      </m:oMathPara>
    </w:p>
    <w:p w14:paraId="435A9790" w14:textId="77777777" w:rsidR="00304854" w:rsidRDefault="00304854" w:rsidP="00304854">
      <w:pPr>
        <w:jc w:val="both"/>
        <w:rPr>
          <w:rFonts w:ascii="Calibri" w:eastAsia="Calibri" w:hAnsi="Calibri" w:cs="Calibri"/>
          <w:szCs w:val="24"/>
        </w:rPr>
      </w:pPr>
      <w:r w:rsidRPr="6C41CE7B">
        <w:rPr>
          <w:rFonts w:ascii="Calibri" w:eastAsia="Calibri" w:hAnsi="Calibri" w:cs="Calibri"/>
        </w:rPr>
        <w:t xml:space="preserve">Gdzie </w:t>
      </w:r>
      <m:oMath>
        <m:r>
          <w:rPr>
            <w:rFonts w:ascii="Cambria Math" w:hAnsi="Cambria Math"/>
          </w:rPr>
          <m:t>X</m:t>
        </m:r>
      </m:oMath>
      <w:r w:rsidRPr="6C41CE7B">
        <w:rPr>
          <w:rFonts w:ascii="Calibri" w:eastAsia="Calibri" w:hAnsi="Calibri" w:cs="Calibri"/>
        </w:rPr>
        <w:t xml:space="preserve"> oznacza standardowy ruch Browna. Początkową datą symulacji jest </w:t>
      </w:r>
      <w:r w:rsidRPr="009712C4">
        <w:rPr>
          <w:rFonts w:ascii="Calibri" w:eastAsia="Calibri" w:hAnsi="Calibri" w:cs="Calibri"/>
          <w:b/>
        </w:rPr>
        <w:t>1 lutego 2011</w:t>
      </w:r>
      <w:r w:rsidRPr="6C41CE7B">
        <w:rPr>
          <w:rFonts w:ascii="Calibri" w:eastAsia="Calibri" w:hAnsi="Calibri" w:cs="Calibri"/>
        </w:rPr>
        <w:t>. Do wyznaczenia parametrów (dryfu i zmienności) równania geometrycznego ruchu Browna posłużyliśmy się historycznymi danymi na rok wstecz.</w:t>
      </w:r>
    </w:p>
    <w:p w14:paraId="0575427D" w14:textId="77777777" w:rsidR="00304854" w:rsidRPr="0086707D" w:rsidRDefault="00304854" w:rsidP="00304854">
      <w:pPr>
        <w:jc w:val="both"/>
        <w:rPr>
          <w:rFonts w:ascii="Calibri" w:eastAsia="Calibri" w:hAnsi="Calibri" w:cs="Calibri"/>
          <w:szCs w:val="24"/>
        </w:rPr>
      </w:pPr>
      <w:r w:rsidRPr="785793D4">
        <w:rPr>
          <w:rFonts w:ascii="Calibri" w:eastAsia="Calibri" w:hAnsi="Calibri" w:cs="Calibri"/>
        </w:rPr>
        <w:t>Dodatkowo przyjęliśmy, że mamy do dyspozycji instrument wolny od ryzyka, którego proces cen wygląda następująco:</w:t>
      </w:r>
    </w:p>
    <w:commentRangeStart w:id="30"/>
    <w:p w14:paraId="7E845A59" w14:textId="77777777" w:rsidR="00304854" w:rsidRPr="0086707D" w:rsidRDefault="00304854" w:rsidP="00304854">
      <w:pPr>
        <w:jc w:val="both"/>
        <w:rPr>
          <w:rFonts w:ascii="Calibri" w:eastAsia="Calibri" w:hAnsi="Calibri" w:cs="Calibri"/>
          <w:szCs w:val="24"/>
        </w:rPr>
      </w:pPr>
      <m:oMathPara>
        <m:oMath>
          <m:sSub>
            <m:sSubPr>
              <m:ctrlPr>
                <w:rPr>
                  <w:rFonts w:ascii="Cambria Math" w:eastAsia="Calibri" w:hAnsi="Cambria Math" w:cs="Calibri"/>
                  <w:i/>
                  <w:szCs w:val="24"/>
                </w:rPr>
              </m:ctrlPr>
            </m:sSubPr>
            <m:e>
              <m:r>
                <w:rPr>
                  <w:rFonts w:ascii="Cambria Math" w:eastAsia="Calibri" w:hAnsi="Cambria Math" w:cs="Calibri"/>
                  <w:szCs w:val="24"/>
                </w:rPr>
                <m:t>S</m:t>
              </m:r>
            </m:e>
            <m:sub>
              <m:r>
                <w:rPr>
                  <w:rFonts w:ascii="Cambria Math" w:eastAsia="Calibri" w:hAnsi="Cambria Math" w:cs="Calibri"/>
                  <w:szCs w:val="24"/>
                </w:rPr>
                <m:t>t</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S</m:t>
              </m:r>
            </m:e>
            <m:sub>
              <m:r>
                <w:rPr>
                  <w:rFonts w:ascii="Cambria Math" w:eastAsia="Calibri" w:hAnsi="Cambria Math" w:cs="Calibri"/>
                  <w:szCs w:val="24"/>
                </w:rPr>
                <m:t>0</m:t>
              </m:r>
            </m:sub>
          </m:sSub>
          <m:sSup>
            <m:sSupPr>
              <m:ctrlPr>
                <w:rPr>
                  <w:rFonts w:ascii="Cambria Math" w:eastAsia="Calibri" w:hAnsi="Cambria Math" w:cs="Calibri"/>
                  <w:i/>
                  <w:szCs w:val="24"/>
                </w:rPr>
              </m:ctrlPr>
            </m:sSupPr>
            <m:e>
              <m:r>
                <w:rPr>
                  <w:rFonts w:ascii="Cambria Math" w:eastAsia="Calibri" w:hAnsi="Cambria Math" w:cs="Calibri"/>
                  <w:szCs w:val="24"/>
                </w:rPr>
                <m:t>e</m:t>
              </m:r>
            </m:e>
            <m:sup>
              <m:r>
                <w:rPr>
                  <w:rFonts w:ascii="Cambria Math" w:eastAsia="Calibri" w:hAnsi="Cambria Math" w:cs="Calibri"/>
                  <w:szCs w:val="24"/>
                </w:rPr>
                <m:t>rt</m:t>
              </m:r>
            </m:sup>
          </m:sSup>
        </m:oMath>
      </m:oMathPara>
    </w:p>
    <w:p w14:paraId="368AF73A" w14:textId="77777777" w:rsidR="00304854" w:rsidRPr="0086707D" w:rsidRDefault="00304854" w:rsidP="00304854">
      <w:pPr>
        <w:jc w:val="both"/>
        <w:rPr>
          <w:rFonts w:ascii="Calibri" w:eastAsia="Calibri" w:hAnsi="Calibri" w:cs="Calibri"/>
          <w:szCs w:val="24"/>
        </w:rPr>
      </w:pPr>
      <w:r w:rsidRPr="3729EF24">
        <w:rPr>
          <w:rFonts w:ascii="Calibri" w:eastAsia="Calibri" w:hAnsi="Calibri" w:cs="Calibri"/>
        </w:rPr>
        <w:t xml:space="preserve">gdzie </w:t>
      </w:r>
      <m:oMath>
        <m:r>
          <w:rPr>
            <w:rFonts w:ascii="Cambria Math" w:eastAsia="Calibri" w:hAnsi="Cambria Math" w:cs="Calibri"/>
            <w:szCs w:val="24"/>
          </w:rPr>
          <m:t>r</m:t>
        </m:r>
      </m:oMath>
      <w:r w:rsidRPr="3729EF24">
        <w:rPr>
          <w:rFonts w:ascii="Calibri" w:eastAsia="Calibri" w:hAnsi="Calibri" w:cs="Calibri"/>
        </w:rPr>
        <w:t xml:space="preserve"> to stopa wolna od ryzyka.</w:t>
      </w:r>
      <w:commentRangeEnd w:id="30"/>
      <w:r>
        <w:rPr>
          <w:rStyle w:val="Odwoaniedokomentarza"/>
        </w:rPr>
        <w:commentReference w:id="30"/>
      </w:r>
    </w:p>
    <w:p w14:paraId="0C3B3F52" w14:textId="77777777" w:rsidR="00304854" w:rsidRDefault="00304854" w:rsidP="00304854">
      <w:pPr>
        <w:pStyle w:val="Style2"/>
        <w:jc w:val="both"/>
      </w:pPr>
      <w:bookmarkStart w:id="31" w:name="_Toc372814609"/>
      <w:r>
        <w:t>Kalibracja oraz część wstępna projektu</w:t>
      </w:r>
      <w:bookmarkEnd w:id="31"/>
    </w:p>
    <w:p w14:paraId="57F8D8B2" w14:textId="77777777" w:rsidR="00304854" w:rsidRDefault="00304854" w:rsidP="00304854">
      <w:pPr>
        <w:jc w:val="both"/>
        <w:rPr>
          <w:rFonts w:ascii="Calibri" w:eastAsia="Calibri" w:hAnsi="Calibri" w:cs="Calibri"/>
          <w:szCs w:val="24"/>
        </w:rPr>
      </w:pPr>
      <w:r w:rsidRPr="230094D6">
        <w:rPr>
          <w:rFonts w:ascii="Calibri" w:eastAsia="Calibri" w:hAnsi="Calibri" w:cs="Calibri"/>
        </w:rPr>
        <w:t>Mając dane z poprzedniego roku, mogliśmy wyznaczyć zmienność i dryf. W tym celu najpierw policzyliśmy dzienne historyczne zwroty z indeksu WIG20:</w:t>
      </w:r>
    </w:p>
    <w:p w14:paraId="009E0F71" w14:textId="77777777" w:rsidR="00304854" w:rsidRPr="00DA70C7" w:rsidRDefault="00304854" w:rsidP="00304854">
      <w:pPr>
        <w:jc w:val="both"/>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p w14:paraId="4AC30F4F" w14:textId="77777777" w:rsidR="00304854" w:rsidRDefault="00304854" w:rsidP="00304854">
      <w:pPr>
        <w:jc w:val="both"/>
        <w:rPr>
          <w:rFonts w:ascii="Calibri" w:eastAsia="Calibri" w:hAnsi="Calibri" w:cs="Calibri"/>
        </w:rPr>
      </w:pPr>
      <w:r w:rsidRPr="75D4F6AD">
        <w:rPr>
          <w:rFonts w:ascii="Calibri" w:eastAsia="Calibri" w:hAnsi="Calibri" w:cs="Calibri"/>
        </w:rPr>
        <w:t xml:space="preserve">gdzie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75D4F6AD">
        <w:rPr>
          <w:rFonts w:ascii="Calibri" w:eastAsia="Calibri" w:hAnsi="Calibri" w:cs="Calibri"/>
        </w:rPr>
        <w:t xml:space="preserve"> jest ceną aktywa bazowego w i-tym dniu.</w:t>
      </w:r>
    </w:p>
    <w:p w14:paraId="382F1873" w14:textId="77777777" w:rsidR="00304854" w:rsidRDefault="00304854" w:rsidP="00304854">
      <w:pPr>
        <w:jc w:val="both"/>
      </w:pPr>
      <w:r w:rsidRPr="75D4F6AD">
        <w:rPr>
          <w:rFonts w:ascii="Calibri" w:eastAsia="Calibri" w:hAnsi="Calibri" w:cs="Calibri"/>
        </w:rPr>
        <w:t xml:space="preserve">Warto przyjrzeć się rozkładom tych zwrotów. Okazuje się, że po odrzuceniu </w:t>
      </w:r>
      <w:commentRangeStart w:id="32"/>
      <w:r w:rsidRPr="75D4F6AD">
        <w:rPr>
          <w:rFonts w:ascii="Calibri" w:eastAsia="Calibri" w:hAnsi="Calibri" w:cs="Calibri"/>
        </w:rPr>
        <w:t>kilku</w:t>
      </w:r>
      <w:commentRangeEnd w:id="32"/>
      <w:r>
        <w:rPr>
          <w:rStyle w:val="Odwoaniedokomentarza"/>
        </w:rPr>
        <w:commentReference w:id="32"/>
      </w:r>
      <w:r w:rsidRPr="75D4F6AD">
        <w:rPr>
          <w:rFonts w:ascii="Calibri" w:eastAsia="Calibri" w:hAnsi="Calibri" w:cs="Calibri"/>
        </w:rPr>
        <w:t xml:space="preserve"> obserwacji odstających można przyjąć, że zwroty pochodzą z rozkładu normalnego. Widać to na histogramach oraz wykresach kwantylowych i typu box-plot.</w:t>
      </w:r>
    </w:p>
    <w:p w14:paraId="01C9D56A" w14:textId="77777777" w:rsidR="00304854" w:rsidRDefault="00304854" w:rsidP="00304854">
      <w:pPr>
        <w:pStyle w:val="Legenda"/>
        <w:keepNext/>
      </w:pPr>
      <w:r>
        <w:lastRenderedPageBreak/>
        <w:t xml:space="preserve">Rysunek </w:t>
      </w:r>
      <w:fldSimple w:instr=" SEQ Rysunek \* ARABIC ">
        <w:r w:rsidR="00ED6A10">
          <w:rPr>
            <w:noProof/>
          </w:rPr>
          <w:t>1</w:t>
        </w:r>
      </w:fldSimple>
    </w:p>
    <w:p w14:paraId="370CEA9F" w14:textId="77777777" w:rsidR="00304854" w:rsidRDefault="00304854" w:rsidP="00304854">
      <w:r>
        <w:rPr>
          <w:noProof/>
          <w:lang w:eastAsia="pl-PL"/>
        </w:rPr>
        <w:drawing>
          <wp:inline distT="0" distB="0" distL="0" distR="0" wp14:anchorId="4C267856" wp14:editId="7AE36064">
            <wp:extent cx="5760720" cy="357695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76955"/>
                    </a:xfrm>
                    <a:prstGeom prst="rect">
                      <a:avLst/>
                    </a:prstGeom>
                  </pic:spPr>
                </pic:pic>
              </a:graphicData>
            </a:graphic>
          </wp:inline>
        </w:drawing>
      </w:r>
    </w:p>
    <w:p w14:paraId="0591A890" w14:textId="77777777" w:rsidR="00304854" w:rsidRDefault="00304854" w:rsidP="00304854">
      <w:pPr>
        <w:pStyle w:val="Legenda"/>
        <w:keepNext/>
      </w:pPr>
      <w:r>
        <w:t xml:space="preserve">Rysunek </w:t>
      </w:r>
      <w:fldSimple w:instr=" SEQ Rysunek \* ARABIC ">
        <w:r w:rsidR="00ED6A10">
          <w:rPr>
            <w:noProof/>
          </w:rPr>
          <w:t>2</w:t>
        </w:r>
      </w:fldSimple>
    </w:p>
    <w:p w14:paraId="3FFC5BC7" w14:textId="77777777" w:rsidR="00304854" w:rsidRDefault="00304854" w:rsidP="00304854">
      <w:r>
        <w:rPr>
          <w:noProof/>
          <w:lang w:eastAsia="pl-PL"/>
        </w:rPr>
        <w:drawing>
          <wp:inline distT="0" distB="0" distL="0" distR="0" wp14:anchorId="7FF5E4C5" wp14:editId="175650EE">
            <wp:extent cx="5760720" cy="34956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95675"/>
                    </a:xfrm>
                    <a:prstGeom prst="rect">
                      <a:avLst/>
                    </a:prstGeom>
                  </pic:spPr>
                </pic:pic>
              </a:graphicData>
            </a:graphic>
          </wp:inline>
        </w:drawing>
      </w:r>
    </w:p>
    <w:p w14:paraId="4F59B55D" w14:textId="77777777" w:rsidR="00304854" w:rsidRDefault="00304854" w:rsidP="00304854">
      <w:r>
        <w:br w:type="page"/>
      </w:r>
    </w:p>
    <w:p w14:paraId="3F8F82FB" w14:textId="77777777" w:rsidR="00304854" w:rsidRDefault="00304854" w:rsidP="00304854"/>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304854" w14:paraId="6ADFDDBE" w14:textId="77777777" w:rsidTr="00852CDF">
        <w:tc>
          <w:tcPr>
            <w:tcW w:w="4606" w:type="dxa"/>
          </w:tcPr>
          <w:p w14:paraId="7FA0BAFC" w14:textId="77777777" w:rsidR="00304854" w:rsidRDefault="00304854" w:rsidP="00852CDF"/>
          <w:p w14:paraId="543253A6" w14:textId="77777777" w:rsidR="00304854" w:rsidRDefault="00304854" w:rsidP="00852CDF">
            <w:pPr>
              <w:pStyle w:val="Legenda"/>
              <w:keepNext/>
            </w:pPr>
            <w:r>
              <w:t xml:space="preserve">Rysunek </w:t>
            </w:r>
            <w:fldSimple w:instr=" SEQ Rysunek \* ARABIC ">
              <w:r w:rsidR="00ED6A10">
                <w:rPr>
                  <w:noProof/>
                </w:rPr>
                <w:t>3</w:t>
              </w:r>
            </w:fldSimple>
          </w:p>
          <w:p w14:paraId="29BFFC1F" w14:textId="77777777" w:rsidR="00304854" w:rsidRDefault="00304854" w:rsidP="00852CDF">
            <w:r>
              <w:rPr>
                <w:noProof/>
                <w:lang w:eastAsia="pl-PL"/>
              </w:rPr>
              <w:drawing>
                <wp:inline distT="0" distB="0" distL="0" distR="0" wp14:anchorId="656B7B92" wp14:editId="67708A52">
                  <wp:extent cx="2631882" cy="2631882"/>
                  <wp:effectExtent l="0" t="0" r="0" b="0"/>
                  <wp:docPr id="1032970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631882" cy="2631882"/>
                          </a:xfrm>
                          <a:prstGeom prst="rect">
                            <a:avLst/>
                          </a:prstGeom>
                        </pic:spPr>
                      </pic:pic>
                    </a:graphicData>
                  </a:graphic>
                </wp:inline>
              </w:drawing>
            </w:r>
          </w:p>
        </w:tc>
        <w:tc>
          <w:tcPr>
            <w:tcW w:w="4606" w:type="dxa"/>
          </w:tcPr>
          <w:p w14:paraId="4537EB8E" w14:textId="77777777" w:rsidR="00304854" w:rsidRDefault="00304854" w:rsidP="00852CDF">
            <w:pPr>
              <w:pStyle w:val="Legenda"/>
              <w:keepNext/>
            </w:pPr>
          </w:p>
          <w:p w14:paraId="0D548C91" w14:textId="77777777" w:rsidR="00304854" w:rsidRDefault="00304854" w:rsidP="00852CDF">
            <w:pPr>
              <w:pStyle w:val="Legenda"/>
              <w:keepNext/>
            </w:pPr>
            <w:r>
              <w:t xml:space="preserve">Rysunek </w:t>
            </w:r>
            <w:fldSimple w:instr=" SEQ Rysunek \* ARABIC ">
              <w:r w:rsidR="00ED6A10">
                <w:rPr>
                  <w:noProof/>
                </w:rPr>
                <w:t>4</w:t>
              </w:r>
            </w:fldSimple>
          </w:p>
          <w:p w14:paraId="7FA15251" w14:textId="77777777" w:rsidR="00304854" w:rsidRDefault="00304854" w:rsidP="00852CDF">
            <w:r>
              <w:rPr>
                <w:noProof/>
                <w:lang w:eastAsia="pl-PL"/>
              </w:rPr>
              <w:drawing>
                <wp:inline distT="0" distB="0" distL="0" distR="0" wp14:anchorId="63775669" wp14:editId="743AE630">
                  <wp:extent cx="2751152" cy="2751152"/>
                  <wp:effectExtent l="0" t="0" r="0" b="0"/>
                  <wp:docPr id="1341980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757686" cy="2757686"/>
                          </a:xfrm>
                          <a:prstGeom prst="rect">
                            <a:avLst/>
                          </a:prstGeom>
                        </pic:spPr>
                      </pic:pic>
                    </a:graphicData>
                  </a:graphic>
                </wp:inline>
              </w:drawing>
            </w:r>
          </w:p>
        </w:tc>
      </w:tr>
    </w:tbl>
    <w:p w14:paraId="294AA6A7" w14:textId="77777777" w:rsidR="00304854" w:rsidRDefault="00304854" w:rsidP="00304854">
      <w:pPr>
        <w:jc w:val="both"/>
      </w:pPr>
    </w:p>
    <w:p w14:paraId="2FE82C69" w14:textId="77777777" w:rsidR="00304854" w:rsidRDefault="00304854" w:rsidP="00304854">
      <w:pPr>
        <w:jc w:val="both"/>
      </w:pPr>
      <w:r w:rsidRPr="55AE6DB1">
        <w:rPr>
          <w:rFonts w:ascii="Calibri" w:eastAsia="Calibri" w:hAnsi="Calibri" w:cs="Calibri"/>
          <w:color w:val="000000" w:themeColor="text1"/>
        </w:rPr>
        <w:t xml:space="preserve">Wykonaliśmy także testy normalności Shapiro-Wilka i Kołmogorowa-Smirnowa, które </w:t>
      </w:r>
      <w:r w:rsidRPr="39ECD8EE">
        <w:rPr>
          <w:rFonts w:ascii="Calibri" w:eastAsia="Calibri" w:hAnsi="Calibri" w:cs="Calibri"/>
          <w:szCs w:val="24"/>
        </w:rPr>
        <w:t xml:space="preserve">(po usunięciu obserwacji odstających) </w:t>
      </w:r>
      <w:r w:rsidRPr="55AE6DB1">
        <w:rPr>
          <w:rFonts w:ascii="Calibri" w:eastAsia="Calibri" w:hAnsi="Calibri" w:cs="Calibri"/>
          <w:color w:val="000000" w:themeColor="text1"/>
        </w:rPr>
        <w:t>nie dały podstaw do odrzucenia hipotezy o normalności</w:t>
      </w:r>
      <w:r w:rsidRPr="39ECD8EE">
        <w:rPr>
          <w:rFonts w:ascii="Calibri" w:eastAsia="Calibri" w:hAnsi="Calibri" w:cs="Calibri"/>
          <w:color w:val="000000" w:themeColor="text1"/>
        </w:rPr>
        <w:t>.</w:t>
      </w:r>
    </w:p>
    <w:p w14:paraId="78FC8684" w14:textId="77777777" w:rsidR="00304854" w:rsidRDefault="00304854" w:rsidP="00304854">
      <w:pPr>
        <w:jc w:val="both"/>
      </w:pPr>
      <w:r w:rsidRPr="55AE6DB1">
        <w:rPr>
          <w:rFonts w:ascii="Calibri" w:eastAsia="Calibri" w:hAnsi="Calibri" w:cs="Calibri"/>
          <w:color w:val="000000" w:themeColor="text1"/>
        </w:rPr>
        <w:t xml:space="preserve">Mogliśmy przejść do estymowania potrzebnych parametrów. Dryf </w:t>
      </w:r>
      <w:r w:rsidRPr="4A397C4A">
        <w:rPr>
          <w:rFonts w:ascii="Calibri" w:eastAsia="Calibri" w:hAnsi="Calibri" w:cs="Calibri"/>
          <w:color w:val="000000" w:themeColor="text1"/>
        </w:rPr>
        <w:t>oszacowaliśmy</w:t>
      </w:r>
      <w:r w:rsidRPr="55AE6DB1">
        <w:rPr>
          <w:rFonts w:ascii="Calibri" w:eastAsia="Calibri" w:hAnsi="Calibri" w:cs="Calibri"/>
          <w:color w:val="000000" w:themeColor="text1"/>
        </w:rPr>
        <w:t xml:space="preserve"> przy użyciu standardowego estymatora średniej, przemnożonego przez okres czasu (w skali roku), w naszym przypadku 252 dni</w:t>
      </w:r>
      <w:r w:rsidRPr="4A397C4A">
        <w:rPr>
          <w:rFonts w:ascii="Calibri" w:eastAsia="Calibri" w:hAnsi="Calibri" w:cs="Calibri"/>
          <w:color w:val="000000" w:themeColor="text1"/>
        </w:rPr>
        <w:t>.</w:t>
      </w:r>
      <w:r w:rsidRPr="55AE6DB1">
        <w:rPr>
          <w:rFonts w:ascii="Calibri" w:eastAsia="Calibri" w:hAnsi="Calibri" w:cs="Calibri"/>
          <w:color w:val="000000" w:themeColor="text1"/>
        </w:rPr>
        <w:t xml:space="preserve"> </w:t>
      </w:r>
      <m:oMath>
        <m:r>
          <w:rPr>
            <w:rFonts w:ascii="Cambria Math" w:hAnsi="Cambria Math"/>
          </w:rPr>
          <m:t>M</m:t>
        </m:r>
      </m:oMath>
      <w:r w:rsidRPr="55AE6DB1">
        <w:rPr>
          <w:rFonts w:ascii="Calibri" w:eastAsia="Calibri" w:hAnsi="Calibri" w:cs="Calibri"/>
          <w:color w:val="000000" w:themeColor="text1"/>
        </w:rPr>
        <w:t xml:space="preserve"> </w:t>
      </w:r>
      <w:r w:rsidRPr="4A397C4A">
        <w:rPr>
          <w:rFonts w:ascii="Calibri" w:eastAsia="Calibri" w:hAnsi="Calibri" w:cs="Calibri"/>
          <w:color w:val="000000" w:themeColor="text1"/>
        </w:rPr>
        <w:t>jest liczbą</w:t>
      </w:r>
      <w:r w:rsidRPr="55AE6DB1">
        <w:rPr>
          <w:rFonts w:ascii="Calibri" w:eastAsia="Calibri" w:hAnsi="Calibri" w:cs="Calibri"/>
          <w:color w:val="000000" w:themeColor="text1"/>
        </w:rPr>
        <w:t xml:space="preserve"> obserwacji.</w:t>
      </w:r>
    </w:p>
    <w:p w14:paraId="0AC17602" w14:textId="77777777" w:rsidR="00304854" w:rsidRPr="00DA70C7" w:rsidRDefault="00304854" w:rsidP="00304854">
      <w:pPr>
        <w:jc w:val="both"/>
      </w:pPr>
      <m:oMathPara>
        <m:oMath>
          <m:acc>
            <m:accPr>
              <m:ctrlPr>
                <w:rPr>
                  <w:rFonts w:ascii="Cambria Math" w:hAnsi="Cambria Math"/>
                  <w:i/>
                </w:rPr>
              </m:ctrlPr>
            </m:accPr>
            <m:e>
              <m:r>
                <w:rPr>
                  <w:rFonts w:ascii="Cambria Math" w:hAnsi="Cambria Math"/>
                </w:rPr>
                <m:t>μ</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Mδt</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1</m:t>
                  </m:r>
                </m:sub>
              </m:sSub>
            </m:e>
          </m:nary>
        </m:oMath>
      </m:oMathPara>
    </w:p>
    <w:p w14:paraId="3AD8EE8A" w14:textId="77777777" w:rsidR="00304854" w:rsidRDefault="00304854" w:rsidP="00304854">
      <w:pPr>
        <w:jc w:val="both"/>
      </w:pPr>
      <m:oMathPara>
        <m:oMath>
          <m:r>
            <w:rPr>
              <w:rFonts w:ascii="Cambria Math" w:hAnsi="Cambria Math"/>
            </w:rPr>
            <m:t>δt=</m:t>
          </m:r>
          <m:f>
            <m:fPr>
              <m:ctrlPr>
                <w:rPr>
                  <w:rFonts w:ascii="Cambria Math" w:hAnsi="Cambria Math"/>
                  <w:i/>
                </w:rPr>
              </m:ctrlPr>
            </m:fPr>
            <m:num>
              <m:r>
                <w:rPr>
                  <w:rFonts w:ascii="Cambria Math" w:hAnsi="Cambria Math"/>
                </w:rPr>
                <m:t>1</m:t>
              </m:r>
            </m:num>
            <m:den>
              <m:r>
                <w:rPr>
                  <w:rFonts w:ascii="Cambria Math" w:hAnsi="Cambria Math"/>
                </w:rPr>
                <m:t>252</m:t>
              </m:r>
            </m:den>
          </m:f>
        </m:oMath>
      </m:oMathPara>
    </w:p>
    <w:p w14:paraId="2F43E65F" w14:textId="77777777" w:rsidR="00304854" w:rsidRDefault="00304854" w:rsidP="00304854">
      <w:pPr>
        <w:jc w:val="both"/>
      </w:pPr>
      <w:r w:rsidRPr="4E1BBFB8">
        <w:rPr>
          <w:rFonts w:ascii="Calibri" w:eastAsia="Calibri" w:hAnsi="Calibri" w:cs="Calibri"/>
          <w:color w:val="000000" w:themeColor="text1"/>
          <w:szCs w:val="24"/>
        </w:rPr>
        <w:t>Dla zmienności wzięliśmy nieobciążony estymator wariancji, odpowiednio przemnożony przez pierwiastek z 252 dni.</w:t>
      </w:r>
    </w:p>
    <w:p w14:paraId="5AE993DD" w14:textId="77777777" w:rsidR="00304854" w:rsidRDefault="00304854" w:rsidP="00304854">
      <w:pPr>
        <w:jc w:val="both"/>
      </w:pPr>
      <m:oMathPara>
        <m:oMath>
          <m:acc>
            <m:accPr>
              <m:ctrlPr>
                <w:rPr>
                  <w:rFonts w:ascii="Cambria Math" w:hAnsi="Cambria Math"/>
                  <w:i/>
                </w:rPr>
              </m:ctrlPr>
            </m:accPr>
            <m:e>
              <m:r>
                <w:rPr>
                  <w:rFonts w:ascii="Cambria Math" w:hAnsi="Cambria Math"/>
                </w:rPr>
                <m:t>σ</m:t>
              </m:r>
            </m:e>
          </m:acc>
          <m:r>
            <w:rPr>
              <w:rFonts w:ascii="Cambria Math" w:hAnsi="Cambria Math"/>
              <w:noProof/>
            </w:rPr>
            <m:t>=</m:t>
          </m:r>
          <m:rad>
            <m:radPr>
              <m:degHide m:val="1"/>
              <m:ctrlPr>
                <w:rPr>
                  <w:rFonts w:ascii="Cambria Math" w:hAnsi="Cambria Math"/>
                  <w:i/>
                  <w:noProof/>
                </w:rPr>
              </m:ctrlPr>
            </m:radPr>
            <m:deg/>
            <m:e>
              <m:f>
                <m:fPr>
                  <m:ctrlPr>
                    <w:rPr>
                      <w:rFonts w:ascii="Cambria Math" w:hAnsi="Cambria Math"/>
                      <w:i/>
                      <w:noProof/>
                    </w:rPr>
                  </m:ctrlPr>
                </m:fPr>
                <m:num>
                  <m:r>
                    <w:rPr>
                      <w:rFonts w:ascii="Cambria Math" w:hAnsi="Cambria Math"/>
                      <w:noProof/>
                    </w:rPr>
                    <m:t>1</m:t>
                  </m:r>
                </m:num>
                <m:den>
                  <m:r>
                    <w:rPr>
                      <w:rFonts w:ascii="Cambria Math" w:hAnsi="Cambria Math"/>
                      <w:noProof/>
                    </w:rPr>
                    <m:t>(M-1)δt</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M</m:t>
                  </m:r>
                </m:sup>
                <m:e>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R</m:t>
                          </m:r>
                        </m:e>
                        <m:sub>
                          <m:r>
                            <w:rPr>
                              <w:rFonts w:ascii="Cambria Math" w:hAnsi="Cambria Math"/>
                              <w:noProof/>
                            </w:rPr>
                            <m:t>i</m:t>
                          </m:r>
                        </m:sub>
                      </m:sSub>
                      <m:r>
                        <w:rPr>
                          <w:rFonts w:ascii="Cambria Math" w:hAnsi="Cambria Math"/>
                          <w:noProof/>
                        </w:rPr>
                        <m:t>-</m:t>
                      </m:r>
                      <m:acc>
                        <m:accPr>
                          <m:chr m:val="̅"/>
                          <m:ctrlPr>
                            <w:rPr>
                              <w:rFonts w:ascii="Cambria Math" w:hAnsi="Cambria Math"/>
                              <w:i/>
                              <w:noProof/>
                            </w:rPr>
                          </m:ctrlPr>
                        </m:accPr>
                        <m:e>
                          <m:r>
                            <w:rPr>
                              <w:rFonts w:ascii="Cambria Math" w:hAnsi="Cambria Math"/>
                              <w:noProof/>
                            </w:rPr>
                            <m:t>R</m:t>
                          </m:r>
                        </m:e>
                      </m:acc>
                      <m:r>
                        <w:rPr>
                          <w:rFonts w:ascii="Cambria Math" w:hAnsi="Cambria Math"/>
                          <w:noProof/>
                        </w:rPr>
                        <m:t>)</m:t>
                      </m:r>
                    </m:e>
                    <m:sup>
                      <m:r>
                        <w:rPr>
                          <w:rFonts w:ascii="Cambria Math" w:hAnsi="Cambria Math"/>
                          <w:noProof/>
                        </w:rPr>
                        <m:t>2</m:t>
                      </m:r>
                    </m:sup>
                  </m:sSup>
                </m:e>
              </m:nary>
            </m:e>
          </m:rad>
        </m:oMath>
      </m:oMathPara>
    </w:p>
    <w:p w14:paraId="4DDA7ED1" w14:textId="77777777" w:rsidR="00304854" w:rsidRDefault="00304854" w:rsidP="00304854">
      <w:pPr>
        <w:jc w:val="both"/>
      </w:pPr>
      <w:r w:rsidRPr="572D0367">
        <w:rPr>
          <w:rFonts w:ascii="Calibri" w:eastAsia="Calibri" w:hAnsi="Calibri" w:cs="Calibri"/>
          <w:color w:val="000000" w:themeColor="text1"/>
        </w:rPr>
        <w:t>Równanie na cenę akcji można rozwiązać stosując formułę Ito dla funkcji:</w:t>
      </w:r>
    </w:p>
    <w:p w14:paraId="52400997" w14:textId="77777777" w:rsidR="00304854" w:rsidRDefault="00304854" w:rsidP="00304854">
      <w:pPr>
        <w:jc w:val="both"/>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=logS</m:t>
          </m:r>
        </m:oMath>
      </m:oMathPara>
    </w:p>
    <w:p w14:paraId="7DBCD4BF" w14:textId="77777777" w:rsidR="00304854" w:rsidRDefault="00304854" w:rsidP="00304854">
      <w:pPr>
        <w:jc w:val="both"/>
      </w:pPr>
      <w:r w:rsidRPr="512072C8">
        <w:rPr>
          <w:rFonts w:ascii="Calibri" w:eastAsia="Calibri" w:hAnsi="Calibri" w:cs="Calibri"/>
          <w:color w:val="000000" w:themeColor="text1"/>
        </w:rPr>
        <w:t>Stąd otrzymuje się rozwiązanie:</w:t>
      </w:r>
    </w:p>
    <w:p w14:paraId="503A9CFF" w14:textId="77777777" w:rsidR="00304854" w:rsidRDefault="00304854" w:rsidP="00304854">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μ-0,5</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t+σ(</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up>
          </m:sSup>
        </m:oMath>
      </m:oMathPara>
    </w:p>
    <w:p w14:paraId="73A5B4FB" w14:textId="77777777" w:rsidR="00304854" w:rsidRDefault="00304854" w:rsidP="00304854">
      <w:pPr>
        <w:jc w:val="both"/>
      </w:pPr>
      <w:r w:rsidRPr="512072C8">
        <w:rPr>
          <w:rFonts w:ascii="Calibri" w:eastAsia="Calibri" w:hAnsi="Calibri" w:cs="Calibri"/>
          <w:color w:val="000000" w:themeColor="text1"/>
        </w:rPr>
        <w:t>Dzieląc:</w:t>
      </w:r>
    </w:p>
    <w:p w14:paraId="371CF2ED" w14:textId="77777777" w:rsidR="00304854" w:rsidRDefault="00304854" w:rsidP="00304854">
      <w:pPr>
        <w:jc w:val="both"/>
      </w:pPr>
      <m:oMathPara>
        <m:oMath>
          <m:f>
            <m:fPr>
              <m:ctrlPr>
                <w:rPr>
                  <w:rFonts w:ascii="Cambria Math" w:eastAsia="Calibri" w:hAnsi="Cambria Math" w:cs="Calibri"/>
                  <w:i/>
                  <w:color w:val="000000" w:themeColor="text1"/>
                  <w:szCs w:val="24"/>
                </w:rPr>
              </m:ctrlPr>
            </m:fPr>
            <m:num>
              <m:sSub>
                <m:sSubPr>
                  <m:ctrlPr>
                    <w:rPr>
                      <w:rFonts w:ascii="Cambria Math" w:eastAsia="Calibri" w:hAnsi="Cambria Math" w:cs="Calibri"/>
                      <w:i/>
                      <w:color w:val="000000" w:themeColor="text1"/>
                      <w:szCs w:val="24"/>
                    </w:rPr>
                  </m:ctrlPr>
                </m:sSubPr>
                <m:e>
                  <m:r>
                    <w:rPr>
                      <w:rFonts w:ascii="Cambria Math" w:eastAsia="Calibri" w:hAnsi="Cambria Math" w:cs="Calibri"/>
                      <w:color w:val="000000" w:themeColor="text1"/>
                      <w:szCs w:val="24"/>
                    </w:rPr>
                    <m:t>S</m:t>
                  </m:r>
                </m:e>
                <m:sub>
                  <m:r>
                    <w:rPr>
                      <w:rFonts w:ascii="Cambria Math" w:eastAsia="Calibri" w:hAnsi="Cambria Math" w:cs="Calibri"/>
                      <w:color w:val="000000" w:themeColor="text1"/>
                      <w:szCs w:val="24"/>
                    </w:rPr>
                    <m:t>t</m:t>
                  </m:r>
                </m:sub>
              </m:sSub>
            </m:num>
            <m:den>
              <m:sSub>
                <m:sSubPr>
                  <m:ctrlPr>
                    <w:rPr>
                      <w:rFonts w:ascii="Cambria Math" w:eastAsia="Calibri" w:hAnsi="Cambria Math" w:cs="Calibri"/>
                      <w:i/>
                      <w:color w:val="000000" w:themeColor="text1"/>
                      <w:szCs w:val="24"/>
                    </w:rPr>
                  </m:ctrlPr>
                </m:sSubPr>
                <m:e>
                  <m:r>
                    <w:rPr>
                      <w:rFonts w:ascii="Cambria Math" w:eastAsia="Calibri" w:hAnsi="Cambria Math" w:cs="Calibri"/>
                      <w:color w:val="000000" w:themeColor="text1"/>
                      <w:szCs w:val="24"/>
                    </w:rPr>
                    <m:t>S</m:t>
                  </m:r>
                </m:e>
                <m:sub>
                  <m:r>
                    <w:rPr>
                      <w:rFonts w:ascii="Cambria Math" w:eastAsia="Calibri" w:hAnsi="Cambria Math" w:cs="Calibri"/>
                      <w:color w:val="000000" w:themeColor="text1"/>
                      <w:szCs w:val="24"/>
                    </w:rPr>
                    <m:t>t-1</m:t>
                  </m:r>
                </m:sub>
              </m:sSub>
            </m:den>
          </m:f>
          <m:r>
            <w:rPr>
              <w:rFonts w:ascii="Cambria Math" w:eastAsia="Calibri" w:hAnsi="Cambria Math" w:cs="Calibri"/>
              <w:color w:val="000000" w:themeColor="text1"/>
              <w:szCs w:val="24"/>
            </w:rPr>
            <m:t>=</m:t>
          </m:r>
          <m:sSup>
            <m:sSupPr>
              <m:ctrlPr>
                <w:rPr>
                  <w:rFonts w:ascii="Cambria Math" w:eastAsia="Calibri" w:hAnsi="Cambria Math" w:cs="Calibri"/>
                  <w:i/>
                  <w:color w:val="000000" w:themeColor="text1"/>
                  <w:szCs w:val="24"/>
                </w:rPr>
              </m:ctrlPr>
            </m:sSupPr>
            <m:e>
              <m:r>
                <w:rPr>
                  <w:rFonts w:ascii="Cambria Math" w:eastAsia="Calibri" w:hAnsi="Cambria Math" w:cs="Calibri"/>
                  <w:color w:val="000000" w:themeColor="text1"/>
                  <w:szCs w:val="24"/>
                </w:rPr>
                <m:t>e</m:t>
              </m:r>
            </m:e>
            <m:sup>
              <m:r>
                <w:rPr>
                  <w:rFonts w:ascii="Cambria Math" w:eastAsia="Calibri" w:hAnsi="Cambria Math" w:cs="Calibri"/>
                  <w:color w:val="000000" w:themeColor="text1"/>
                  <w:szCs w:val="24"/>
                </w:rPr>
                <m:t>μ-0,5</m:t>
              </m:r>
              <m:sSup>
                <m:sSupPr>
                  <m:ctrlPr>
                    <w:rPr>
                      <w:rFonts w:ascii="Cambria Math" w:eastAsia="Calibri" w:hAnsi="Cambria Math" w:cs="Calibri"/>
                      <w:i/>
                      <w:color w:val="000000" w:themeColor="text1"/>
                      <w:szCs w:val="24"/>
                    </w:rPr>
                  </m:ctrlPr>
                </m:sSupPr>
                <m:e>
                  <m:r>
                    <w:rPr>
                      <w:rFonts w:ascii="Cambria Math" w:eastAsia="Calibri" w:hAnsi="Cambria Math" w:cs="Calibri"/>
                      <w:color w:val="000000" w:themeColor="text1"/>
                      <w:szCs w:val="24"/>
                    </w:rPr>
                    <m:t>σ</m:t>
                  </m:r>
                </m:e>
                <m:sup>
                  <m:r>
                    <w:rPr>
                      <w:rFonts w:ascii="Cambria Math" w:eastAsia="Calibri" w:hAnsi="Cambria Math" w:cs="Calibri"/>
                      <w:color w:val="000000" w:themeColor="text1"/>
                      <w:szCs w:val="24"/>
                    </w:rPr>
                    <m:t>2</m:t>
                  </m:r>
                </m:sup>
              </m:sSup>
              <m:r>
                <w:rPr>
                  <w:rFonts w:ascii="Cambria Math" w:eastAsia="Calibri" w:hAnsi="Cambria Math" w:cs="Calibri"/>
                  <w:color w:val="000000" w:themeColor="text1"/>
                  <w:szCs w:val="24"/>
                </w:rPr>
                <m:t>+σ</m:t>
              </m:r>
              <m:sSub>
                <m:sSubPr>
                  <m:ctrlPr>
                    <w:rPr>
                      <w:rFonts w:ascii="Cambria Math" w:eastAsia="Calibri" w:hAnsi="Cambria Math" w:cs="Calibri"/>
                      <w:i/>
                      <w:color w:val="000000" w:themeColor="text1"/>
                      <w:szCs w:val="24"/>
                    </w:rPr>
                  </m:ctrlPr>
                </m:sSubPr>
                <m:e>
                  <m:r>
                    <w:rPr>
                      <w:rFonts w:ascii="Cambria Math" w:eastAsia="Calibri" w:hAnsi="Cambria Math" w:cs="Calibri"/>
                      <w:color w:val="000000" w:themeColor="text1"/>
                      <w:szCs w:val="24"/>
                    </w:rPr>
                    <m:t>X</m:t>
                  </m:r>
                </m:e>
                <m:sub>
                  <m:r>
                    <w:rPr>
                      <w:rFonts w:ascii="Cambria Math" w:eastAsia="Calibri" w:hAnsi="Cambria Math" w:cs="Calibri"/>
                      <w:color w:val="000000" w:themeColor="text1"/>
                      <w:szCs w:val="24"/>
                    </w:rPr>
                    <m:t>1</m:t>
                  </m:r>
                </m:sub>
              </m:sSub>
            </m:sup>
          </m:sSup>
        </m:oMath>
      </m:oMathPara>
    </w:p>
    <w:p w14:paraId="6CA03DBE" w14:textId="77777777" w:rsidR="00304854" w:rsidRDefault="00304854" w:rsidP="00304854">
      <w:pPr>
        <w:jc w:val="both"/>
      </w:pPr>
      <w:r w:rsidRPr="512072C8">
        <w:rPr>
          <w:rFonts w:ascii="Calibri" w:eastAsia="Calibri" w:hAnsi="Calibri" w:cs="Calibri"/>
          <w:color w:val="000000" w:themeColor="text1"/>
        </w:rPr>
        <w:t>dostaliśmy zależność rekurencyjną, którą zastosowaliśmy przy pisaniu symulacji. Poniżej znajduje się wykres z symulacjami, kwantylami i faktyczną trajektorią indeksu WIG20.</w:t>
      </w:r>
    </w:p>
    <w:p w14:paraId="5A6DA572" w14:textId="77777777" w:rsidR="00304854" w:rsidRDefault="00304854" w:rsidP="00304854">
      <w:pPr>
        <w:pStyle w:val="Legenda"/>
        <w:keepNext/>
        <w:jc w:val="both"/>
      </w:pPr>
      <w:r>
        <w:t xml:space="preserve">Rysunek </w:t>
      </w:r>
      <w:fldSimple w:instr=" SEQ Rysunek \* ARABIC ">
        <w:r w:rsidR="00ED6A10">
          <w:rPr>
            <w:noProof/>
          </w:rPr>
          <w:t>5</w:t>
        </w:r>
      </w:fldSimple>
    </w:p>
    <w:p w14:paraId="3B70F755" w14:textId="77777777" w:rsidR="00304854" w:rsidRDefault="00304854" w:rsidP="00304854">
      <w:pPr>
        <w:jc w:val="both"/>
      </w:pPr>
      <w:r>
        <w:rPr>
          <w:noProof/>
          <w:lang w:eastAsia="pl-PL"/>
        </w:rPr>
        <w:drawing>
          <wp:inline distT="0" distB="0" distL="0" distR="0" wp14:anchorId="129DBCCC" wp14:editId="48608D3D">
            <wp:extent cx="6085332" cy="3042666"/>
            <wp:effectExtent l="0" t="0" r="0" b="0"/>
            <wp:docPr id="17232153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p>
    <w:p w14:paraId="77CD4773" w14:textId="77777777" w:rsidR="00304854" w:rsidRDefault="00304854" w:rsidP="00304854">
      <w:pPr>
        <w:jc w:val="both"/>
      </w:pPr>
      <w:r w:rsidRPr="5CDC7669">
        <w:rPr>
          <w:rFonts w:ascii="Calibri" w:eastAsia="Calibri" w:hAnsi="Calibri" w:cs="Calibri"/>
          <w:color w:val="000000" w:themeColor="text1"/>
          <w:szCs w:val="24"/>
        </w:rPr>
        <w:t>Następnie zasymulowaliśmy razem trajektorie WIG20 oraz akcji KGHM biorąc pod uwagę silną korelację między nimi (aż 0</w:t>
      </w:r>
      <w:r>
        <w:rPr>
          <w:rFonts w:ascii="Calibri" w:eastAsia="Calibri" w:hAnsi="Calibri" w:cs="Calibri"/>
          <w:color w:val="000000" w:themeColor="text1"/>
          <w:szCs w:val="24"/>
        </w:rPr>
        <w:t>,</w:t>
      </w:r>
      <w:r w:rsidRPr="5CDC7669">
        <w:rPr>
          <w:rFonts w:ascii="Calibri" w:eastAsia="Calibri" w:hAnsi="Calibri" w:cs="Calibri"/>
          <w:color w:val="000000" w:themeColor="text1"/>
          <w:szCs w:val="24"/>
        </w:rPr>
        <w:t>787). Na poniższych wykresach można zobaczyć, że faktycznie wygenerowane trajektorie mają cechy zgodne z trajektoriami notowań historycznych.</w:t>
      </w:r>
    </w:p>
    <w:p w14:paraId="193B033C" w14:textId="77777777" w:rsidR="00304854" w:rsidRDefault="00304854" w:rsidP="00304854">
      <w:pPr>
        <w:pStyle w:val="Legenda"/>
        <w:keepNext/>
      </w:pPr>
      <w:r>
        <w:lastRenderedPageBreak/>
        <w:t xml:space="preserve">Rysunek </w:t>
      </w:r>
      <w:fldSimple w:instr=" SEQ Rysunek \* ARABIC ">
        <w:r w:rsidR="00ED6A10">
          <w:rPr>
            <w:noProof/>
          </w:rPr>
          <w:t>6</w:t>
        </w:r>
      </w:fldSimple>
    </w:p>
    <w:p w14:paraId="07F7E367" w14:textId="77777777" w:rsidR="00304854" w:rsidRDefault="00304854" w:rsidP="00304854">
      <w:r>
        <w:rPr>
          <w:noProof/>
          <w:lang w:eastAsia="pl-PL"/>
        </w:rPr>
        <w:drawing>
          <wp:inline distT="0" distB="0" distL="0" distR="0" wp14:anchorId="3B1740AA" wp14:editId="06189BFE">
            <wp:extent cx="6085332" cy="3042666"/>
            <wp:effectExtent l="0" t="0" r="0" b="0"/>
            <wp:docPr id="1469991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r w:rsidRPr="2843A212">
        <w:rPr>
          <w:rFonts w:ascii="Calibri" w:eastAsia="Calibri" w:hAnsi="Calibri" w:cs="Calibri"/>
          <w:color w:val="000000" w:themeColor="text1"/>
          <w:szCs w:val="24"/>
        </w:rPr>
        <w:t>Wykres skorelowanych symulacji dla KGHM.</w:t>
      </w:r>
    </w:p>
    <w:p w14:paraId="4BDB8849" w14:textId="77777777" w:rsidR="00304854" w:rsidRDefault="00304854" w:rsidP="00304854">
      <w:pPr>
        <w:pStyle w:val="Legenda"/>
        <w:keepNext/>
      </w:pPr>
      <w:r>
        <w:t xml:space="preserve">Rysunek </w:t>
      </w:r>
      <w:fldSimple w:instr=" SEQ Rysunek \* ARABIC ">
        <w:r w:rsidR="00ED6A10">
          <w:rPr>
            <w:noProof/>
          </w:rPr>
          <w:t>7</w:t>
        </w:r>
      </w:fldSimple>
    </w:p>
    <w:p w14:paraId="40083641" w14:textId="77777777" w:rsidR="00304854" w:rsidRDefault="00304854" w:rsidP="00304854">
      <w:r>
        <w:rPr>
          <w:noProof/>
          <w:lang w:eastAsia="pl-PL"/>
        </w:rPr>
        <w:drawing>
          <wp:inline distT="0" distB="0" distL="0" distR="0" wp14:anchorId="792517C4" wp14:editId="1F0DB8C2">
            <wp:extent cx="5476799" cy="2738400"/>
            <wp:effectExtent l="0" t="0" r="0" b="0"/>
            <wp:docPr id="271033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476799" cy="2738400"/>
                    </a:xfrm>
                    <a:prstGeom prst="rect">
                      <a:avLst/>
                    </a:prstGeom>
                  </pic:spPr>
                </pic:pic>
              </a:graphicData>
            </a:graphic>
          </wp:inline>
        </w:drawing>
      </w:r>
    </w:p>
    <w:p w14:paraId="16163E5F" w14:textId="77777777" w:rsidR="00304854" w:rsidRDefault="00304854" w:rsidP="00304854">
      <w:pPr>
        <w:jc w:val="both"/>
      </w:pPr>
      <w:r>
        <w:t>Wykres rozrzutu dla KGHM i WIG20, na którym można zobaczyć silną dodatnią korelację.</w:t>
      </w:r>
    </w:p>
    <w:p w14:paraId="6E63856C" w14:textId="77777777" w:rsidR="00304854" w:rsidRDefault="00304854" w:rsidP="00304854">
      <w:pPr>
        <w:pStyle w:val="Style2"/>
        <w:jc w:val="both"/>
      </w:pPr>
      <w:bookmarkStart w:id="33" w:name="_Toc372814610"/>
      <w:r>
        <w:t>Stopa wolna od ryzyka</w:t>
      </w:r>
      <w:bookmarkEnd w:id="33"/>
    </w:p>
    <w:p w14:paraId="7B0261F0" w14:textId="77777777" w:rsidR="00304854" w:rsidRDefault="00304854" w:rsidP="00304854">
      <w:pPr>
        <w:jc w:val="both"/>
      </w:pPr>
      <w:r w:rsidRPr="78227CD7">
        <w:rPr>
          <w:rFonts w:ascii="Calibri" w:eastAsia="Calibri" w:hAnsi="Calibri" w:cs="Calibri"/>
          <w:szCs w:val="24"/>
        </w:rPr>
        <w:t>Przy konstrukcji portfela potrzebowaliśmy instrumentu wolnego od ryzyka. W tym celu wzięliśmy notowaną w tamtym okresie zerokuponową obligację dwuletnią o sygnaturze: OK0711, nominale 1000 i kursie zamknięcia 979,90. Dzięki temu mogliśmy wyliczyć stopę wolną od ryzyka r.</w:t>
      </w:r>
    </w:p>
    <w:p w14:paraId="25742EFF" w14:textId="77777777" w:rsidR="00304854" w:rsidRDefault="00304854" w:rsidP="00304854">
      <m:oMathPara>
        <m:oMath>
          <m:r>
            <w:rPr>
              <w:rFonts w:ascii="Cambria Math" w:hAnsi="Cambria Math"/>
            </w:rPr>
            <w:lastRenderedPageBreak/>
            <m:t>979,90=1000</m:t>
          </m:r>
          <m:sSup>
            <m:sSupPr>
              <m:ctrlPr>
                <w:rPr>
                  <w:rFonts w:ascii="Cambria Math" w:hAnsi="Cambria Math"/>
                  <w:i/>
                </w:rPr>
              </m:ctrlPr>
            </m:sSupPr>
            <m:e>
              <m:r>
                <w:rPr>
                  <w:rFonts w:ascii="Cambria Math" w:hAnsi="Cambria Math"/>
                </w:rPr>
                <m:t>e</m:t>
              </m:r>
            </m:e>
            <m:sup>
              <m:r>
                <w:rPr>
                  <w:rFonts w:ascii="Cambria Math" w:hAnsi="Cambria Math"/>
                </w:rPr>
                <m:t>-rt</m:t>
              </m:r>
            </m:sup>
          </m:sSup>
        </m:oMath>
      </m:oMathPara>
    </w:p>
    <w:p w14:paraId="753BBB62" w14:textId="77777777" w:rsidR="00304854" w:rsidRDefault="00304854" w:rsidP="00304854">
      <m:oMathPara>
        <m:oMath>
          <m:r>
            <w:rPr>
              <w:rFonts w:ascii="Cambria Math" w:hAnsi="Cambria Math"/>
            </w:rPr>
            <m:t>rt=-ln0.979</m:t>
          </m:r>
          <m:r>
            <w:rPr>
              <w:rFonts w:ascii="Cambria Math" w:hAnsi="Cambria Math"/>
              <w:noProof/>
            </w:rPr>
            <m:t>9</m:t>
          </m:r>
        </m:oMath>
      </m:oMathPara>
    </w:p>
    <w:p w14:paraId="0F909B23" w14:textId="77777777" w:rsidR="00304854" w:rsidRDefault="00304854" w:rsidP="00304854">
      <m:oMathPara>
        <m:oMath>
          <m:r>
            <w:rPr>
              <w:rFonts w:ascii="Cambria Math" w:hAnsi="Cambria Math"/>
            </w:rPr>
            <m:t>r=-</m:t>
          </m:r>
          <m:f>
            <m:fPr>
              <m:ctrlPr>
                <w:rPr>
                  <w:rFonts w:ascii="Cambria Math" w:hAnsi="Cambria Math"/>
                  <w:i/>
                </w:rPr>
              </m:ctrlPr>
            </m:fPr>
            <m:num>
              <m:r>
                <w:rPr>
                  <w:rFonts w:ascii="Cambria Math" w:hAnsi="Cambria Math"/>
                </w:rPr>
                <m:t>ln0,9799</m:t>
              </m:r>
            </m:num>
            <m:den>
              <m:f>
                <m:fPr>
                  <m:ctrlPr>
                    <w:rPr>
                      <w:rFonts w:ascii="Cambria Math" w:hAnsi="Cambria Math"/>
                      <w:i/>
                    </w:rPr>
                  </m:ctrlPr>
                </m:fPr>
                <m:num>
                  <m:r>
                    <w:rPr>
                      <w:rFonts w:ascii="Cambria Math" w:hAnsi="Cambria Math"/>
                    </w:rPr>
                    <m:t>159</m:t>
                  </m:r>
                </m:num>
                <m:den>
                  <m:r>
                    <w:rPr>
                      <w:rFonts w:ascii="Cambria Math" w:hAnsi="Cambria Math"/>
                    </w:rPr>
                    <m:t>252</m:t>
                  </m:r>
                </m:den>
              </m:f>
            </m:den>
          </m:f>
          <m:r>
            <w:rPr>
              <w:rFonts w:ascii="Cambria Math" w:hAnsi="Cambria Math"/>
            </w:rPr>
            <m:t>≈0,032</m:t>
          </m:r>
        </m:oMath>
      </m:oMathPara>
    </w:p>
    <w:p w14:paraId="399C3CFF" w14:textId="77777777" w:rsidR="00304854" w:rsidRDefault="00304854" w:rsidP="00304854">
      <w:pPr>
        <w:pStyle w:val="Style2"/>
        <w:jc w:val="both"/>
      </w:pPr>
      <w:bookmarkStart w:id="34" w:name="_Toc372814611"/>
      <w:r>
        <w:t>Wycena Opcji</w:t>
      </w:r>
      <w:bookmarkEnd w:id="34"/>
    </w:p>
    <w:p w14:paraId="39DCCDB7" w14:textId="77777777" w:rsidR="00304854" w:rsidRDefault="00304854" w:rsidP="00304854">
      <w:pPr>
        <w:pStyle w:val="Style3"/>
      </w:pPr>
      <w:bookmarkStart w:id="35" w:name="_Toc372814612"/>
      <w:r>
        <w:t>Wprowadzenie i oznaczenia</w:t>
      </w:r>
      <w:bookmarkEnd w:id="35"/>
    </w:p>
    <w:p w14:paraId="66CCBF78" w14:textId="77777777" w:rsidR="00304854" w:rsidRDefault="00304854" w:rsidP="00304854">
      <w:pPr>
        <w:jc w:val="both"/>
      </w:pPr>
      <w:r>
        <w:t>Niech</w:t>
      </w:r>
    </w:p>
    <w:p w14:paraId="57DA3E33" w14:textId="77777777" w:rsidR="00304854" w:rsidRDefault="00304854" w:rsidP="00304854">
      <w:pPr>
        <w:jc w:val="both"/>
      </w:pPr>
      <m:oMathPara>
        <m:oMath>
          <m:r>
            <w:rPr>
              <w:rFonts w:ascii="Cambria Math" w:hAnsi="Cambria Math"/>
            </w:rPr>
            <m:t>V(S,t;σ,μ;E,T;r)</m:t>
          </m:r>
        </m:oMath>
      </m:oMathPara>
    </w:p>
    <w:p w14:paraId="6A912209" w14:textId="77777777" w:rsidR="00304854" w:rsidRDefault="00304854" w:rsidP="00304854">
      <w:pPr>
        <w:jc w:val="both"/>
      </w:pPr>
      <w:r>
        <w:t xml:space="preserve">oznacza cenę opcji, gdzie </w:t>
      </w:r>
      <m:oMath>
        <m:r>
          <w:rPr>
            <w:rFonts w:ascii="Cambria Math" w:hAnsi="Cambria Math"/>
          </w:rPr>
          <m:t>E</m:t>
        </m:r>
      </m:oMath>
      <w:r>
        <w:t xml:space="preserve"> – cena wykonania, </w:t>
      </w:r>
      <m:oMath>
        <m:r>
          <w:rPr>
            <w:rFonts w:ascii="Cambria Math" w:hAnsi="Cambria Math"/>
          </w:rPr>
          <m:t>S</m:t>
        </m:r>
      </m:oMath>
      <w:r>
        <w:t xml:space="preserve"> – cena aktywa bazowego, </w:t>
      </w:r>
      <m:oMath>
        <m:r>
          <w:rPr>
            <w:rFonts w:ascii="Cambria Math" w:hAnsi="Cambria Math"/>
          </w:rPr>
          <m:t>T</m:t>
        </m:r>
      </m:oMath>
      <w:r>
        <w:t xml:space="preserve"> – czas wykonania, reszta oznaczeń jak poprzednio.</w:t>
      </w:r>
    </w:p>
    <w:p w14:paraId="5CD3A89B" w14:textId="77777777" w:rsidR="00304854" w:rsidRDefault="00304854" w:rsidP="00304854">
      <w:pPr>
        <w:jc w:val="both"/>
      </w:pPr>
      <w:r>
        <w:t xml:space="preserve">Przez </w:t>
      </w:r>
      <m:oMath>
        <m:r>
          <w:rPr>
            <w:rFonts w:ascii="Cambria Math" w:hAnsi="Cambria Math"/>
          </w:rPr>
          <m:t>π</m:t>
        </m:r>
      </m:oMath>
      <w:r w:rsidRPr="67A61569">
        <w:rPr>
          <w:b/>
          <w:bCs/>
        </w:rPr>
        <w:t xml:space="preserve"> </w:t>
      </w:r>
      <w:r>
        <w:t>będziemy oznaczali wartość portfela w czasie. Na portfel składają się opcje oraz pewna ilość aktywa bazowego:</w:t>
      </w:r>
    </w:p>
    <w:p w14:paraId="3EF82D62" w14:textId="77777777" w:rsidR="00304854" w:rsidRDefault="00304854" w:rsidP="00304854">
      <w:pPr>
        <w:jc w:val="both"/>
      </w:pPr>
      <m:oMathPara>
        <m:oMath>
          <m:r>
            <w:rPr>
              <w:rFonts w:ascii="Cambria Math" w:hAnsi="Cambria Math"/>
            </w:rPr>
            <m:t>π=V</m:t>
          </m:r>
          <m:d>
            <m:dPr>
              <m:ctrlPr>
                <w:rPr>
                  <w:rFonts w:ascii="Cambria Math" w:hAnsi="Cambria Math"/>
                  <w:i/>
                </w:rPr>
              </m:ctrlPr>
            </m:dPr>
            <m:e>
              <m:r>
                <w:rPr>
                  <w:rFonts w:ascii="Cambria Math" w:hAnsi="Cambria Math"/>
                </w:rPr>
                <m:t>S,T</m:t>
              </m:r>
            </m:e>
          </m:d>
          <m:r>
            <w:rPr>
              <w:rFonts w:ascii="Cambria Math" w:hAnsi="Cambria Math"/>
            </w:rPr>
            <m:t>-∆S</m:t>
          </m:r>
        </m:oMath>
      </m:oMathPara>
    </w:p>
    <w:p w14:paraId="51F1D1BB" w14:textId="77777777" w:rsidR="00304854" w:rsidRDefault="00304854" w:rsidP="00304854">
      <w:pPr>
        <w:pStyle w:val="Style3"/>
        <w:jc w:val="both"/>
      </w:pPr>
      <w:bookmarkStart w:id="36" w:name="_Toc372814613"/>
      <w:r>
        <w:t>Delta hedging</w:t>
      </w:r>
      <w:bookmarkEnd w:id="36"/>
    </w:p>
    <w:p w14:paraId="4507D790" w14:textId="77777777" w:rsidR="00304854" w:rsidRDefault="00304854" w:rsidP="00304854">
      <w:pPr>
        <w:jc w:val="both"/>
      </w:pPr>
      <w:r>
        <w:t>Chcemy wyeliminować losowość (ryzyko) z portfela, skąd po przekształceniach dochodzimy do tego, ile musimy trzymać w każdej chwili aktywa bazowego:</w:t>
      </w:r>
    </w:p>
    <w:p w14:paraId="58E586FA" w14:textId="77777777" w:rsidR="00304854" w:rsidRDefault="00304854" w:rsidP="00304854">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oMath>
      </m:oMathPara>
    </w:p>
    <w:p w14:paraId="78781296" w14:textId="77777777" w:rsidR="00304854" w:rsidRDefault="00304854" w:rsidP="00304854">
      <w:pPr>
        <w:jc w:val="both"/>
      </w:pPr>
      <w:r>
        <w:t xml:space="preserve">Taką strategię nazywamy delta-hedgingiem. </w:t>
      </w:r>
      <w:commentRangeStart w:id="37"/>
      <w:r>
        <w:t>Wzory na delty różnych rodzajów opcji można znaleźć w książkach dotyczących matematyki finansowej, nie będziemy ich wyprowadzać, a jedynie podamy:</w:t>
      </w:r>
      <w:commentRangeEnd w:id="37"/>
      <w:r>
        <w:rPr>
          <w:rStyle w:val="Odwoaniedokomentarza"/>
        </w:rPr>
        <w:commentReference w:id="37"/>
      </w:r>
    </w:p>
    <w:p w14:paraId="316E08AB" w14:textId="77777777" w:rsidR="00304854" w:rsidRDefault="00304854" w:rsidP="00304854">
      <w:pPr>
        <w:jc w:val="both"/>
      </w:pPr>
      <w:r>
        <w:t>opcja europejska call:</w:t>
      </w:r>
    </w:p>
    <w:p w14:paraId="654F4B7B" w14:textId="77777777" w:rsidR="00304854" w:rsidRDefault="00304854" w:rsidP="00304854">
      <w:pPr>
        <w:jc w:val="both"/>
      </w:pPr>
      <m:oMathPara>
        <m:oMath>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m:oMathPara>
    </w:p>
    <w:p w14:paraId="2E0F92D7" w14:textId="77777777" w:rsidR="00304854" w:rsidRDefault="00304854" w:rsidP="00304854">
      <w:pPr>
        <w:jc w:val="both"/>
      </w:pPr>
      <w:r>
        <w:t xml:space="preserve">opcja europejska put: </w:t>
      </w:r>
    </w:p>
    <w:p w14:paraId="2680FDD3" w14:textId="77777777" w:rsidR="00304854" w:rsidRDefault="00304854" w:rsidP="00304854">
      <w:pPr>
        <w:jc w:val="both"/>
      </w:pPr>
      <m:oMathPara>
        <m:oMath>
          <m:r>
            <m:rPr>
              <m:sty m:val="p"/>
            </m:rPr>
            <w:rPr>
              <w:rFonts w:ascii="Cambria Math" w:hAnsi="Cambria Math"/>
            </w:rPr>
            <w:br/>
          </m:r>
        </m:oMath>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-1</m:t>
          </m:r>
        </m:oMath>
      </m:oMathPara>
    </w:p>
    <w:p w14:paraId="3D965893" w14:textId="77777777" w:rsidR="00304854" w:rsidRDefault="00304854" w:rsidP="00304854">
      <w:pPr>
        <w:jc w:val="both"/>
      </w:pPr>
    </w:p>
    <w:p w14:paraId="4BD0DFD6" w14:textId="77777777" w:rsidR="00304854" w:rsidRDefault="00304854" w:rsidP="00304854">
      <w:pPr>
        <w:jc w:val="both"/>
      </w:pPr>
      <w:r>
        <w:t>gdzie:</w:t>
      </w:r>
    </w:p>
    <w:p w14:paraId="2727E5D1" w14:textId="77777777" w:rsidR="00304854" w:rsidRDefault="00304854" w:rsidP="00304854">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noProof/>
                </w:rPr>
              </m:ctrlPr>
            </m:fPr>
            <m:num>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i/>
                          <w:noProof/>
                        </w:rPr>
                      </m:ctrlPr>
                    </m:dPr>
                    <m:e>
                      <m:f>
                        <m:fPr>
                          <m:ctrlPr>
                            <w:rPr>
                              <w:rFonts w:ascii="Cambria Math" w:hAnsi="Cambria Math"/>
                              <w:i/>
                              <w:noProof/>
                            </w:rPr>
                          </m:ctrlPr>
                        </m:fPr>
                        <m:num>
                          <m:r>
                            <w:rPr>
                              <w:rFonts w:ascii="Cambria Math" w:hAnsi="Cambria Math"/>
                              <w:noProof/>
                            </w:rPr>
                            <m:t>S</m:t>
                          </m:r>
                        </m:num>
                        <m:den>
                          <m:r>
                            <w:rPr>
                              <w:rFonts w:ascii="Cambria Math" w:hAnsi="Cambria Math"/>
                              <w:noProof/>
                            </w:rPr>
                            <m:t>E</m:t>
                          </m:r>
                        </m:den>
                      </m:f>
                    </m:e>
                  </m:d>
                </m:e>
              </m:func>
              <m:r>
                <w:rPr>
                  <w:rFonts w:ascii="Cambria Math" w:hAnsi="Cambria Math"/>
                  <w:noProof/>
                </w:rPr>
                <m:t>+(r+</m:t>
              </m:r>
              <m:f>
                <m:fPr>
                  <m:ctrlPr>
                    <w:rPr>
                      <w:rFonts w:ascii="Cambria Math" w:hAnsi="Cambria Math"/>
                      <w:i/>
                      <w:noProof/>
                    </w:rPr>
                  </m:ctrlPr>
                </m:fPr>
                <m:num>
                  <m:r>
                    <w:rPr>
                      <w:rFonts w:ascii="Cambria Math" w:hAnsi="Cambria Math"/>
                      <w:noProof/>
                    </w:rPr>
                    <m:t>1</m:t>
                  </m:r>
                </m:num>
                <m:den>
                  <m:r>
                    <w:rPr>
                      <w:rFonts w:ascii="Cambria Math" w:hAnsi="Cambria Math"/>
                      <w:noProof/>
                    </w:rPr>
                    <m:t>2</m:t>
                  </m:r>
                </m:den>
              </m:f>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r>
                <w:rPr>
                  <w:rFonts w:ascii="Cambria Math" w:hAnsi="Cambria Math"/>
                  <w:noProof/>
                </w:rPr>
                <m:t>)(T-t)</m:t>
              </m:r>
            </m:num>
            <m:den>
              <m:r>
                <w:rPr>
                  <w:rFonts w:ascii="Cambria Math" w:hAnsi="Cambria Math"/>
                  <w:noProof/>
                </w:rPr>
                <m:t>σ</m:t>
              </m:r>
              <m:rad>
                <m:radPr>
                  <m:degHide m:val="1"/>
                  <m:ctrlPr>
                    <w:rPr>
                      <w:rFonts w:ascii="Cambria Math" w:hAnsi="Cambria Math"/>
                      <w:i/>
                      <w:noProof/>
                    </w:rPr>
                  </m:ctrlPr>
                </m:radPr>
                <m:deg/>
                <m:e>
                  <m:r>
                    <w:rPr>
                      <w:rFonts w:ascii="Cambria Math" w:hAnsi="Cambria Math"/>
                      <w:noProof/>
                    </w:rPr>
                    <m:t>T-t</m:t>
                  </m:r>
                </m:e>
              </m:rad>
            </m:den>
          </m:f>
        </m:oMath>
      </m:oMathPara>
    </w:p>
    <w:p w14:paraId="40A84AEF" w14:textId="77777777" w:rsidR="00304854" w:rsidRDefault="00304854" w:rsidP="00304854">
      <w:pPr>
        <w:pStyle w:val="Style3"/>
      </w:pPr>
      <w:bookmarkStart w:id="38" w:name="_Toc372814614"/>
      <w:r>
        <w:t>Równanie Blacka-Scholsa</w:t>
      </w:r>
      <w:bookmarkEnd w:id="38"/>
    </w:p>
    <w:p w14:paraId="134F7BA8" w14:textId="77777777" w:rsidR="00304854" w:rsidRDefault="00304854" w:rsidP="00304854">
      <w:pPr>
        <w:jc w:val="both"/>
      </w:pPr>
      <w:r w:rsidRPr="00374923">
        <w:rPr>
          <w:rFonts w:ascii="Calibri" w:eastAsia="Calibri" w:hAnsi="Calibri" w:cs="Calibri"/>
          <w:szCs w:val="24"/>
        </w:rPr>
        <w:t>J</w:t>
      </w:r>
      <w:r w:rsidRPr="3A07718F">
        <w:rPr>
          <w:rFonts w:ascii="Calibri" w:eastAsia="Calibri" w:hAnsi="Calibri" w:cs="Calibri"/>
          <w:szCs w:val="24"/>
        </w:rPr>
        <w:t>ako że nasz model zakłada brak arbitrażu, zmiana wartości portfela musi odpowiadać ulokowaniu tych samych pieniędzy ze stopą wolną od ryzyka</w:t>
      </w:r>
      <w:r>
        <w:rPr>
          <w:rFonts w:ascii="Calibri" w:eastAsia="Calibri" w:hAnsi="Calibri" w:cs="Calibri"/>
          <w:szCs w:val="24"/>
        </w:rPr>
        <w:t xml:space="preserve"> </w:t>
      </w:r>
      <m:oMath>
        <m:r>
          <w:rPr>
            <w:rFonts w:ascii="Cambria Math" w:hAnsi="Cambria Math"/>
          </w:rPr>
          <m:t>r</m:t>
        </m:r>
      </m:oMath>
      <w:r w:rsidRPr="3A07718F">
        <w:rPr>
          <w:rFonts w:ascii="Calibri" w:eastAsia="Calibri" w:hAnsi="Calibri" w:cs="Calibri"/>
          <w:szCs w:val="24"/>
        </w:rPr>
        <w:t xml:space="preserve">. </w:t>
      </w:r>
    </w:p>
    <w:p w14:paraId="6B47A4C9" w14:textId="77777777" w:rsidR="00304854" w:rsidRDefault="00304854" w:rsidP="00304854">
      <m:oMathPara>
        <m:oMath>
          <m:r>
            <w:rPr>
              <w:rFonts w:ascii="Cambria Math" w:hAnsi="Cambria Math"/>
            </w:rPr>
            <m:t>dπ=rπdt</m:t>
          </m:r>
        </m:oMath>
      </m:oMathPara>
    </w:p>
    <w:p w14:paraId="36899B2C" w14:textId="77777777" w:rsidR="00304854" w:rsidRDefault="00304854" w:rsidP="00304854">
      <w:pPr>
        <w:jc w:val="both"/>
      </w:pPr>
      <w:r w:rsidRPr="7786E99A">
        <w:rPr>
          <w:rFonts w:ascii="Calibri" w:eastAsia="Calibri" w:hAnsi="Calibri" w:cs="Calibri"/>
        </w:rPr>
        <w:t>Mając tę równość można wyprowadzić słynne równanie Blacka-Scholesa, które będzie nam służyło do wyceny opcji:</w:t>
      </w:r>
    </w:p>
    <w:p w14:paraId="5812AD0B" w14:textId="77777777" w:rsidR="00304854" w:rsidRDefault="00304854" w:rsidP="00304854">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-rV=0</m:t>
          </m:r>
        </m:oMath>
      </m:oMathPara>
    </w:p>
    <w:p w14:paraId="5F855277" w14:textId="77777777" w:rsidR="00304854" w:rsidRDefault="00304854" w:rsidP="00304854">
      <w:r w:rsidRPr="3A07718F">
        <w:rPr>
          <w:rFonts w:ascii="Calibri" w:eastAsia="Calibri" w:hAnsi="Calibri" w:cs="Calibri"/>
          <w:szCs w:val="24"/>
        </w:rPr>
        <w:t>Przy warunkach końcowych na ceny opcji:</w:t>
      </w:r>
    </w:p>
    <w:p w14:paraId="18B98669" w14:textId="77777777" w:rsidR="00304854" w:rsidRDefault="00304854" w:rsidP="00304854">
      <w:r w:rsidRPr="268E7103">
        <w:rPr>
          <w:rFonts w:ascii="Calibri" w:eastAsia="Calibri" w:hAnsi="Calibri" w:cs="Calibri"/>
        </w:rPr>
        <w:t>europejskiej call:</w:t>
      </w:r>
      <w:r w:rsidRPr="268E7103">
        <w:rPr>
          <w:rFonts w:ascii="Calibri" w:eastAsia="Calibri" w:hAnsi="Calibri" w:cs="Calibri"/>
          <w:b/>
          <w:bCs/>
        </w:rPr>
        <w:t xml:space="preserve"> </w:t>
      </w:r>
    </w:p>
    <w:p w14:paraId="20662231" w14:textId="77777777" w:rsidR="00304854" w:rsidRDefault="00304854" w:rsidP="00304854">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m:t>
          </m:r>
          <m:r>
            <m:rPr>
              <m:sty m:val="p"/>
            </m:rPr>
            <w:rPr>
              <w:rFonts w:ascii="Cambria Math" w:hAnsi="Cambria Math"/>
            </w:rPr>
            <m:t>max⁡</m:t>
          </m:r>
          <m:r>
            <w:rPr>
              <w:rFonts w:ascii="Cambria Math" w:hAnsi="Cambria Math"/>
            </w:rPr>
            <m:t>(S-E,0)</m:t>
          </m:r>
        </m:oMath>
      </m:oMathPara>
    </w:p>
    <w:p w14:paraId="093A868C" w14:textId="77777777" w:rsidR="00304854" w:rsidRDefault="00304854" w:rsidP="00304854">
      <w:r w:rsidRPr="75173D39">
        <w:rPr>
          <w:rFonts w:ascii="Calibri" w:eastAsia="Calibri" w:hAnsi="Calibri" w:cs="Calibri"/>
        </w:rPr>
        <w:t>europejskiej put:</w:t>
      </w:r>
    </w:p>
    <w:p w14:paraId="25486D0C" w14:textId="77777777" w:rsidR="00304854" w:rsidRDefault="00304854" w:rsidP="00304854">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m:t>
          </m:r>
          <m:r>
            <m:rPr>
              <m:sty m:val="p"/>
            </m:rPr>
            <w:rPr>
              <w:rFonts w:ascii="Cambria Math" w:hAnsi="Cambria Math"/>
            </w:rPr>
            <m:t>max⁡</m:t>
          </m:r>
          <m:r>
            <w:rPr>
              <w:rFonts w:ascii="Cambria Math" w:hAnsi="Cambria Math"/>
            </w:rPr>
            <m:t>(E-S,0)</m:t>
          </m:r>
        </m:oMath>
      </m:oMathPara>
    </w:p>
    <w:p w14:paraId="668C2413" w14:textId="77777777" w:rsidR="00304854" w:rsidRDefault="00304854" w:rsidP="00304854">
      <w:pPr>
        <w:jc w:val="both"/>
      </w:pPr>
      <w:r w:rsidRPr="75173D39">
        <w:rPr>
          <w:rFonts w:ascii="Calibri" w:eastAsia="Calibri" w:hAnsi="Calibri" w:cs="Calibri"/>
        </w:rPr>
        <w:t>dostajemy</w:t>
      </w:r>
      <w:r w:rsidRPr="6711093A">
        <w:rPr>
          <w:rFonts w:ascii="Calibri" w:eastAsia="Calibri" w:hAnsi="Calibri" w:cs="Calibri"/>
        </w:rPr>
        <w:t xml:space="preserve"> rozwiązania tego równania</w:t>
      </w:r>
      <w:r w:rsidRPr="75173D39">
        <w:rPr>
          <w:rFonts w:ascii="Calibri" w:eastAsia="Calibri" w:hAnsi="Calibri" w:cs="Calibri"/>
        </w:rPr>
        <w:t>. Według</w:t>
      </w:r>
      <w:r w:rsidRPr="6711093A">
        <w:rPr>
          <w:rFonts w:ascii="Calibri" w:eastAsia="Calibri" w:hAnsi="Calibri" w:cs="Calibri"/>
        </w:rPr>
        <w:t xml:space="preserve"> tych wzorów będziemy wyliczać ceny opcji w danym momencie:</w:t>
      </w:r>
    </w:p>
    <w:p w14:paraId="2950C804" w14:textId="77777777" w:rsidR="00304854" w:rsidRDefault="00304854" w:rsidP="00304854">
      <w:r w:rsidRPr="23826C02">
        <w:rPr>
          <w:rFonts w:ascii="Calibri" w:eastAsia="Calibri" w:hAnsi="Calibri" w:cs="Calibri"/>
        </w:rPr>
        <w:t>europejskiej call:</w:t>
      </w:r>
    </w:p>
    <w:p w14:paraId="1B161680" w14:textId="77777777" w:rsidR="00304854" w:rsidRDefault="00304854" w:rsidP="00304854">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=SN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T-t</m:t>
                  </m:r>
                </m:e>
              </m:d>
            </m:sup>
          </m:sSup>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m:oMathPara>
    </w:p>
    <w:p w14:paraId="3969E632" w14:textId="77777777" w:rsidR="00304854" w:rsidRPr="00332E00" w:rsidRDefault="00304854" w:rsidP="00304854">
      <w:r w:rsidRPr="00332E00">
        <w:rPr>
          <w:rFonts w:ascii="Calibri" w:eastAsia="Calibri" w:hAnsi="Calibri" w:cs="Calibri"/>
        </w:rPr>
        <w:t>europejskiej put:</w:t>
      </w:r>
      <m:oMath>
        <m:r>
          <m:rPr>
            <m:sty m:val="p"/>
          </m:rPr>
          <w:rPr>
            <w:rFonts w:ascii="Cambria Math" w:hAnsi="Cambria Math"/>
          </w:rPr>
          <w:br/>
        </m:r>
      </m:oMath>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=-SN</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T-t</m:t>
                  </m:r>
                </m:e>
              </m:d>
            </m:sup>
          </m:sSup>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m:oMathPara>
    </w:p>
    <w:p w14:paraId="2EB0E0C2" w14:textId="77777777" w:rsidR="00304854" w:rsidRPr="00477554" w:rsidRDefault="00304854" w:rsidP="00304854">
      <w:pPr>
        <w:rPr>
          <w:lang w:val="en-US"/>
        </w:rPr>
      </w:pPr>
      <w:r w:rsidRPr="00477554">
        <w:rPr>
          <w:rFonts w:ascii="Calibri" w:eastAsia="Calibri" w:hAnsi="Calibri" w:cs="Calibri"/>
          <w:lang w:val="en-US"/>
        </w:rPr>
        <w:t>binarnej call:</w:t>
      </w:r>
      <m:oMath>
        <m:r>
          <m:rPr>
            <m:sty m:val="p"/>
          </m:rPr>
          <w:rPr>
            <w:rFonts w:ascii="Cambria Math" w:hAnsi="Cambria Math"/>
            <w:lang w:val="en-US"/>
          </w:rPr>
          <w:br/>
        </m:r>
      </m:oMath>
      <m:oMathPara>
        <m:oMath>
          <m:r>
            <w:rPr>
              <w:rFonts w:ascii="Cambria Math" w:hAnsi="Cambria Math"/>
            </w:rPr>
            <m:t>V</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t</m:t>
                  </m:r>
                </m:e>
              </m:d>
            </m:sup>
          </m:sSup>
          <m:r>
            <w:rPr>
              <w:rFonts w:ascii="Cambria Math" w:hAnsi="Cambria Math"/>
            </w:rPr>
            <m:t>N</m:t>
          </m:r>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lang w:val="en-US"/>
                </w:rPr>
                <m:t>2</m:t>
              </m:r>
            </m:sub>
          </m:sSub>
          <m:r>
            <w:rPr>
              <w:rFonts w:ascii="Cambria Math" w:hAnsi="Cambria Math"/>
              <w:lang w:val="en-US"/>
            </w:rPr>
            <m:t>)</m:t>
          </m:r>
        </m:oMath>
      </m:oMathPara>
    </w:p>
    <w:p w14:paraId="52AB4F16" w14:textId="77777777" w:rsidR="00304854" w:rsidRDefault="00304854" w:rsidP="00304854">
      <w:r w:rsidRPr="02557CC2">
        <w:rPr>
          <w:rFonts w:ascii="Calibri" w:eastAsia="Calibri" w:hAnsi="Calibri" w:cs="Calibri"/>
        </w:rPr>
        <w:t>binarnej put:</w:t>
      </w:r>
    </w:p>
    <w:p w14:paraId="1105EC51" w14:textId="77777777" w:rsidR="00304854" w:rsidRDefault="00304854" w:rsidP="00304854">
      <m:oMathPara>
        <m:oMath>
          <m:r>
            <m:rPr>
              <m:sty m:val="p"/>
            </m:rPr>
            <w:rPr>
              <w:rFonts w:ascii="Cambria Math" w:hAnsi="Cambria Math"/>
            </w:rPr>
            <w:br/>
          </m:r>
        </m:oMath>
        <m:oMath>
          <m:r>
            <w:rPr>
              <w:rFonts w:ascii="Cambria Math" w:hAnsi="Cambria Math"/>
            </w:rPr>
            <m:t>V</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t</m:t>
                  </m:r>
                </m:e>
              </m:d>
            </m:sup>
          </m:sSup>
          <m:r>
            <w:rPr>
              <w:rFonts w:ascii="Cambria Math" w:hAnsi="Cambria Math"/>
            </w:rPr>
            <m:t>(1-N</m:t>
          </m:r>
          <m:d>
            <m:dPr>
              <m:ctrlPr>
                <w:rPr>
                  <w:rFonts w:ascii="Cambria Math" w:hAnsi="Cambria Math"/>
                  <w:i/>
                  <w:lang w:val="en-US"/>
                </w:rPr>
              </m:ctrlPr>
            </m:dPr>
            <m:e>
              <m:sSub>
                <m:sSubPr>
                  <m:ctrlPr>
                    <w:rPr>
                      <w:rFonts w:ascii="Cambria Math" w:hAnsi="Cambria Math"/>
                      <w:i/>
                    </w:rPr>
                  </m:ctrlPr>
                </m:sSubPr>
                <m:e>
                  <m:r>
                    <w:rPr>
                      <w:rFonts w:ascii="Cambria Math" w:hAnsi="Cambria Math"/>
                    </w:rPr>
                    <m:t>d</m:t>
                  </m:r>
                </m:e>
                <m:sub>
                  <m:r>
                    <w:rPr>
                      <w:rFonts w:ascii="Cambria Math" w:hAnsi="Cambria Math"/>
                      <w:lang w:val="en-US"/>
                    </w:rPr>
                    <m:t>2</m:t>
                  </m:r>
                </m:sub>
              </m:sSub>
            </m:e>
          </m:d>
          <m:r>
            <w:rPr>
              <w:rFonts w:ascii="Cambria Math" w:hAnsi="Cambria Math"/>
              <w:lang w:val="en-US"/>
            </w:rPr>
            <m:t>)</m:t>
          </m:r>
        </m:oMath>
      </m:oMathPara>
    </w:p>
    <w:p w14:paraId="2B47936D" w14:textId="77777777" w:rsidR="00304854" w:rsidRDefault="00304854" w:rsidP="00304854">
      <w:r>
        <w:t xml:space="preserve">gdzie </w:t>
      </w:r>
    </w:p>
    <w:p w14:paraId="73EF98AF" w14:textId="77777777" w:rsidR="00304854" w:rsidRDefault="00304854" w:rsidP="00304854">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noProof/>
                </w:rPr>
              </m:ctrlPr>
            </m:fPr>
            <m:num>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i/>
                          <w:noProof/>
                        </w:rPr>
                      </m:ctrlPr>
                    </m:dPr>
                    <m:e>
                      <m:f>
                        <m:fPr>
                          <m:ctrlPr>
                            <w:rPr>
                              <w:rFonts w:ascii="Cambria Math" w:hAnsi="Cambria Math"/>
                              <w:i/>
                              <w:noProof/>
                            </w:rPr>
                          </m:ctrlPr>
                        </m:fPr>
                        <m:num>
                          <m:r>
                            <w:rPr>
                              <w:rFonts w:ascii="Cambria Math" w:hAnsi="Cambria Math"/>
                              <w:noProof/>
                            </w:rPr>
                            <m:t>S</m:t>
                          </m:r>
                        </m:num>
                        <m:den>
                          <m:r>
                            <w:rPr>
                              <w:rFonts w:ascii="Cambria Math" w:hAnsi="Cambria Math"/>
                              <w:noProof/>
                            </w:rPr>
                            <m:t>E</m:t>
                          </m:r>
                        </m:den>
                      </m:f>
                    </m:e>
                  </m:d>
                </m:e>
              </m:func>
              <m:r>
                <w:rPr>
                  <w:rFonts w:ascii="Cambria Math" w:hAnsi="Cambria Math"/>
                  <w:noProof/>
                </w:rPr>
                <m:t>+(r-</m:t>
              </m:r>
              <m:f>
                <m:fPr>
                  <m:ctrlPr>
                    <w:rPr>
                      <w:rFonts w:ascii="Cambria Math" w:hAnsi="Cambria Math"/>
                      <w:i/>
                      <w:noProof/>
                    </w:rPr>
                  </m:ctrlPr>
                </m:fPr>
                <m:num>
                  <m:r>
                    <w:rPr>
                      <w:rFonts w:ascii="Cambria Math" w:hAnsi="Cambria Math"/>
                      <w:noProof/>
                    </w:rPr>
                    <m:t>1</m:t>
                  </m:r>
                </m:num>
                <m:den>
                  <m:r>
                    <w:rPr>
                      <w:rFonts w:ascii="Cambria Math" w:hAnsi="Cambria Math"/>
                      <w:noProof/>
                    </w:rPr>
                    <m:t>2</m:t>
                  </m:r>
                </m:den>
              </m:f>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r>
                <w:rPr>
                  <w:rFonts w:ascii="Cambria Math" w:hAnsi="Cambria Math"/>
                  <w:noProof/>
                </w:rPr>
                <m:t>)(T-t)</m:t>
              </m:r>
            </m:num>
            <m:den>
              <m:r>
                <w:rPr>
                  <w:rFonts w:ascii="Cambria Math" w:hAnsi="Cambria Math"/>
                  <w:noProof/>
                </w:rPr>
                <m:t>σ</m:t>
              </m:r>
              <m:rad>
                <m:radPr>
                  <m:degHide m:val="1"/>
                  <m:ctrlPr>
                    <w:rPr>
                      <w:rFonts w:ascii="Cambria Math" w:hAnsi="Cambria Math"/>
                      <w:i/>
                      <w:noProof/>
                    </w:rPr>
                  </m:ctrlPr>
                </m:radPr>
                <m:deg/>
                <m:e>
                  <m:r>
                    <w:rPr>
                      <w:rFonts w:ascii="Cambria Math" w:hAnsi="Cambria Math"/>
                      <w:noProof/>
                    </w:rPr>
                    <m:t>T-t</m:t>
                  </m:r>
                </m:e>
              </m:rad>
            </m:den>
          </m:f>
        </m:oMath>
      </m:oMathPara>
    </w:p>
    <w:p w14:paraId="49C1547B" w14:textId="77777777" w:rsidR="00304854" w:rsidRPr="0026628D" w:rsidRDefault="00304854" w:rsidP="00304854">
      <w:pPr>
        <w:rPr>
          <w:lang w:val="en-US"/>
        </w:rPr>
      </w:pPr>
    </w:p>
    <w:p w14:paraId="18D2C389" w14:textId="77777777" w:rsidR="00304854" w:rsidRDefault="00304854" w:rsidP="00304854">
      <w:pPr>
        <w:pStyle w:val="Styl1"/>
        <w:jc w:val="both"/>
        <w:rPr>
          <w:lang w:val="en-US"/>
        </w:rPr>
      </w:pPr>
      <w:bookmarkStart w:id="39" w:name="_Toc372814615"/>
      <w:r>
        <w:rPr>
          <w:lang w:val="en-US"/>
        </w:rPr>
        <w:t>D</w:t>
      </w:r>
      <w:r w:rsidRPr="00985AE8">
        <w:rPr>
          <w:lang w:val="en-US"/>
        </w:rPr>
        <w:t xml:space="preserve">elta hedging - </w:t>
      </w:r>
      <w:r w:rsidRPr="3080D128">
        <w:t>symulacje</w:t>
      </w:r>
      <w:bookmarkEnd w:id="39"/>
    </w:p>
    <w:p w14:paraId="68A411DE" w14:textId="77777777" w:rsidR="00304854" w:rsidRPr="00B4708B" w:rsidRDefault="00304854" w:rsidP="00304854">
      <w:pPr>
        <w:pStyle w:val="Style2"/>
        <w:rPr>
          <w:lang w:val="en-US"/>
        </w:rPr>
      </w:pPr>
      <w:bookmarkStart w:id="40" w:name="_Toc372814616"/>
      <w:r w:rsidRPr="33C62AA7">
        <w:t>Wstęp</w:t>
      </w:r>
      <w:bookmarkEnd w:id="40"/>
      <w:r>
        <w:t xml:space="preserve"> </w:t>
      </w:r>
    </w:p>
    <w:p w14:paraId="794E6D34" w14:textId="77777777" w:rsidR="00304854" w:rsidRDefault="00304854" w:rsidP="00304854">
      <w:pPr>
        <w:jc w:val="both"/>
      </w:pPr>
      <w:r w:rsidRPr="391F77B4">
        <w:rPr>
          <w:rFonts w:ascii="Calibri" w:eastAsia="Calibri" w:hAnsi="Calibri" w:cs="Calibri"/>
        </w:rPr>
        <w:t>Zgodnie z rozważaniami teoretycznymi, wysymulowaliśmy od</w:t>
      </w:r>
      <w:r>
        <w:rPr>
          <w:rFonts w:ascii="Calibri" w:eastAsia="Calibri" w:hAnsi="Calibri" w:cs="Calibri"/>
        </w:rPr>
        <w:t>powiednie ceny akcji i</w:t>
      </w:r>
      <w:r w:rsidRPr="391F77B4">
        <w:rPr>
          <w:rFonts w:ascii="Calibri" w:eastAsia="Calibri" w:hAnsi="Calibri" w:cs="Calibri"/>
        </w:rPr>
        <w:t xml:space="preserve"> opcji na WIG20. W tym rozdziale odpowiemy na kilka pytań empirycznych. Na początku skupimy się na badaniu rozkładu zysku i strat, następnie przejdziemy do badania wpływu liczby aktualizacji portfela na nasz zysk. Na koniec porównamy nasze wyniki, wysymulowane w czysto abstrakcyjnym świecie, z tym co faktycznie działo się w tamtym okresie na GPW.</w:t>
      </w:r>
    </w:p>
    <w:p w14:paraId="50C051E2" w14:textId="77777777" w:rsidR="00304854" w:rsidRDefault="00304854" w:rsidP="00304854">
      <w:pPr>
        <w:pStyle w:val="Style2"/>
        <w:jc w:val="both"/>
        <w:rPr>
          <w:lang w:val="en-US"/>
        </w:rPr>
      </w:pPr>
      <w:bookmarkStart w:id="41" w:name="_Toc372814617"/>
      <w:r>
        <w:rPr>
          <w:lang w:val="en-US"/>
        </w:rPr>
        <w:t>Krótki opis symulacji</w:t>
      </w:r>
      <w:bookmarkEnd w:id="41"/>
    </w:p>
    <w:p w14:paraId="7D123DD0" w14:textId="77777777" w:rsidR="00304854" w:rsidRDefault="00304854" w:rsidP="00304854">
      <w:r w:rsidRPr="00E5009A">
        <w:t>W chwili zero:</w:t>
      </w:r>
    </w:p>
    <w:p w14:paraId="3FDA5849" w14:textId="77777777" w:rsidR="00304854" w:rsidRDefault="00304854" w:rsidP="00304854">
      <w:pPr>
        <w:pStyle w:val="Akapitzlist"/>
        <w:numPr>
          <w:ilvl w:val="0"/>
          <w:numId w:val="7"/>
        </w:numPr>
      </w:pPr>
      <w:r w:rsidRPr="00E5009A">
        <w:t>symulujemy cenę akcji</w:t>
      </w:r>
      <w: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p>
    <w:p w14:paraId="3679CEF3" w14:textId="77777777" w:rsidR="00304854" w:rsidRDefault="00304854" w:rsidP="00304854">
      <w:pPr>
        <w:pStyle w:val="Akapitzlist"/>
        <w:numPr>
          <w:ilvl w:val="0"/>
          <w:numId w:val="7"/>
        </w:numPr>
      </w:pPr>
      <w:r w:rsidRPr="00E5009A">
        <w:t>wyliczamy na</w:t>
      </w:r>
      <w:r>
        <w:t xml:space="preserve"> podstawie tej ceny cenę opcji </w:t>
      </w:r>
      <m:oMath>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,0)</m:t>
        </m:r>
      </m:oMath>
      <w:r w:rsidRPr="00E5009A">
        <w:t xml:space="preserve"> oraz deltę</w:t>
      </w:r>
    </w:p>
    <w:p w14:paraId="7A04FF5D" w14:textId="77777777" w:rsidR="00304854" w:rsidRDefault="00304854" w:rsidP="00304854">
      <w:pPr>
        <w:pStyle w:val="Akapitzlist"/>
        <w:numPr>
          <w:ilvl w:val="0"/>
          <w:numId w:val="7"/>
        </w:numPr>
      </w:pPr>
      <w:r w:rsidRPr="00E5009A">
        <w:t xml:space="preserve">kupujemy </w:t>
      </w:r>
      <m:oMath>
        <m:r>
          <w:rPr>
            <w:rFonts w:ascii="Cambria Math" w:hAnsi="Cambria Math"/>
          </w:rPr>
          <m:t xml:space="preserve">∆ </m:t>
        </m:r>
      </m:oMath>
      <w:r>
        <w:t>indeksu</w:t>
      </w:r>
    </w:p>
    <w:p w14:paraId="2CC590BE" w14:textId="77777777" w:rsidR="00304854" w:rsidRDefault="00304854" w:rsidP="00304854">
      <w:pPr>
        <w:pStyle w:val="Akapitzlist"/>
        <w:numPr>
          <w:ilvl w:val="0"/>
          <w:numId w:val="7"/>
        </w:numPr>
      </w:pPr>
      <w:r w:rsidRPr="00E5009A">
        <w:t xml:space="preserve">pożyczamy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,0</m:t>
            </m:r>
          </m:e>
        </m:d>
      </m:oMath>
      <w:r w:rsidRPr="00E5009A">
        <w:t xml:space="preserve"> </w:t>
      </w:r>
    </w:p>
    <w:p w14:paraId="324E898A" w14:textId="77777777" w:rsidR="00304854" w:rsidRDefault="00304854" w:rsidP="00304854">
      <w:pPr>
        <w:pStyle w:val="Akapitzlist"/>
        <w:numPr>
          <w:ilvl w:val="0"/>
          <w:numId w:val="7"/>
        </w:numPr>
      </w:pPr>
      <w:r w:rsidRPr="00E5009A">
        <w:t>nasz portfel teraz ma wartość 0</w:t>
      </w:r>
      <w:r>
        <w:t>.</w:t>
      </w:r>
    </w:p>
    <w:p w14:paraId="09FF35AC" w14:textId="77777777" w:rsidR="00304854" w:rsidRDefault="00304854" w:rsidP="00304854">
      <w:r w:rsidRPr="00E5009A">
        <w:t>W chwili rehedgingu t:</w:t>
      </w:r>
    </w:p>
    <w:p w14:paraId="1EBAC65A" w14:textId="77777777" w:rsidR="00304854" w:rsidRDefault="00304854" w:rsidP="00304854">
      <w:pPr>
        <w:pStyle w:val="Akapitzlist"/>
        <w:numPr>
          <w:ilvl w:val="0"/>
          <w:numId w:val="8"/>
        </w:numPr>
      </w:pPr>
      <w:r>
        <w:t xml:space="preserve">symulujemy cenę akcji </w:t>
      </w:r>
      <m:oMath>
        <m:sSub>
          <m:sSubPr>
            <m:ctrlPr>
              <w:rPr>
                <w:rFonts w:ascii="Cambria Math" w:hAnsi="Cambria Math"/>
                <w:i/>
              </w:rPr>
            </m:ctrlPr>
          </m:sSubPr>
          <m:e>
            <m:r>
              <w:rPr>
                <w:rFonts w:ascii="Cambria Math" w:hAnsi="Cambria Math"/>
              </w:rPr>
              <m:t>S</m:t>
            </m:r>
          </m:e>
          <m:sub>
            <m:r>
              <w:rPr>
                <w:rFonts w:ascii="Cambria Math" w:hAnsi="Cambria Math"/>
              </w:rPr>
              <m:t>t</m:t>
            </m:r>
          </m:sub>
        </m:sSub>
      </m:oMath>
    </w:p>
    <w:p w14:paraId="7E582D61" w14:textId="77777777" w:rsidR="00304854" w:rsidRDefault="00304854" w:rsidP="00304854">
      <w:pPr>
        <w:pStyle w:val="Akapitzlist"/>
        <w:numPr>
          <w:ilvl w:val="0"/>
          <w:numId w:val="8"/>
        </w:numPr>
      </w:pPr>
      <w:r w:rsidRPr="00E5009A">
        <w:t xml:space="preserve">obliczamy ile warta jest teraz nasza inwestycja/pożyczka (po to była nam obligacja do wyceny </w:t>
      </w:r>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rt</m:t>
            </m:r>
          </m:sup>
        </m:sSup>
      </m:oMath>
      <w:r>
        <w:t>)</w:t>
      </w:r>
    </w:p>
    <w:p w14:paraId="17D1D568" w14:textId="77777777" w:rsidR="00304854" w:rsidRDefault="00304854" w:rsidP="00304854">
      <w:pPr>
        <w:pStyle w:val="Akapitzlist"/>
        <w:numPr>
          <w:ilvl w:val="0"/>
          <w:numId w:val="8"/>
        </w:numPr>
      </w:pPr>
      <w:r w:rsidRPr="00E5009A">
        <w:t>liczymy nową cenę opcji V(S,t)</w:t>
      </w:r>
    </w:p>
    <w:p w14:paraId="67F4B14C" w14:textId="77777777" w:rsidR="00304854" w:rsidRDefault="00304854" w:rsidP="00304854">
      <w:pPr>
        <w:pStyle w:val="Akapitzlist"/>
        <w:numPr>
          <w:ilvl w:val="0"/>
          <w:numId w:val="8"/>
        </w:numPr>
      </w:pPr>
      <w:r w:rsidRPr="00E5009A">
        <w:t xml:space="preserve">liczymy zmianę portfela = </w:t>
      </w:r>
      <m:oMath>
        <m:sSub>
          <m:sSubPr>
            <m:ctrlPr>
              <w:rPr>
                <w:rFonts w:ascii="Cambria Math" w:hAnsi="Cambria Math"/>
                <w:i/>
              </w:rPr>
            </m:ctrlPr>
          </m:sSubPr>
          <m:e>
            <m:r>
              <w:rPr>
                <w:rFonts w:ascii="Cambria Math" w:hAnsi="Cambria Math"/>
              </w:rPr>
              <m:t>∆</m:t>
            </m:r>
          </m:e>
          <m:sub>
            <m:r>
              <w:rPr>
                <w:rFonts w:ascii="Cambria Math" w:hAnsi="Cambria Math"/>
              </w:rPr>
              <m:t>t-1</m:t>
            </m:r>
          </m:sub>
        </m:s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-V(S,t)</m:t>
        </m:r>
      </m:oMath>
    </w:p>
    <w:p w14:paraId="3142AB7E" w14:textId="77777777" w:rsidR="00304854" w:rsidRDefault="00304854" w:rsidP="00304854">
      <w:pPr>
        <w:pStyle w:val="Akapitzlist"/>
        <w:numPr>
          <w:ilvl w:val="0"/>
          <w:numId w:val="8"/>
        </w:numPr>
      </w:pPr>
      <w:r>
        <w:t xml:space="preserve">obliczamy nową deltę </w:t>
      </w:r>
      <m:oMath>
        <m:sSub>
          <m:sSubPr>
            <m:ctrlPr>
              <w:rPr>
                <w:rFonts w:ascii="Cambria Math" w:hAnsi="Cambria Math"/>
                <w:i/>
              </w:rPr>
            </m:ctrlPr>
          </m:sSubPr>
          <m:e>
            <m:r>
              <w:rPr>
                <w:rFonts w:ascii="Cambria Math" w:hAnsi="Cambria Math"/>
              </w:rPr>
              <m:t>∆</m:t>
            </m:r>
          </m:e>
          <m:sub>
            <m:r>
              <w:rPr>
                <w:rFonts w:ascii="Cambria Math" w:hAnsi="Cambria Math"/>
              </w:rPr>
              <m:t>t</m:t>
            </m:r>
          </m:sub>
        </m:sSub>
      </m:oMath>
    </w:p>
    <w:p w14:paraId="65B9D66A" w14:textId="77777777" w:rsidR="00304854" w:rsidRDefault="00304854" w:rsidP="00304854">
      <w:pPr>
        <w:pStyle w:val="Akapitzlist"/>
        <w:numPr>
          <w:ilvl w:val="0"/>
          <w:numId w:val="8"/>
        </w:numPr>
      </w:pPr>
      <w:r w:rsidRPr="00E5009A">
        <w:t>kupujemy/sprzedajemy akcję: (</w:t>
      </w:r>
      <m:oMath>
        <m:sSub>
          <m:sSubPr>
            <m:ctrlPr>
              <w:rPr>
                <w:rFonts w:ascii="Cambria Math" w:hAnsi="Cambria Math"/>
                <w:i/>
              </w:rPr>
            </m:ctrlPr>
          </m:sSubPr>
          <m:e>
            <m:r>
              <w:rPr>
                <w:rFonts w:ascii="Cambria Math" w:hAnsi="Cambria Math"/>
              </w:rPr>
              <m: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=b</m:t>
        </m:r>
      </m:oMath>
    </w:p>
    <w:p w14:paraId="256391F4" w14:textId="77777777" w:rsidR="00304854" w:rsidRPr="00E5009A" w:rsidRDefault="00304854" w:rsidP="00304854">
      <w:pPr>
        <w:pStyle w:val="Akapitzlist"/>
        <w:numPr>
          <w:ilvl w:val="0"/>
          <w:numId w:val="8"/>
        </w:numPr>
      </w:pPr>
      <w:r w:rsidRPr="00E5009A">
        <w:t xml:space="preserve">aktualizujemy pieniądze na koncie/pożyczone = </w:t>
      </w:r>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t>.</w:t>
      </w:r>
    </w:p>
    <w:p w14:paraId="77E2F143" w14:textId="77777777" w:rsidR="00304854" w:rsidRDefault="00304854" w:rsidP="00304854">
      <w:r w:rsidRPr="00E5009A">
        <w:t>W chwili wykonania opcji:</w:t>
      </w:r>
    </w:p>
    <w:p w14:paraId="584E9D4F" w14:textId="77777777" w:rsidR="00304854" w:rsidRDefault="00304854" w:rsidP="00304854">
      <w:pPr>
        <w:pStyle w:val="Akapitzlist"/>
        <w:numPr>
          <w:ilvl w:val="0"/>
          <w:numId w:val="9"/>
        </w:numPr>
      </w:pPr>
      <w:r w:rsidRPr="00E5009A">
        <w:t xml:space="preserve">podobnie jak poprzednio symulujemy cenę akcji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5009A">
        <w:t>, obliczamy wartość pien</w:t>
      </w:r>
      <w:r>
        <w:t xml:space="preserve">iędzy włożonych w inwestycję </w:t>
      </w:r>
      <m:oMath>
        <m:sSub>
          <m:sSubPr>
            <m:ctrlPr>
              <w:rPr>
                <w:rFonts w:ascii="Cambria Math" w:hAnsi="Cambria Math"/>
                <w:i/>
              </w:rPr>
            </m:ctrlPr>
          </m:sSubPr>
          <m:e>
            <m:r>
              <w:rPr>
                <w:rFonts w:ascii="Cambria Math" w:hAnsi="Cambria Math"/>
              </w:rPr>
              <m:t>B</m:t>
            </m:r>
          </m:e>
          <m:sub>
            <m:r>
              <w:rPr>
                <w:rFonts w:ascii="Cambria Math" w:hAnsi="Cambria Math"/>
              </w:rPr>
              <m:t>T</m:t>
            </m:r>
          </m:sub>
        </m:sSub>
      </m:oMath>
    </w:p>
    <w:p w14:paraId="5AF5D735" w14:textId="77777777" w:rsidR="00304854" w:rsidRDefault="00304854" w:rsidP="00304854">
      <w:pPr>
        <w:pStyle w:val="Akapitzlist"/>
        <w:numPr>
          <w:ilvl w:val="0"/>
          <w:numId w:val="9"/>
        </w:numPr>
      </w:pPr>
      <w:r w:rsidRPr="00E5009A">
        <w:t xml:space="preserve">wartość portfela </w:t>
      </w:r>
      <m:oMath>
        <m:r>
          <w:rPr>
            <w:rFonts w:ascii="Cambria Math" w:hAnsi="Cambria Math"/>
          </w:rPr>
          <m:t>π</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-E)</m:t>
            </m:r>
          </m:e>
          <m:sup>
            <m:r>
              <w:rPr>
                <w:rFonts w:ascii="Cambria Math" w:hAnsi="Cambria Math"/>
              </w:rPr>
              <m:t>+</m:t>
            </m:r>
          </m:sup>
        </m:sSup>
      </m:oMath>
      <w:r>
        <w:t>.</w:t>
      </w:r>
    </w:p>
    <w:p w14:paraId="244E0198" w14:textId="77777777" w:rsidR="00304854" w:rsidRPr="0004494A" w:rsidRDefault="00304854" w:rsidP="00304854">
      <w:pPr>
        <w:pStyle w:val="Style2"/>
        <w:rPr>
          <w:lang w:val="en-US"/>
        </w:rPr>
      </w:pPr>
      <w:bookmarkStart w:id="42" w:name="_Toc372814618"/>
      <w:r>
        <w:rPr>
          <w:lang w:val="en-US"/>
        </w:rPr>
        <w:lastRenderedPageBreak/>
        <w:t>Rozkład zysków i strat</w:t>
      </w:r>
      <w:bookmarkEnd w:id="42"/>
    </w:p>
    <w:p w14:paraId="5F9FE8ED" w14:textId="77777777" w:rsidR="00304854" w:rsidRDefault="00304854" w:rsidP="00304854">
      <w:pPr>
        <w:pStyle w:val="Legenda"/>
        <w:keepNext/>
      </w:pPr>
      <w:r>
        <w:t xml:space="preserve">Rysunek </w:t>
      </w:r>
      <w:fldSimple w:instr=" SEQ Rysunek \* ARABIC ">
        <w:r w:rsidR="00ED6A10">
          <w:rPr>
            <w:noProof/>
          </w:rPr>
          <w:t>8</w:t>
        </w:r>
      </w:fldSimple>
      <w:r>
        <w:t xml:space="preserve"> - call@2400</w:t>
      </w:r>
    </w:p>
    <w:p w14:paraId="14B7BB98" w14:textId="77777777" w:rsidR="00304854" w:rsidRDefault="00304854" w:rsidP="00304854">
      <w:r>
        <w:rPr>
          <w:noProof/>
          <w:lang w:eastAsia="pl-PL"/>
        </w:rPr>
        <w:drawing>
          <wp:inline distT="0" distB="0" distL="0" distR="0" wp14:anchorId="6C75BC5F" wp14:editId="7BC876CE">
            <wp:extent cx="5760720" cy="338963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89630"/>
                    </a:xfrm>
                    <a:prstGeom prst="rect">
                      <a:avLst/>
                    </a:prstGeom>
                  </pic:spPr>
                </pic:pic>
              </a:graphicData>
            </a:graphic>
          </wp:inline>
        </w:drawing>
      </w:r>
    </w:p>
    <w:p w14:paraId="67A4747B" w14:textId="77777777" w:rsidR="00304854" w:rsidRDefault="00304854" w:rsidP="00304854">
      <w:pPr>
        <w:jc w:val="both"/>
        <w:rPr>
          <w:rFonts w:ascii="Calibri" w:eastAsia="Calibri" w:hAnsi="Calibri" w:cs="Calibri"/>
        </w:rPr>
      </w:pPr>
      <w:r w:rsidRPr="65F19FD2">
        <w:rPr>
          <w:rFonts w:ascii="Calibri" w:eastAsia="Calibri" w:hAnsi="Calibri" w:cs="Calibri"/>
        </w:rPr>
        <w:t>Powyższy rysunek przedstawia rozkład zysków i strat dla opcji call@2400 w zależności od liczby rehedgingów, odpowiednio: 1,4,7,10. W każdym przypadku zrobiono 5000 symulacji, na podstawie których policzono zysk</w:t>
      </w:r>
      <w:r>
        <w:rPr>
          <w:rFonts w:ascii="Calibri" w:eastAsia="Calibri" w:hAnsi="Calibri" w:cs="Calibri"/>
        </w:rPr>
        <w:t>/</w:t>
      </w:r>
      <w:r w:rsidRPr="65F19FD2">
        <w:rPr>
          <w:rFonts w:ascii="Calibri" w:eastAsia="Calibri" w:hAnsi="Calibri" w:cs="Calibri"/>
        </w:rPr>
        <w:t>stratę, co zostało przedstawione na histogramach. Jak widać rozkład jest symetryczny wokół zera, z wartością średnią bliską zeru (czerwona, gruba linia na wykresach). Żeby lepiej uzmysłowić sobie charakterystyki rozkładu naniesiono jeszcze linie odpowiadające jednemu odchyleniu standardowemu na lewo i na prawo od średniej (czerwone, jaśniejsze tło). Granatową kreską zaznaczono zysk/stratę dla historycznych danych.</w:t>
      </w:r>
      <w:r>
        <w:rPr>
          <w:rFonts w:ascii="Calibri" w:eastAsia="Calibri" w:hAnsi="Calibri" w:cs="Calibri"/>
        </w:rPr>
        <w:t xml:space="preserve"> Zauważmy ciekawą zależność, im więcej rehedgingów, tym większa strata rzeczywista, z czego to wynika? Po przeanalizowaniu historycznych notowań indeksu WIG20 można zauważyć nagły znaczny spadek ceny w okolicy notowania nr 125. Trafiliśmy na załamanie giełdy, stąd straty przy wyliczaniu wartości portfela.</w:t>
      </w:r>
    </w:p>
    <w:p w14:paraId="2B1590B7" w14:textId="77777777" w:rsidR="00304854" w:rsidRDefault="00304854" w:rsidP="00304854">
      <w:pPr>
        <w:jc w:val="both"/>
        <w:rPr>
          <w:rFonts w:ascii="Calibri" w:eastAsia="Calibri" w:hAnsi="Calibri" w:cs="Calibri"/>
        </w:rPr>
      </w:pPr>
      <w:r w:rsidRPr="65F19FD2">
        <w:rPr>
          <w:rFonts w:ascii="Calibri" w:eastAsia="Calibri" w:hAnsi="Calibri" w:cs="Calibri"/>
        </w:rPr>
        <w:t xml:space="preserve">Kształt wykresów </w:t>
      </w:r>
      <w:commentRangeStart w:id="43"/>
      <w:r w:rsidRPr="65F19FD2">
        <w:rPr>
          <w:rFonts w:ascii="Calibri" w:eastAsia="Calibri" w:hAnsi="Calibri" w:cs="Calibri"/>
        </w:rPr>
        <w:t xml:space="preserve">przypomina bardzo </w:t>
      </w:r>
      <w:commentRangeEnd w:id="43"/>
      <w:r>
        <w:rPr>
          <w:rStyle w:val="Odwoaniedokomentarza"/>
        </w:rPr>
        <w:commentReference w:id="43"/>
      </w:r>
      <w:r w:rsidRPr="65F19FD2">
        <w:rPr>
          <w:rFonts w:ascii="Calibri" w:eastAsia="Calibri" w:hAnsi="Calibri" w:cs="Calibri"/>
        </w:rPr>
        <w:t>rozkład normalny, ze średnią 0. W celu zweryfikowania tej hipotezy wykonaliśmy testy Shapiro-Wilka oraz Jarque-Bery. Oba testy odrzucają hipotezę o normalności rozkładów zwrotów. Można zauważyć, że im więcej rehedgingów, tym rozkład zysków/strat jest bardziej skupiony wokół zera, znacznie maleje odchylenie standardowe - z 57</w:t>
      </w:r>
      <w:r>
        <w:rPr>
          <w:rFonts w:ascii="Calibri" w:eastAsia="Calibri" w:hAnsi="Calibri" w:cs="Calibri"/>
        </w:rPr>
        <w:t>,</w:t>
      </w:r>
      <w:r w:rsidRPr="65F19FD2">
        <w:rPr>
          <w:rFonts w:ascii="Calibri" w:eastAsia="Calibri" w:hAnsi="Calibri" w:cs="Calibri"/>
        </w:rPr>
        <w:t>08 dla jednego rehedgingu, do 24</w:t>
      </w:r>
      <w:r>
        <w:rPr>
          <w:rFonts w:ascii="Calibri" w:eastAsia="Calibri" w:hAnsi="Calibri" w:cs="Calibri"/>
        </w:rPr>
        <w:t>,</w:t>
      </w:r>
      <w:r w:rsidRPr="65F19FD2">
        <w:rPr>
          <w:rFonts w:ascii="Calibri" w:eastAsia="Calibri" w:hAnsi="Calibri" w:cs="Calibri"/>
        </w:rPr>
        <w:t xml:space="preserve">76 przy 10. </w:t>
      </w:r>
    </w:p>
    <w:p w14:paraId="755D83E2" w14:textId="1413166B" w:rsidR="00304854" w:rsidRDefault="00304854" w:rsidP="00304854">
      <w:pPr>
        <w:pStyle w:val="Legenda"/>
        <w:keepNext/>
        <w:jc w:val="both"/>
      </w:pPr>
      <w:r>
        <w:lastRenderedPageBreak/>
        <w:t xml:space="preserve">Rysunek </w:t>
      </w:r>
      <w:fldSimple w:instr=" SEQ Rysunek \* ARABIC ">
        <w:r w:rsidR="00ED6A10">
          <w:rPr>
            <w:noProof/>
          </w:rPr>
          <w:t>9</w:t>
        </w:r>
      </w:fldSimple>
      <w:r w:rsidR="00614266">
        <w:t xml:space="preserve"> - </w:t>
      </w:r>
      <w:r w:rsidR="00614266">
        <w:t>call@2400</w:t>
      </w:r>
    </w:p>
    <w:p w14:paraId="1F997947" w14:textId="77777777" w:rsidR="00304854" w:rsidRDefault="00304854" w:rsidP="00304854">
      <w:pPr>
        <w:jc w:val="both"/>
        <w:rPr>
          <w:rFonts w:ascii="Calibri" w:eastAsia="Calibri" w:hAnsi="Calibri" w:cs="Calibri"/>
        </w:rPr>
      </w:pPr>
      <w:r>
        <w:rPr>
          <w:rFonts w:ascii="Calibri" w:eastAsia="Calibri" w:hAnsi="Calibri" w:cs="Calibri"/>
          <w:noProof/>
          <w:lang w:eastAsia="pl-PL"/>
        </w:rPr>
        <w:drawing>
          <wp:inline distT="0" distB="0" distL="0" distR="0" wp14:anchorId="5482A50F" wp14:editId="330323C4">
            <wp:extent cx="4597879" cy="398623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den_hist_kasia.png"/>
                    <pic:cNvPicPr/>
                  </pic:nvPicPr>
                  <pic:blipFill>
                    <a:blip r:embed="rId18">
                      <a:extLst>
                        <a:ext uri="{28A0092B-C50C-407E-A947-70E740481C1C}">
                          <a14:useLocalDpi xmlns:a14="http://schemas.microsoft.com/office/drawing/2010/main" val="0"/>
                        </a:ext>
                      </a:extLst>
                    </a:blip>
                    <a:stretch>
                      <a:fillRect/>
                    </a:stretch>
                  </pic:blipFill>
                  <pic:spPr>
                    <a:xfrm>
                      <a:off x="0" y="0"/>
                      <a:ext cx="4606859" cy="3994018"/>
                    </a:xfrm>
                    <a:prstGeom prst="rect">
                      <a:avLst/>
                    </a:prstGeom>
                  </pic:spPr>
                </pic:pic>
              </a:graphicData>
            </a:graphic>
          </wp:inline>
        </w:drawing>
      </w:r>
    </w:p>
    <w:p w14:paraId="5DCE5C27" w14:textId="77777777" w:rsidR="00304854" w:rsidRDefault="00304854" w:rsidP="00304854">
      <w:pPr>
        <w:jc w:val="both"/>
        <w:rPr>
          <w:rFonts w:ascii="Calibri" w:eastAsia="Calibri" w:hAnsi="Calibri" w:cs="Calibri"/>
        </w:rPr>
      </w:pPr>
    </w:p>
    <w:p w14:paraId="50B22952" w14:textId="77777777" w:rsidR="00304854" w:rsidRPr="00DA70C7" w:rsidRDefault="00304854" w:rsidP="00304854">
      <w:pPr>
        <w:jc w:val="both"/>
      </w:pPr>
      <w:commentRangeStart w:id="44"/>
      <w:r w:rsidRPr="65F19FD2">
        <w:rPr>
          <w:rFonts w:ascii="Calibri" w:eastAsia="Calibri" w:hAnsi="Calibri" w:cs="Calibri"/>
        </w:rPr>
        <w:t xml:space="preserve">Na </w:t>
      </w:r>
      <w:r>
        <w:rPr>
          <w:rFonts w:ascii="Calibri" w:eastAsia="Calibri" w:hAnsi="Calibri" w:cs="Calibri"/>
        </w:rPr>
        <w:t xml:space="preserve">zbiorczych </w:t>
      </w:r>
      <w:r w:rsidRPr="65F19FD2">
        <w:rPr>
          <w:rFonts w:ascii="Calibri" w:eastAsia="Calibri" w:hAnsi="Calibri" w:cs="Calibri"/>
        </w:rPr>
        <w:t xml:space="preserve">histogramach </w:t>
      </w:r>
      <w:commentRangeEnd w:id="44"/>
      <w:r>
        <w:rPr>
          <w:rFonts w:ascii="Calibri" w:eastAsia="Calibri" w:hAnsi="Calibri" w:cs="Calibri"/>
        </w:rPr>
        <w:t>ze względów poglądowych usunięto obserwacje odstające, dlatego by omówić dalsze charakterystyki rozkładu zysków i strat wstawi</w:t>
      </w:r>
      <w:r>
        <w:rPr>
          <w:rStyle w:val="Odwoaniedokomentarza"/>
        </w:rPr>
        <w:commentReference w:id="44"/>
      </w:r>
      <w:r>
        <w:rPr>
          <w:rFonts w:ascii="Calibri" w:eastAsia="Calibri" w:hAnsi="Calibri" w:cs="Calibri"/>
        </w:rPr>
        <w:t>liśmy powyższy histogram dla jednego rehedgingu. Jak widać na rysunku rozkład zysków i strat jest lewostronnie skośny</w:t>
      </w:r>
      <w:r w:rsidRPr="65F19FD2">
        <w:rPr>
          <w:rFonts w:ascii="Calibri" w:eastAsia="Calibri" w:hAnsi="Calibri" w:cs="Calibri"/>
        </w:rPr>
        <w:t xml:space="preserve"> z ciężkim ogonem, wystarczy spojrzeć na wartości graniczne: minimum w przypadku jednego rehedgingu wynosi aż -663</w:t>
      </w:r>
      <w:r>
        <w:rPr>
          <w:rFonts w:ascii="Calibri" w:eastAsia="Calibri" w:hAnsi="Calibri" w:cs="Calibri"/>
        </w:rPr>
        <w:t>,</w:t>
      </w:r>
      <w:r w:rsidRPr="65F19FD2">
        <w:rPr>
          <w:rFonts w:ascii="Calibri" w:eastAsia="Calibri" w:hAnsi="Calibri" w:cs="Calibri"/>
        </w:rPr>
        <w:t>30, co daje nam odległość ponad 11 odchyleń standardowych! Maksimum za to jest równe 118</w:t>
      </w:r>
      <w:r>
        <w:rPr>
          <w:rFonts w:ascii="Calibri" w:eastAsia="Calibri" w:hAnsi="Calibri" w:cs="Calibri"/>
        </w:rPr>
        <w:t>,</w:t>
      </w:r>
      <w:r w:rsidRPr="65F19FD2">
        <w:rPr>
          <w:rFonts w:ascii="Calibri" w:eastAsia="Calibri" w:hAnsi="Calibri" w:cs="Calibri"/>
        </w:rPr>
        <w:t>14 i mieści się w odległości 2 sigm. Podobnie przy 10 aktualizacjach portfela: minimum to -162</w:t>
      </w:r>
      <w:r>
        <w:rPr>
          <w:rFonts w:ascii="Calibri" w:eastAsia="Calibri" w:hAnsi="Calibri" w:cs="Calibri"/>
        </w:rPr>
        <w:t>,</w:t>
      </w:r>
      <w:r w:rsidRPr="65F19FD2">
        <w:rPr>
          <w:rFonts w:ascii="Calibri" w:eastAsia="Calibri" w:hAnsi="Calibri" w:cs="Calibri"/>
        </w:rPr>
        <w:t>05 (znowu ponad 6 odchyleń od średniej), a maksimum 110</w:t>
      </w:r>
      <w:r>
        <w:rPr>
          <w:rFonts w:ascii="Calibri" w:eastAsia="Calibri" w:hAnsi="Calibri" w:cs="Calibri"/>
        </w:rPr>
        <w:t>,</w:t>
      </w:r>
      <w:r w:rsidRPr="65F19FD2">
        <w:rPr>
          <w:rFonts w:ascii="Calibri" w:eastAsia="Calibri" w:hAnsi="Calibri" w:cs="Calibri"/>
        </w:rPr>
        <w:t>55, przy czym widać, że rozkład się stabilizuje.</w:t>
      </w:r>
      <w:r w:rsidRPr="51481375">
        <w:rPr>
          <w:rFonts w:ascii="Calibri" w:eastAsia="Calibri" w:hAnsi="Calibri" w:cs="Calibri"/>
        </w:rPr>
        <w:t xml:space="preserve"> </w:t>
      </w:r>
    </w:p>
    <w:p w14:paraId="5DE810DE" w14:textId="77777777" w:rsidR="00304854" w:rsidRDefault="00304854" w:rsidP="00304854">
      <w:pPr>
        <w:pStyle w:val="Style2"/>
        <w:rPr>
          <w:lang w:val="en-US"/>
        </w:rPr>
      </w:pPr>
      <w:bookmarkStart w:id="45" w:name="_Toc372814619"/>
      <w:r>
        <w:rPr>
          <w:lang w:val="en-US"/>
        </w:rPr>
        <w:lastRenderedPageBreak/>
        <w:t>Częstotliwość aktualizacji składu portfela</w:t>
      </w:r>
      <w:bookmarkEnd w:id="45"/>
    </w:p>
    <w:p w14:paraId="2ADC0BF0" w14:textId="77777777" w:rsidR="00304854" w:rsidRDefault="00304854" w:rsidP="00304854">
      <w:pPr>
        <w:pStyle w:val="Legenda"/>
        <w:keepNext/>
      </w:pPr>
      <w:r>
        <w:t xml:space="preserve">Rysunek </w:t>
      </w:r>
      <w:fldSimple w:instr=" SEQ Rysunek \* ARABIC ">
        <w:r w:rsidR="00ED6A10">
          <w:rPr>
            <w:noProof/>
          </w:rPr>
          <w:t>10</w:t>
        </w:r>
      </w:fldSimple>
      <w:r>
        <w:t xml:space="preserve"> - put@2900</w:t>
      </w:r>
    </w:p>
    <w:p w14:paraId="56C2B042" w14:textId="77777777" w:rsidR="00304854" w:rsidRPr="00DA70C7" w:rsidRDefault="00304854" w:rsidP="00304854">
      <w:pPr>
        <w:jc w:val="both"/>
      </w:pPr>
      <w:r>
        <w:rPr>
          <w:noProof/>
          <w:lang w:eastAsia="pl-PL"/>
        </w:rPr>
        <w:drawing>
          <wp:inline distT="0" distB="0" distL="0" distR="0" wp14:anchorId="1A7FDE96" wp14:editId="368AE5CD">
            <wp:extent cx="5760720" cy="338963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89630"/>
                    </a:xfrm>
                    <a:prstGeom prst="rect">
                      <a:avLst/>
                    </a:prstGeom>
                  </pic:spPr>
                </pic:pic>
              </a:graphicData>
            </a:graphic>
          </wp:inline>
        </w:drawing>
      </w:r>
      <w:r>
        <w:t>Wykres dotyczy delta hedgingu dla opcji put@2900. Na osi</w:t>
      </w:r>
      <w:r w:rsidRPr="548C5E6B">
        <w:t xml:space="preserve"> </w:t>
      </w:r>
      <w:r>
        <w:t>x mamy liczbę</w:t>
      </w:r>
      <w:r w:rsidRPr="548C5E6B">
        <w:t xml:space="preserve"> </w:t>
      </w:r>
      <w:r>
        <w:t>rehedgingów (wartości: 1, 2, 3, … , 15), na osi y zysk/stratę. Dla każdej liczby rehedgingów zrobiono 1000 symulacji, każda kropka opowiada jednej symulacji. Zielonym tłem zaznaczono kwantyle, licząc od dołu: 5%, 30%, 70%, 95%. Najciemniejsza zieleń oznacza 40% zysków/strat. Można zauważyć, że większa liczba rehedgingów daje lepsze rezultaty, rozrzut zysków/strat jest mniejszy, co więcej od pewnej liczby rehedgingów, zyski się stabilizują, za tę wartość można przyjąć 13 aktualizacji.</w:t>
      </w:r>
      <w:r w:rsidRPr="548C5E6B">
        <w:t xml:space="preserve">                         </w:t>
      </w:r>
    </w:p>
    <w:p w14:paraId="05F0A50E" w14:textId="77777777" w:rsidR="00304854" w:rsidRDefault="00304854" w:rsidP="00304854">
      <w:pPr>
        <w:pStyle w:val="Style2"/>
        <w:jc w:val="both"/>
        <w:rPr>
          <w:lang w:val="en-US"/>
        </w:rPr>
      </w:pPr>
      <w:bookmarkStart w:id="46" w:name="_Toc372814620"/>
      <w:r>
        <w:rPr>
          <w:lang w:val="en-US"/>
        </w:rPr>
        <w:t>Premia za ryzyko</w:t>
      </w:r>
      <w:bookmarkEnd w:id="46"/>
    </w:p>
    <w:p w14:paraId="7BF8ABBA" w14:textId="77777777" w:rsidR="00304854" w:rsidRPr="00DA70C7" w:rsidRDefault="00304854" w:rsidP="00304854">
      <w:pPr>
        <w:jc w:val="both"/>
      </w:pPr>
      <w:r>
        <w:t>Nasze symulacje mogą posłużyć nam do wyznaczenia premii za ryzyko, którą dodamy do ceny sprzedawanych opcji - w praktyce kiepskim pomysłem byłoby prowadzenie działalności tak, żeby przeciętnie wyjść na 0. Wyznaczmy premię na podstawie opcji call@2600.</w:t>
      </w:r>
    </w:p>
    <w:p w14:paraId="0DE0EDC4" w14:textId="77777777" w:rsidR="00304854" w:rsidRDefault="00304854" w:rsidP="00304854">
      <w:pPr>
        <w:jc w:val="both"/>
      </w:pPr>
      <w:r>
        <w:t>Zakładamy, że w 90% przypadków chcemy mieć zysk. Cena opcji call@2600 to 273,89 zł. Wykonaliśmy 10 000 symulacji. Dokładnie 10% z nich miało stratę 116,50 zł lub większą. Po zdyskontowaniu tej kwoty na chwilę zero dostajemy 114,17 zł. O tyle więc będziemy chcieli zwiększyć cenę naszej opcji.</w:t>
      </w:r>
    </w:p>
    <w:p w14:paraId="090E40F6" w14:textId="77777777" w:rsidR="00304854" w:rsidRPr="00614210" w:rsidRDefault="00304854" w:rsidP="00304854">
      <w:pPr>
        <w:pStyle w:val="Style2"/>
        <w:rPr>
          <w:lang w:val="en-US"/>
        </w:rPr>
      </w:pPr>
      <w:bookmarkStart w:id="47" w:name="_Toc372814621"/>
      <w:r w:rsidRPr="000947D1">
        <w:lastRenderedPageBreak/>
        <w:t>Zastosowanie</w:t>
      </w:r>
      <w:r>
        <w:t xml:space="preserve"> delta hedgingu w rzeczywistości</w:t>
      </w:r>
      <w:bookmarkEnd w:id="47"/>
    </w:p>
    <w:p w14:paraId="02DEDF29" w14:textId="77777777" w:rsidR="00304854" w:rsidRDefault="00304854" w:rsidP="00304854">
      <w:pPr>
        <w:pStyle w:val="Legenda"/>
        <w:keepNext/>
      </w:pPr>
      <w:r>
        <w:t xml:space="preserve">Tabela </w:t>
      </w:r>
      <w:fldSimple w:instr=" SEQ Tabela \* ARABIC ">
        <w:r w:rsidR="00ED6A10">
          <w:rPr>
            <w:noProof/>
          </w:rPr>
          <w:t>1</w:t>
        </w:r>
      </w:fldSimple>
      <w:r>
        <w:t xml:space="preserve"> - wyniki delta hedgingu w rzeczywistości</w:t>
      </w:r>
    </w:p>
    <w:tbl>
      <w:tblPr>
        <w:tblStyle w:val="ListTable7Colorful-Accent11"/>
        <w:tblW w:w="0" w:type="auto"/>
        <w:tblLook w:val="0420" w:firstRow="1" w:lastRow="0" w:firstColumn="0" w:lastColumn="0" w:noHBand="0" w:noVBand="1"/>
      </w:tblPr>
      <w:tblGrid>
        <w:gridCol w:w="4606"/>
        <w:gridCol w:w="4606"/>
      </w:tblGrid>
      <w:tr w:rsidR="00304854" w14:paraId="2FA7FD8D" w14:textId="77777777" w:rsidTr="00852CDF">
        <w:trPr>
          <w:cnfStyle w:val="100000000000" w:firstRow="1" w:lastRow="0" w:firstColumn="0" w:lastColumn="0" w:oddVBand="0" w:evenVBand="0" w:oddHBand="0" w:evenHBand="0" w:firstRowFirstColumn="0" w:firstRowLastColumn="0" w:lastRowFirstColumn="0" w:lastRowLastColumn="0"/>
        </w:trPr>
        <w:tc>
          <w:tcPr>
            <w:tcW w:w="4606" w:type="dxa"/>
          </w:tcPr>
          <w:p w14:paraId="3B23C771" w14:textId="77777777" w:rsidR="00304854" w:rsidRDefault="00304854" w:rsidP="00852CDF">
            <w:pPr>
              <w:jc w:val="center"/>
            </w:pPr>
            <w:r>
              <w:t>opcja</w:t>
            </w:r>
          </w:p>
        </w:tc>
        <w:tc>
          <w:tcPr>
            <w:tcW w:w="4606" w:type="dxa"/>
          </w:tcPr>
          <w:p w14:paraId="66A6FF96" w14:textId="77777777" w:rsidR="00304854" w:rsidRDefault="00304854" w:rsidP="00852CDF">
            <w:pPr>
              <w:jc w:val="center"/>
            </w:pPr>
            <w:r>
              <w:t>strata</w:t>
            </w:r>
          </w:p>
        </w:tc>
      </w:tr>
      <w:tr w:rsidR="00304854" w14:paraId="667C7916" w14:textId="77777777" w:rsidTr="00852CDF">
        <w:trPr>
          <w:cnfStyle w:val="000000100000" w:firstRow="0" w:lastRow="0" w:firstColumn="0" w:lastColumn="0" w:oddVBand="0" w:evenVBand="0" w:oddHBand="1" w:evenHBand="0" w:firstRowFirstColumn="0" w:firstRowLastColumn="0" w:lastRowFirstColumn="0" w:lastRowLastColumn="0"/>
        </w:trPr>
        <w:tc>
          <w:tcPr>
            <w:tcW w:w="4606" w:type="dxa"/>
          </w:tcPr>
          <w:p w14:paraId="5AB6DED1" w14:textId="77777777" w:rsidR="00304854" w:rsidRDefault="00304854" w:rsidP="00852CDF">
            <w:pPr>
              <w:jc w:val="center"/>
            </w:pPr>
            <w:r>
              <w:t>call@2400</w:t>
            </w:r>
          </w:p>
        </w:tc>
        <w:tc>
          <w:tcPr>
            <w:tcW w:w="4606" w:type="dxa"/>
          </w:tcPr>
          <w:p w14:paraId="348ED48A" w14:textId="77777777" w:rsidR="00304854" w:rsidRDefault="00304854" w:rsidP="00852CDF">
            <w:pPr>
              <w:jc w:val="center"/>
            </w:pPr>
            <w:r>
              <w:t>-145,31</w:t>
            </w:r>
          </w:p>
        </w:tc>
      </w:tr>
      <w:tr w:rsidR="00304854" w14:paraId="6F128C5D" w14:textId="77777777" w:rsidTr="00852CDF">
        <w:tc>
          <w:tcPr>
            <w:tcW w:w="4606" w:type="dxa"/>
          </w:tcPr>
          <w:p w14:paraId="503E41B8" w14:textId="77777777" w:rsidR="00304854" w:rsidRDefault="00304854" w:rsidP="00852CDF">
            <w:pPr>
              <w:jc w:val="center"/>
            </w:pPr>
            <w:r>
              <w:t>call@2600</w:t>
            </w:r>
          </w:p>
        </w:tc>
        <w:tc>
          <w:tcPr>
            <w:tcW w:w="4606" w:type="dxa"/>
          </w:tcPr>
          <w:p w14:paraId="7F6C0BED" w14:textId="77777777" w:rsidR="00304854" w:rsidRDefault="00304854" w:rsidP="00852CDF">
            <w:pPr>
              <w:jc w:val="center"/>
            </w:pPr>
            <w:r>
              <w:t>-58,20</w:t>
            </w:r>
          </w:p>
        </w:tc>
      </w:tr>
      <w:tr w:rsidR="00304854" w14:paraId="5BA9BC82" w14:textId="77777777" w:rsidTr="00852CDF">
        <w:trPr>
          <w:cnfStyle w:val="000000100000" w:firstRow="0" w:lastRow="0" w:firstColumn="0" w:lastColumn="0" w:oddVBand="0" w:evenVBand="0" w:oddHBand="1" w:evenHBand="0" w:firstRowFirstColumn="0" w:firstRowLastColumn="0" w:lastRowFirstColumn="0" w:lastRowLastColumn="0"/>
        </w:trPr>
        <w:tc>
          <w:tcPr>
            <w:tcW w:w="4606" w:type="dxa"/>
          </w:tcPr>
          <w:p w14:paraId="359FC2FF" w14:textId="77777777" w:rsidR="00304854" w:rsidRDefault="00304854" w:rsidP="00852CDF">
            <w:pPr>
              <w:jc w:val="center"/>
            </w:pPr>
            <w:r>
              <w:t>put@2900</w:t>
            </w:r>
          </w:p>
        </w:tc>
        <w:tc>
          <w:tcPr>
            <w:tcW w:w="4606" w:type="dxa"/>
          </w:tcPr>
          <w:p w14:paraId="4D088A2D" w14:textId="77777777" w:rsidR="00304854" w:rsidRDefault="00304854" w:rsidP="00852CDF">
            <w:pPr>
              <w:jc w:val="center"/>
            </w:pPr>
            <w:r>
              <w:t>49,68</w:t>
            </w:r>
          </w:p>
        </w:tc>
      </w:tr>
      <w:tr w:rsidR="00304854" w14:paraId="55C114D3" w14:textId="77777777" w:rsidTr="00852CDF">
        <w:tc>
          <w:tcPr>
            <w:tcW w:w="4606" w:type="dxa"/>
          </w:tcPr>
          <w:p w14:paraId="19B1B11A" w14:textId="77777777" w:rsidR="00304854" w:rsidRDefault="00304854" w:rsidP="00852CDF">
            <w:pPr>
              <w:jc w:val="center"/>
            </w:pPr>
            <w:r>
              <w:t>put@3000</w:t>
            </w:r>
          </w:p>
        </w:tc>
        <w:tc>
          <w:tcPr>
            <w:tcW w:w="4606" w:type="dxa"/>
          </w:tcPr>
          <w:p w14:paraId="50E3FF2C" w14:textId="77777777" w:rsidR="00304854" w:rsidRDefault="00304854" w:rsidP="00852CDF">
            <w:pPr>
              <w:jc w:val="center"/>
            </w:pPr>
            <w:r>
              <w:t>63,22</w:t>
            </w:r>
          </w:p>
        </w:tc>
      </w:tr>
    </w:tbl>
    <w:p w14:paraId="6B48B452" w14:textId="77777777" w:rsidR="00304854" w:rsidRDefault="00304854" w:rsidP="00304854">
      <w:pPr>
        <w:pStyle w:val="Style2"/>
        <w:numPr>
          <w:ilvl w:val="0"/>
          <w:numId w:val="0"/>
        </w:numPr>
      </w:pPr>
    </w:p>
    <w:p w14:paraId="5F3AAD8A" w14:textId="77777777" w:rsidR="00304854" w:rsidRDefault="00304854" w:rsidP="00304854">
      <w:pPr>
        <w:pStyle w:val="Legenda"/>
        <w:keepNext/>
      </w:pPr>
      <w:r>
        <w:t xml:space="preserve">Rysunek </w:t>
      </w:r>
      <w:fldSimple w:instr=" SEQ Rysunek \* ARABIC ">
        <w:r w:rsidR="00ED6A10">
          <w:rPr>
            <w:noProof/>
          </w:rPr>
          <w:t>11</w:t>
        </w:r>
      </w:fldSimple>
      <w:r>
        <w:t xml:space="preserve"> – zyski/straty dla call@2600</w:t>
      </w:r>
    </w:p>
    <w:p w14:paraId="69207BCB" w14:textId="77777777" w:rsidR="00304854" w:rsidRPr="00DA70C7" w:rsidRDefault="00304854" w:rsidP="00304854">
      <w:pPr>
        <w:jc w:val="both"/>
      </w:pPr>
      <w:r>
        <w:rPr>
          <w:noProof/>
          <w:lang w:eastAsia="pl-PL"/>
        </w:rPr>
        <w:drawing>
          <wp:inline distT="0" distB="0" distL="0" distR="0" wp14:anchorId="099EC3FD" wp14:editId="2AD18492">
            <wp:extent cx="5760720" cy="33896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89630"/>
                    </a:xfrm>
                    <a:prstGeom prst="rect">
                      <a:avLst/>
                    </a:prstGeom>
                  </pic:spPr>
                </pic:pic>
              </a:graphicData>
            </a:graphic>
          </wp:inline>
        </w:drawing>
      </w:r>
      <w:r>
        <w:t>Są to wykresy przedstawiające sy</w:t>
      </w:r>
      <w:r w:rsidRPr="75A9A66B">
        <w:t>mulacje dla opcji call</w:t>
      </w:r>
      <w:r>
        <w:t>@2600 przy 30 rehedgingach. Na górze umieszczono rysunek przedstawiający wartość portfela w czasie, szarym tłem zaznaczono otoczenie zera. Dolny rysunek jest zapisem zysku bądź straty w każdym momencie aktualizacji portfela. Granatowe słupki odpowiadają zyskowi, pomarańczowe - stracie.</w:t>
      </w:r>
    </w:p>
    <w:p w14:paraId="1E3A13D5" w14:textId="77777777" w:rsidR="00304854" w:rsidRDefault="00304854" w:rsidP="00304854">
      <w:pPr>
        <w:pStyle w:val="Legenda"/>
        <w:keepNext/>
      </w:pPr>
      <w:r>
        <w:lastRenderedPageBreak/>
        <w:t xml:space="preserve">Rysunek </w:t>
      </w:r>
      <w:fldSimple w:instr=" SEQ Rysunek \* ARABIC ">
        <w:r w:rsidR="00ED6A10">
          <w:rPr>
            <w:noProof/>
          </w:rPr>
          <w:t>12</w:t>
        </w:r>
      </w:fldSimple>
      <w:r>
        <w:t xml:space="preserve"> - delta dla</w:t>
      </w:r>
      <w:r>
        <w:rPr>
          <w:color w:val="556270"/>
        </w:rPr>
        <w:t xml:space="preserve"> </w:t>
      </w:r>
      <w:r w:rsidRPr="008B3BE2">
        <w:rPr>
          <w:color w:val="FF6B6B"/>
        </w:rPr>
        <w:t>put@2300</w:t>
      </w:r>
      <w:r>
        <w:rPr>
          <w:color w:val="000000" w:themeColor="text1"/>
        </w:rPr>
        <w:t>,</w:t>
      </w:r>
      <w:r w:rsidRPr="008B3BE2">
        <w:rPr>
          <w:color w:val="556270"/>
        </w:rPr>
        <w:t xml:space="preserve"> </w:t>
      </w:r>
      <w:r w:rsidRPr="008B3BE2">
        <w:rPr>
          <w:color w:val="C7F464"/>
        </w:rPr>
        <w:t>put</w:t>
      </w:r>
      <w:r>
        <w:rPr>
          <w:color w:val="C7F464"/>
        </w:rPr>
        <w:t>@2500</w:t>
      </w:r>
      <w:r>
        <w:rPr>
          <w:color w:val="000000" w:themeColor="text1"/>
        </w:rPr>
        <w:t>,</w:t>
      </w:r>
      <w:r>
        <w:rPr>
          <w:color w:val="556270"/>
        </w:rPr>
        <w:t xml:space="preserve">  </w:t>
      </w:r>
      <w:r w:rsidRPr="008B3BE2">
        <w:rPr>
          <w:color w:val="4ECDC4"/>
        </w:rPr>
        <w:t>put@2800</w:t>
      </w:r>
      <w:r>
        <w:rPr>
          <w:color w:val="000000" w:themeColor="text1"/>
        </w:rPr>
        <w:t>,</w:t>
      </w:r>
      <w:r w:rsidRPr="008B3BE2">
        <w:rPr>
          <w:color w:val="C7F464"/>
        </w:rPr>
        <w:t xml:space="preserve"> </w:t>
      </w:r>
      <w:r w:rsidRPr="008B3BE2">
        <w:rPr>
          <w:color w:val="556270"/>
        </w:rPr>
        <w:t>put@3000</w:t>
      </w:r>
    </w:p>
    <w:p w14:paraId="35179A3C" w14:textId="77777777" w:rsidR="00304854" w:rsidRDefault="00304854" w:rsidP="00304854">
      <w:pPr>
        <w:rPr>
          <w:lang w:val="en-US"/>
        </w:rPr>
      </w:pPr>
      <w:r>
        <w:rPr>
          <w:noProof/>
          <w:lang w:eastAsia="pl-PL"/>
        </w:rPr>
        <w:drawing>
          <wp:inline distT="0" distB="0" distL="0" distR="0" wp14:anchorId="42D7AFB4" wp14:editId="677C5DFC">
            <wp:extent cx="5760720" cy="326326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63265"/>
                    </a:xfrm>
                    <a:prstGeom prst="rect">
                      <a:avLst/>
                    </a:prstGeom>
                  </pic:spPr>
                </pic:pic>
              </a:graphicData>
            </a:graphic>
          </wp:inline>
        </w:drawing>
      </w:r>
    </w:p>
    <w:p w14:paraId="6584D10D" w14:textId="77777777" w:rsidR="00304854" w:rsidRPr="00374923" w:rsidRDefault="00304854" w:rsidP="00304854">
      <w:commentRangeStart w:id="48"/>
      <w:r>
        <w:t>Wykres delty dla czterech opcji put przy 30 rehedgingach.</w:t>
      </w:r>
      <w:commentRangeEnd w:id="48"/>
      <w:r>
        <w:rPr>
          <w:rStyle w:val="Odwoaniedokomentarza"/>
        </w:rPr>
        <w:commentReference w:id="48"/>
      </w:r>
    </w:p>
    <w:p w14:paraId="3354D716" w14:textId="77777777" w:rsidR="00304854" w:rsidRPr="00B4708B" w:rsidRDefault="00304854" w:rsidP="00304854">
      <w:pPr>
        <w:pStyle w:val="Style2"/>
        <w:rPr>
          <w:lang w:val="en-US"/>
        </w:rPr>
      </w:pPr>
      <w:bookmarkStart w:id="49" w:name="_Toc372814622"/>
      <w:r>
        <w:t>Świat abstrakcyjny VS świat rzeczywisty</w:t>
      </w:r>
      <w:bookmarkEnd w:id="49"/>
    </w:p>
    <w:p w14:paraId="58CC2807" w14:textId="77777777" w:rsidR="00304854" w:rsidRPr="00374923" w:rsidRDefault="00304854" w:rsidP="00304854">
      <w:pPr>
        <w:jc w:val="both"/>
      </w:pPr>
      <w:r>
        <w:t xml:space="preserve">Porównajmy teraz nasze czysto teoretyczne wyniki z tym, co faktycznie działo się w tamtym okresie na GPW. </w:t>
      </w:r>
    </w:p>
    <w:p w14:paraId="2B2887DC" w14:textId="77777777" w:rsidR="00304854" w:rsidRDefault="00304854" w:rsidP="00304854">
      <w:pPr>
        <w:jc w:val="both"/>
      </w:pPr>
      <w:r w:rsidRPr="31F3EC93">
        <w:rPr>
          <w:rFonts w:ascii="Calibri" w:eastAsia="Calibri" w:hAnsi="Calibri" w:cs="Calibri"/>
        </w:rPr>
        <w:t>Algorytm jest taki sam jak dla świata abstrakcyjnego z tą różnicą, że po wyliczeniu portfela (jego delty) nie symulujemy ceny aktywa tylko sprawdzamy, ile wynosiła jego cena w momencie kolejnego rehedgingu i tę cenę wykorzystujemy do rehedgingu.</w:t>
      </w:r>
    </w:p>
    <w:p w14:paraId="4CF0CB4D" w14:textId="77777777" w:rsidR="00304854" w:rsidRDefault="00304854" w:rsidP="00304854">
      <w:pPr>
        <w:jc w:val="both"/>
        <w:rPr>
          <w:rFonts w:ascii="Calibri" w:eastAsia="Calibri" w:hAnsi="Calibri" w:cs="Calibri"/>
        </w:rPr>
      </w:pPr>
      <w:r w:rsidRPr="503ABBCA">
        <w:rPr>
          <w:rFonts w:ascii="Calibri" w:eastAsia="Calibri" w:hAnsi="Calibri" w:cs="Calibri"/>
        </w:rPr>
        <w:t>Strata w świecie rzeczywistym jest znacznie większa niż w świecie abstrakcyjnym</w:t>
      </w:r>
      <w:r w:rsidRPr="31F3EC93">
        <w:rPr>
          <w:rFonts w:ascii="Calibri" w:eastAsia="Calibri" w:hAnsi="Calibri" w:cs="Calibri"/>
        </w:rPr>
        <w:t>, co</w:t>
      </w:r>
      <w:r w:rsidRPr="503ABBCA">
        <w:rPr>
          <w:rFonts w:ascii="Calibri" w:eastAsia="Calibri" w:hAnsi="Calibri" w:cs="Calibri"/>
        </w:rPr>
        <w:t xml:space="preserve"> widać w tabelach i na rysunkach z poprzedniego rozdziału.</w:t>
      </w:r>
      <w:r>
        <w:rPr>
          <w:rFonts w:ascii="Calibri" w:eastAsia="Calibri" w:hAnsi="Calibri" w:cs="Calibri"/>
        </w:rPr>
        <w:t xml:space="preserve"> Jak już wcześniej w raporcie wspomniano, przy analizie histogramów zysków i strat, w historycznych notowaniach indeksu WIG20 z tamtego okresu łatwo zauważyć nagłe załamanie na giełdzie, nasz model nie przewiduje takich znacznych zmian cen.</w:t>
      </w:r>
    </w:p>
    <w:p w14:paraId="4CB434A5" w14:textId="77777777" w:rsidR="00304854" w:rsidRDefault="00304854" w:rsidP="00304854">
      <w:pPr>
        <w:jc w:val="both"/>
      </w:pPr>
      <w:r w:rsidRPr="737C6048">
        <w:t xml:space="preserve">Skąd </w:t>
      </w:r>
      <w:r>
        <w:t xml:space="preserve">jeszcze mogą wynikać </w:t>
      </w:r>
      <w:r w:rsidRPr="737C6048">
        <w:t xml:space="preserve">rozbieżności w tych dwóch podejściach do wyceny opcji? Zacznijmy od najbardziej oczywistych rzeczy: nasz model jest zbyt idealny. W prawdziwym świecie rynek nie jest doskonale płynny, nie jesteśmy w stanie handlować niecałkowitymi częściami aktywa. Rehedgingi są drogie ze względu na koszty transakcji, które w naszych rozważaniach pominęliśmy. Niedoskonałości mogą też wynikać ze złej kalibracji modelu, możliwe, że wyznaczone dryf </w:t>
      </w:r>
      <w:r>
        <w:t>i</w:t>
      </w:r>
      <w:r w:rsidRPr="737C6048">
        <w:t xml:space="preserve"> zmienność na podstawie danych historycznych </w:t>
      </w:r>
      <w:r>
        <w:t>odbiegają</w:t>
      </w:r>
      <w:r w:rsidRPr="737C6048">
        <w:t xml:space="preserve"> od stanu faktycznego. Dlatego</w:t>
      </w:r>
      <w:r>
        <w:t xml:space="preserve"> też</w:t>
      </w:r>
      <w:r w:rsidRPr="737C6048">
        <w:t xml:space="preserve"> postanowiliśmy wykonać analizę wrażliwości portfela ze względu na niektóre parametry. Warto także wspomnieć o idei zmienności implikowanej</w:t>
      </w:r>
      <w:r>
        <w:t xml:space="preserve"> -</w:t>
      </w:r>
      <w:r w:rsidRPr="737C6048">
        <w:t xml:space="preserve"> </w:t>
      </w:r>
      <w:r w:rsidRPr="737C6048">
        <w:lastRenderedPageBreak/>
        <w:t>jest to zmienność</w:t>
      </w:r>
      <w:r>
        <w:t>,</w:t>
      </w:r>
      <w:r w:rsidRPr="737C6048">
        <w:t xml:space="preserve"> którą wyznacza aktualna cena opcji na rynku</w:t>
      </w:r>
      <w:r>
        <w:t>. Można</w:t>
      </w:r>
      <w:r w:rsidRPr="737C6048">
        <w:t xml:space="preserve"> ją wyliczyć rozwiązując równanie Blacka-Scholesa ze względu na parametr zmienności</w:t>
      </w:r>
      <w:r>
        <w:t xml:space="preserve"> lub przybliżyć numerycznie</w:t>
      </w:r>
      <w:r w:rsidRPr="737C6048">
        <w:t>.</w:t>
      </w:r>
    </w:p>
    <w:p w14:paraId="38547875" w14:textId="77777777" w:rsidR="00304854" w:rsidRPr="0019679D" w:rsidRDefault="00304854" w:rsidP="00304854">
      <w:pPr>
        <w:pStyle w:val="Style2"/>
        <w:jc w:val="both"/>
        <w:rPr>
          <w:lang w:val="en-US"/>
        </w:rPr>
      </w:pPr>
      <w:bookmarkStart w:id="50" w:name="_Toc372814623"/>
      <w:r>
        <w:t>Analiza wrażliwości</w:t>
      </w:r>
      <w:bookmarkEnd w:id="50"/>
    </w:p>
    <w:p w14:paraId="1B9DE42B" w14:textId="77777777" w:rsidR="00304854" w:rsidRDefault="00304854" w:rsidP="00304854">
      <w:pPr>
        <w:pStyle w:val="Style3"/>
        <w:jc w:val="both"/>
        <w:rPr>
          <w:lang w:val="en-US"/>
        </w:rPr>
      </w:pPr>
      <w:bookmarkStart w:id="51" w:name="_Toc372814624"/>
      <w:r>
        <w:rPr>
          <w:lang w:val="en-US"/>
        </w:rPr>
        <w:t>Zmiana parametrów</w:t>
      </w:r>
      <w:bookmarkEnd w:id="51"/>
    </w:p>
    <w:p w14:paraId="1346F9ED" w14:textId="77777777" w:rsidR="00304854" w:rsidRDefault="00304854" w:rsidP="00304854">
      <w:pPr>
        <w:jc w:val="both"/>
      </w:pPr>
      <w:r>
        <w:t>Wzięliśmy pod uwage 3 parametry: dryf, zmiennośc, oprocentowanie.</w:t>
      </w:r>
    </w:p>
    <w:p w14:paraId="24EEA455" w14:textId="77777777" w:rsidR="00304854" w:rsidRDefault="00304854" w:rsidP="00304854">
      <w:pPr>
        <w:jc w:val="both"/>
      </w:pPr>
      <w:r>
        <w:t xml:space="preserve">Wartość parametrów modyfikowaliśmy w zakresie od zera do prawidłowej wartości parametru, używając do tego 20 dyskretnych punktów. Zero (0.0) oznacza, że parametr został wyzerowany, a np. 0.3 oznacza, że nowa wartość to </w:t>
      </w:r>
      <m:oMath>
        <m:r>
          <w:rPr>
            <w:rFonts w:ascii="Cambria Math" w:hAnsi="Cambria Math"/>
          </w:rPr>
          <m:t>0.3*PW</m:t>
        </m:r>
      </m:oMath>
      <w:r>
        <w:t xml:space="preserve">, gdzie </w:t>
      </w:r>
      <m:oMath>
        <m:r>
          <w:rPr>
            <w:rFonts w:ascii="Cambria Math" w:hAnsi="Cambria Math"/>
          </w:rPr>
          <m:t>PW</m:t>
        </m:r>
      </m:oMath>
      <w:r>
        <w:t xml:space="preserve"> oznacza prawidłową wartość.</w:t>
      </w:r>
    </w:p>
    <w:p w14:paraId="7223234C" w14:textId="77777777" w:rsidR="00304854" w:rsidRDefault="00304854" w:rsidP="00304854">
      <w:pPr>
        <w:pStyle w:val="Style3"/>
        <w:jc w:val="both"/>
      </w:pPr>
      <w:bookmarkStart w:id="52" w:name="_Toc372814625"/>
      <w:r>
        <w:t>Wyniki</w:t>
      </w:r>
      <w:bookmarkEnd w:id="52"/>
    </w:p>
    <w:p w14:paraId="490E1352" w14:textId="77777777" w:rsidR="00304854" w:rsidRDefault="00304854" w:rsidP="00304854">
      <w:pPr>
        <w:jc w:val="both"/>
      </w:pPr>
      <w:r>
        <w:t xml:space="preserve">Na osi X zaznaczona jest zmiana parametru (wg powyższego algorytmu), natomiast na osi Y podane są straty (średnia ze 100 strat). Wykres ten bada każdy parametr z osoba, podając wyniki razem i pozwalając sprawdzić siłę wpływu danego parametru w porównaniu z innymi. Na fioletowo zaznaczony jest </w:t>
      </w:r>
      <w:r w:rsidRPr="00C030C7">
        <w:rPr>
          <w:b/>
        </w:rPr>
        <w:t>dryf</w:t>
      </w:r>
      <w:r>
        <w:t xml:space="preserve">, na niebiesko </w:t>
      </w:r>
      <w:r>
        <w:rPr>
          <w:b/>
        </w:rPr>
        <w:t>oprocentowanie</w:t>
      </w:r>
      <w:r>
        <w:t xml:space="preserve">, a na czerwono </w:t>
      </w:r>
      <w:r>
        <w:rPr>
          <w:b/>
        </w:rPr>
        <w:t>zmienność</w:t>
      </w:r>
      <w:r>
        <w:t>. Dodatkowy ślad przy każdej z linii jest efektem wizualnym.</w:t>
      </w:r>
    </w:p>
    <w:p w14:paraId="3C07FC3E" w14:textId="77777777" w:rsidR="00304854" w:rsidRDefault="00304854" w:rsidP="00304854"/>
    <w:p w14:paraId="1964ACFE" w14:textId="77777777" w:rsidR="00304854" w:rsidRDefault="00304854" w:rsidP="00304854">
      <w:pPr>
        <w:pStyle w:val="Legenda"/>
        <w:keepNext/>
      </w:pPr>
      <w:r>
        <w:t xml:space="preserve">Rysunek </w:t>
      </w:r>
      <w:fldSimple w:instr=" SEQ Rysunek \* ARABIC ">
        <w:r w:rsidR="00ED6A10">
          <w:rPr>
            <w:noProof/>
          </w:rPr>
          <w:t>13</w:t>
        </w:r>
      </w:fldSimple>
      <w:r>
        <w:t xml:space="preserve"> - wrażliwość parametrów</w:t>
      </w:r>
    </w:p>
    <w:p w14:paraId="464D5747" w14:textId="77777777" w:rsidR="00304854" w:rsidRPr="006A4C18" w:rsidRDefault="00304854" w:rsidP="00304854">
      <w:r>
        <w:rPr>
          <w:noProof/>
          <w:lang w:eastAsia="pl-PL"/>
        </w:rPr>
        <w:drawing>
          <wp:inline distT="0" distB="0" distL="0" distR="0" wp14:anchorId="292E8555" wp14:editId="78BDE039">
            <wp:extent cx="5760720" cy="198183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81835"/>
                    </a:xfrm>
                    <a:prstGeom prst="rect">
                      <a:avLst/>
                    </a:prstGeom>
                  </pic:spPr>
                </pic:pic>
              </a:graphicData>
            </a:graphic>
          </wp:inline>
        </w:drawing>
      </w:r>
    </w:p>
    <w:p w14:paraId="201A11D1" w14:textId="77777777" w:rsidR="00304854" w:rsidRPr="0019679D" w:rsidRDefault="00304854" w:rsidP="00304854">
      <w:pPr>
        <w:jc w:val="both"/>
        <w:rPr>
          <w:lang w:val="en-US"/>
        </w:rPr>
      </w:pPr>
    </w:p>
    <w:p w14:paraId="232A3C4B" w14:textId="77777777" w:rsidR="00304854" w:rsidRDefault="00304854" w:rsidP="00304854">
      <w:pPr>
        <w:jc w:val="both"/>
      </w:pPr>
      <w:r>
        <w:t>Oprocentowanie jest parametrem niematerialnym i prawidłowość jego wyznaczenia nie miała wpływu na delta hedging. Pozostałe parametry mają wpływ na ostateczne wyniki, dlatego istnieje możliwość, że je źle wyznaczyliśmy i nasz model wyminął się z rzeczywistością.</w:t>
      </w:r>
    </w:p>
    <w:p w14:paraId="2657DA05" w14:textId="77777777" w:rsidR="00304854" w:rsidRDefault="00304854" w:rsidP="00304854">
      <w:pPr>
        <w:pStyle w:val="Styl1"/>
        <w:jc w:val="both"/>
        <w:rPr>
          <w:lang w:val="en-US"/>
        </w:rPr>
      </w:pPr>
      <w:bookmarkStart w:id="53" w:name="_Toc372814626"/>
      <w:r w:rsidRPr="00985AE8">
        <w:rPr>
          <w:lang w:val="en-US"/>
        </w:rPr>
        <w:lastRenderedPageBreak/>
        <w:t>Gamma hedging</w:t>
      </w:r>
      <w:bookmarkEnd w:id="53"/>
    </w:p>
    <w:p w14:paraId="1353C451" w14:textId="77777777" w:rsidR="00304854" w:rsidRDefault="00304854" w:rsidP="00304854">
      <w:pPr>
        <w:pStyle w:val="Style2"/>
        <w:rPr>
          <w:lang w:val="en-US"/>
        </w:rPr>
      </w:pPr>
      <w:bookmarkStart w:id="54" w:name="_Toc372814627"/>
      <w:r>
        <w:rPr>
          <w:lang w:val="en-US"/>
        </w:rPr>
        <w:t>Wstęp</w:t>
      </w:r>
      <w:bookmarkEnd w:id="54"/>
    </w:p>
    <w:p w14:paraId="0F9F0A61" w14:textId="77777777" w:rsidR="00304854" w:rsidRDefault="00304854" w:rsidP="00304854">
      <w:pPr>
        <w:pStyle w:val="Style3"/>
        <w:rPr>
          <w:lang w:val="en-US"/>
        </w:rPr>
      </w:pPr>
      <w:bookmarkStart w:id="55" w:name="_Toc372814628"/>
      <w:r>
        <w:rPr>
          <w:lang w:val="en-US"/>
        </w:rPr>
        <w:t>Opis</w:t>
      </w:r>
      <w:bookmarkEnd w:id="55"/>
    </w:p>
    <w:p w14:paraId="635DF27E" w14:textId="77777777" w:rsidR="00304854" w:rsidRPr="00014F14" w:rsidRDefault="00304854" w:rsidP="00304854">
      <w:pPr>
        <w:jc w:val="both"/>
      </w:pPr>
      <w:r w:rsidRPr="00014F14">
        <w:t xml:space="preserve">W poprzednich rozdziałach mieliśmy okazję zapoznać się ze strategią zabezpieczania portfela metodą delta hedgingu. W tej części poznamy </w:t>
      </w:r>
      <w:r>
        <w:t>rozwinięcie tej</w:t>
      </w:r>
      <w:r w:rsidRPr="00014F14">
        <w:t xml:space="preserve"> meto</w:t>
      </w:r>
      <w:r>
        <w:t>dy</w:t>
      </w:r>
      <w:r w:rsidRPr="00014F14">
        <w:t>, a mianowicie gamma hedging.</w:t>
      </w:r>
    </w:p>
    <w:p w14:paraId="262CC203" w14:textId="77777777" w:rsidR="00304854" w:rsidRPr="00014F14" w:rsidRDefault="00304854" w:rsidP="00304854">
      <w:pPr>
        <w:jc w:val="both"/>
      </w:pPr>
      <w:r w:rsidRPr="00014F14">
        <w:t>Wyobraźmy sobie, że chcemy zabezpieczyć opcję call z kursem wykonania 2300 i datą zapadalności 16 września 2011. Portfel aktualizujemy raz na tydzień. Jednak tym razem podczas każdej zmiany w portfelu musimy liczyć się z dodatkowymi opłatami – od każdej transakcji pobierana jest prowizja w wysokości 0,4</w:t>
      </w:r>
      <w:commentRangeStart w:id="56"/>
      <w:r w:rsidRPr="00014F14">
        <w:t>% od jej wartości</w:t>
      </w:r>
      <w:commentRangeEnd w:id="56"/>
      <w:r>
        <w:rPr>
          <w:rStyle w:val="Odwoaniedokomentarza"/>
        </w:rPr>
        <w:commentReference w:id="56"/>
      </w:r>
      <w:r w:rsidRPr="00014F14">
        <w:t>.</w:t>
      </w:r>
    </w:p>
    <w:p w14:paraId="1E1BB8B2" w14:textId="77777777" w:rsidR="00304854" w:rsidRPr="009E0622" w:rsidRDefault="00304854" w:rsidP="00304854">
      <w:pPr>
        <w:jc w:val="both"/>
      </w:pPr>
      <w:r w:rsidRPr="00014F14">
        <w:t>Mamy jednak więcej możliwości na zabezpieczenie naszego portfela: oprócz samego indeksu i inwestycji wolnej od ryzyka możemy korzystać z opcji binarnych na WIG20, które przyjmujemy, że istnieją z takimi samymi kursami wykonania oraz zapadalnościami</w:t>
      </w:r>
      <w:r>
        <w:t>, jak opcje europejskie na GPW.</w:t>
      </w:r>
    </w:p>
    <w:p w14:paraId="288942B5" w14:textId="77777777" w:rsidR="00304854" w:rsidRDefault="00304854" w:rsidP="00304854">
      <w:pPr>
        <w:pStyle w:val="Style3"/>
        <w:jc w:val="both"/>
      </w:pPr>
      <w:bookmarkStart w:id="57" w:name="_Toc372814629"/>
      <w:r w:rsidRPr="000947D1">
        <w:t>Porównanie delta hedgingu z gamma hedgingiem</w:t>
      </w:r>
      <w:bookmarkEnd w:id="57"/>
    </w:p>
    <w:p w14:paraId="34D0DC84" w14:textId="77777777" w:rsidR="00304854" w:rsidRDefault="00304854" w:rsidP="00304854">
      <w:pPr>
        <w:jc w:val="both"/>
      </w:pPr>
      <w:r w:rsidRPr="00255D5C">
        <w:t>Poprzednio</w:t>
      </w:r>
      <w:r>
        <w:t xml:space="preserve">, używając metody delta hedging, </w:t>
      </w:r>
      <w:r w:rsidRPr="00255D5C">
        <w:t xml:space="preserve">nie kontrolowaliśmy tego, jak będzie </w:t>
      </w:r>
      <w:r>
        <w:t>zmieniała</w:t>
      </w:r>
      <w:r w:rsidRPr="00255D5C">
        <w:t xml:space="preserve"> się </w:t>
      </w:r>
      <w:r>
        <w:t>ilość aktywa bazowego w naszym portfelu</w:t>
      </w:r>
      <w:r w:rsidRPr="00255D5C">
        <w:t xml:space="preserve"> podczas kolejnych rehedgingów. </w:t>
      </w:r>
      <w:r>
        <w:t>Co za tym idzie, w praktyce moglibyśmy być narażeni na duże koszty transakcyjne. Tym razem, w</w:t>
      </w:r>
      <w:r w:rsidRPr="00255D5C">
        <w:t xml:space="preserve">ykorzystując opcje binarne jesteśmy w stanie stworzyć portfel będący nie tylko delta-neutralny, ale również gamma-neutralny. </w:t>
      </w:r>
      <w:r w:rsidRPr="00014F14">
        <w:t>Pozycja gamma-neutralna oznacza posiadanie portfela, którego delta jest niewrażliwa na zmianę wartości aktywa bazowego, co oznacza, że nie musimy obawiać się, że przy kolejnej aktualizacji portfela czekają nas radykalne zmiany.  Dzięki temu możemy ograniczyć wielkości naszych transakcji</w:t>
      </w:r>
      <w:r>
        <w:t xml:space="preserve"> podczas kolejnych rehedgingów.</w:t>
      </w:r>
    </w:p>
    <w:p w14:paraId="4BA887B9" w14:textId="77777777" w:rsidR="00304854" w:rsidRDefault="00304854" w:rsidP="00304854"/>
    <w:p w14:paraId="1B6BA0E5" w14:textId="77777777" w:rsidR="00304854" w:rsidRDefault="00304854" w:rsidP="00304854">
      <w:pPr>
        <w:pStyle w:val="Style2"/>
      </w:pPr>
      <w:bookmarkStart w:id="58" w:name="_Toc372814630"/>
      <w:r>
        <w:t>Delta hedging</w:t>
      </w:r>
      <w:bookmarkEnd w:id="58"/>
    </w:p>
    <w:p w14:paraId="0B083F1F" w14:textId="77777777" w:rsidR="00304854" w:rsidRDefault="00304854" w:rsidP="00304854">
      <w:pPr>
        <w:pStyle w:val="Style3"/>
      </w:pPr>
      <w:bookmarkStart w:id="59" w:name="_Toc372814631"/>
      <w:r>
        <w:t>Pomysł</w:t>
      </w:r>
      <w:bookmarkEnd w:id="59"/>
    </w:p>
    <w:p w14:paraId="566A3824" w14:textId="77777777" w:rsidR="00304854" w:rsidRDefault="00304854" w:rsidP="00304854">
      <w:pPr>
        <w:jc w:val="both"/>
      </w:pPr>
      <w:r>
        <w:t xml:space="preserve">Na początek spróbujmy przeprowadzić symulacje naszego portfela stosując jedynie delta hedging. Dzięki temu będziemy mieli punkt odniesienia do kolejnych punktów. Weźmy portfel złożony </w:t>
      </w:r>
      <w:r w:rsidRPr="00D616F3">
        <w:t xml:space="preserve">jedynie z krótkiej pozycji na opcji </w:t>
      </w:r>
      <w:r>
        <w:t>europejskiej call@2300 oraz takiej ilości indeksu, żeby dla dzisiejszego kursu (przyjmijmy, że jest to 2700) jego delta wynosiła 0. Wykres delty tego portfela przedstawia się następująco:</w:t>
      </w:r>
    </w:p>
    <w:p w14:paraId="43F8998A" w14:textId="77777777" w:rsidR="00304854" w:rsidRDefault="00304854" w:rsidP="00304854">
      <w:pPr>
        <w:pStyle w:val="Legenda"/>
        <w:keepNext/>
      </w:pPr>
      <w:r>
        <w:lastRenderedPageBreak/>
        <w:t xml:space="preserve">Rysunek </w:t>
      </w:r>
      <w:fldSimple w:instr=" SEQ Rysunek \* ARABIC ">
        <w:r w:rsidR="00ED6A10">
          <w:rPr>
            <w:noProof/>
          </w:rPr>
          <w:t>14</w:t>
        </w:r>
      </w:fldSimple>
    </w:p>
    <w:p w14:paraId="33272285" w14:textId="77777777" w:rsidR="00304854" w:rsidRDefault="00304854" w:rsidP="00304854">
      <w:r>
        <w:rPr>
          <w:noProof/>
          <w:lang w:eastAsia="pl-PL"/>
        </w:rPr>
        <w:drawing>
          <wp:inline distT="0" distB="0" distL="0" distR="0" wp14:anchorId="274FDC73" wp14:editId="3DC8F76D">
            <wp:extent cx="5760720" cy="331533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delta.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F64048E" w14:textId="77777777" w:rsidR="00304854" w:rsidRDefault="00304854" w:rsidP="00304854">
      <w:pPr>
        <w:jc w:val="both"/>
      </w:pPr>
      <w:r>
        <w:t>Zwróćmy uwagę, że w okolicy dzisiejszego kursu wykres jest dość pochyły. Oznacza to, że jeżeli do momentu kolejnego rehedgingu kursu ulegnie nawet małej zmianie, to możemy być zmuszeni wyraźnie zmienić ilość indeksu w naszym portfelu.</w:t>
      </w:r>
    </w:p>
    <w:p w14:paraId="3B0FBD4A" w14:textId="77777777" w:rsidR="00304854" w:rsidRDefault="00304854" w:rsidP="00304854">
      <w:pPr>
        <w:pStyle w:val="Style3"/>
        <w:numPr>
          <w:ilvl w:val="2"/>
          <w:numId w:val="2"/>
        </w:numPr>
      </w:pPr>
      <w:bookmarkStart w:id="60" w:name="_Toc372814632"/>
      <w:r>
        <w:t>Rozkład zysków/strat</w:t>
      </w:r>
      <w:bookmarkEnd w:id="60"/>
    </w:p>
    <w:p w14:paraId="65DD838B" w14:textId="77777777" w:rsidR="00304854" w:rsidRDefault="00304854" w:rsidP="00304854">
      <w:pPr>
        <w:jc w:val="both"/>
      </w:pPr>
      <w:r>
        <w:t>Zobaczmy, jak będzie wyglądał histogram zysków/strat w tej sytuacji dla 10000 symulacji naszego portfela:</w:t>
      </w:r>
    </w:p>
    <w:p w14:paraId="7E0C4628" w14:textId="77777777" w:rsidR="00304854" w:rsidRDefault="00304854" w:rsidP="00304854">
      <w:r>
        <w:rPr>
          <w:noProof/>
          <w:lang w:eastAsia="pl-PL"/>
        </w:rPr>
        <w:drawing>
          <wp:inline distT="0" distB="0" distL="0" distR="0" wp14:anchorId="61C8EDA8" wp14:editId="745236CC">
            <wp:extent cx="5760720" cy="33153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37EC647E" w14:textId="77777777" w:rsidR="00304854" w:rsidRDefault="00304854" w:rsidP="00304854">
      <w:pPr>
        <w:jc w:val="both"/>
      </w:pPr>
      <w:r>
        <w:lastRenderedPageBreak/>
        <w:t>Widzimy od razu, że ze względu na prowizje prawie zawsze ponosimy stratę. Średnia strata z tego portfela to -18,74. Niech to stanowi nasz punkt odniesienia do porównywania ze strategiami bazującymi na gamma hedgingu.</w:t>
      </w:r>
    </w:p>
    <w:p w14:paraId="02D80846" w14:textId="77777777" w:rsidR="00304854" w:rsidRPr="00255D5C" w:rsidRDefault="00304854" w:rsidP="00304854"/>
    <w:p w14:paraId="34C21862" w14:textId="77777777" w:rsidR="00304854" w:rsidRDefault="00304854" w:rsidP="00304854">
      <w:pPr>
        <w:pStyle w:val="Style2"/>
      </w:pPr>
      <w:bookmarkStart w:id="61" w:name="_Toc372814633"/>
      <w:r>
        <w:t>Podejście I – wykorzystanie 1 opcji binarnej</w:t>
      </w:r>
      <w:bookmarkEnd w:id="61"/>
    </w:p>
    <w:p w14:paraId="152E2EDD" w14:textId="77777777" w:rsidR="00304854" w:rsidRDefault="00304854" w:rsidP="00304854">
      <w:pPr>
        <w:pStyle w:val="Style3"/>
      </w:pPr>
      <w:bookmarkStart w:id="62" w:name="_Toc372814634"/>
      <w:r>
        <w:t>Pomysł</w:t>
      </w:r>
      <w:bookmarkEnd w:id="62"/>
    </w:p>
    <w:p w14:paraId="27C894CD" w14:textId="77777777" w:rsidR="00304854" w:rsidRDefault="00304854" w:rsidP="00304854">
      <w:pPr>
        <w:jc w:val="both"/>
      </w:pPr>
      <w:r>
        <w:t>Zobaczymy, jak może nam pomóc opcja binarna. W tym celu stwórzmy portfel składający się z zabezpieczanej opcji, pewnej liczby opcji binarnych put z kursem wykonania 2300 oraz pewnej ilości indeksu. Jego wartość jest następująca:</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304854" w14:paraId="6CDCFC1A" w14:textId="77777777" w:rsidTr="00852CDF">
        <w:trPr>
          <w:trHeight w:val="314"/>
        </w:trPr>
        <w:tc>
          <w:tcPr>
            <w:tcW w:w="750" w:type="pct"/>
          </w:tcPr>
          <w:p w14:paraId="55013F02" w14:textId="77777777" w:rsidR="00304854" w:rsidRPr="00241E58" w:rsidRDefault="00304854" w:rsidP="00852CDF">
            <w:pPr>
              <w:jc w:val="both"/>
            </w:pPr>
          </w:p>
        </w:tc>
        <w:tc>
          <w:tcPr>
            <w:tcW w:w="3500" w:type="pct"/>
          </w:tcPr>
          <w:p w14:paraId="2BDB14F5" w14:textId="77777777" w:rsidR="00304854" w:rsidRDefault="00304854" w:rsidP="00852CDF">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+K*B(S,t)- ∆*S</m:t>
                </m:r>
              </m:oMath>
            </m:oMathPara>
          </w:p>
        </w:tc>
        <w:tc>
          <w:tcPr>
            <w:tcW w:w="750" w:type="pct"/>
            <w:vAlign w:val="center"/>
          </w:tcPr>
          <w:p w14:paraId="0EBFBDB2" w14:textId="77777777" w:rsidR="00304854" w:rsidRPr="00C2205E" w:rsidRDefault="00304854" w:rsidP="00852CDF">
            <w:pPr>
              <w:jc w:val="both"/>
            </w:pPr>
          </w:p>
        </w:tc>
      </w:tr>
    </w:tbl>
    <w:p w14:paraId="74C05240" w14:textId="77777777" w:rsidR="00304854" w:rsidRDefault="00304854" w:rsidP="00304854">
      <w:pPr>
        <w:spacing w:after="0"/>
      </w:pPr>
      <w:r>
        <w:t>Gdzie:</w:t>
      </w:r>
    </w:p>
    <w:p w14:paraId="1120552B" w14:textId="77777777" w:rsidR="00304854" w:rsidRDefault="00304854" w:rsidP="00304854">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20700619" w14:textId="77777777" w:rsidR="00304854" w:rsidRDefault="00304854" w:rsidP="00304854">
      <w:pPr>
        <w:spacing w:after="0"/>
      </w:pPr>
      <m:oMath>
        <m:r>
          <w:rPr>
            <w:rFonts w:ascii="Cambria Math" w:hAnsi="Cambria Math"/>
          </w:rPr>
          <m:t>B(S,t)</m:t>
        </m:r>
      </m:oMath>
      <w:r>
        <w:t xml:space="preserve"> – wartość opcji binarnej put@2300,</w:t>
      </w:r>
    </w:p>
    <w:p w14:paraId="04A6BEC2" w14:textId="77777777" w:rsidR="00304854" w:rsidRPr="00D616F3" w:rsidRDefault="00304854" w:rsidP="00304854">
      <m:oMath>
        <m:r>
          <w:rPr>
            <w:rFonts w:ascii="Cambria Math" w:hAnsi="Cambria Math"/>
          </w:rPr>
          <m:t>S</m:t>
        </m:r>
      </m:oMath>
      <w:r>
        <w:t xml:space="preserve"> – wartość indeksu.</w:t>
      </w:r>
    </w:p>
    <w:p w14:paraId="0BF0CB82" w14:textId="77777777" w:rsidR="00304854" w:rsidRDefault="00304854" w:rsidP="00304854">
      <w:pPr>
        <w:pStyle w:val="Style3"/>
      </w:pPr>
      <w:bookmarkStart w:id="63" w:name="_Toc372814635"/>
      <w:r>
        <w:t>Opis matematyczny</w:t>
      </w:r>
      <w:bookmarkEnd w:id="63"/>
    </w:p>
    <w:p w14:paraId="2FBBE217" w14:textId="77777777" w:rsidR="00304854" w:rsidRDefault="00304854" w:rsidP="00304854">
      <w:pPr>
        <w:jc w:val="both"/>
      </w:pPr>
      <w:r>
        <w:t xml:space="preserve">Chcemy teraz dobrać takie wartości K i </w:t>
      </w:r>
      <m:oMath>
        <m:r>
          <w:rPr>
            <w:rFonts w:ascii="Cambria Math" w:hAnsi="Cambria Math"/>
          </w:rPr>
          <m:t>∆</m:t>
        </m:r>
      </m:oMath>
      <w:r>
        <w:t>, aby uzyskać pozycję delta- oraz gamma-neutralną, czyli taką, aby zachodziły równości: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304854" w14:paraId="22826475" w14:textId="77777777" w:rsidTr="00852CDF">
        <w:trPr>
          <w:trHeight w:val="726"/>
        </w:trPr>
        <w:tc>
          <w:tcPr>
            <w:tcW w:w="750" w:type="pct"/>
          </w:tcPr>
          <w:p w14:paraId="55DD581B" w14:textId="77777777" w:rsidR="00304854" w:rsidRPr="00CA6634" w:rsidRDefault="00304854" w:rsidP="00852CDF">
            <w:pPr>
              <w:jc w:val="both"/>
            </w:pPr>
          </w:p>
        </w:tc>
        <w:tc>
          <w:tcPr>
            <w:tcW w:w="3500" w:type="pct"/>
          </w:tcPr>
          <w:p w14:paraId="2789F627" w14:textId="77777777" w:rsidR="00304854" w:rsidRDefault="00304854" w:rsidP="00852CDF">
            <w:pPr>
              <w:jc w:val="both"/>
            </w:pPr>
            <m:oMathPara>
              <m:oMath>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 xml:space="preserve"> =0,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72B4F0AF" w14:textId="77777777" w:rsidR="00304854" w:rsidRPr="00C2205E" w:rsidRDefault="00304854" w:rsidP="00852CDF">
            <w:pPr>
              <w:jc w:val="both"/>
            </w:pPr>
          </w:p>
        </w:tc>
      </w:tr>
    </w:tbl>
    <w:p w14:paraId="7F54B225" w14:textId="77777777" w:rsidR="00304854" w:rsidRDefault="00304854" w:rsidP="00304854">
      <w:r>
        <w:t>W kontekście naszego portfela spełnione mają więc być równania:</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304854" w14:paraId="4A3B2B9B" w14:textId="77777777" w:rsidTr="00852CDF">
        <w:trPr>
          <w:trHeight w:val="726"/>
        </w:trPr>
        <w:tc>
          <w:tcPr>
            <w:tcW w:w="750" w:type="pct"/>
          </w:tcPr>
          <w:p w14:paraId="6F4326E1" w14:textId="77777777" w:rsidR="00304854" w:rsidRPr="00CA6634" w:rsidRDefault="00304854" w:rsidP="00852CDF">
            <w:pPr>
              <w:jc w:val="both"/>
            </w:pPr>
          </w:p>
        </w:tc>
        <w:tc>
          <w:tcPr>
            <w:tcW w:w="3500" w:type="pct"/>
          </w:tcPr>
          <w:p w14:paraId="7E37863D" w14:textId="77777777" w:rsidR="00304854" w:rsidRDefault="00304854" w:rsidP="00852CDF">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=0</m:t>
                </m:r>
              </m:oMath>
            </m:oMathPara>
          </w:p>
        </w:tc>
        <w:tc>
          <w:tcPr>
            <w:tcW w:w="750" w:type="pct"/>
            <w:vAlign w:val="center"/>
          </w:tcPr>
          <w:p w14:paraId="3325BFC8" w14:textId="77777777" w:rsidR="00304854" w:rsidRPr="00C2205E" w:rsidRDefault="00304854" w:rsidP="00852CDF">
            <w:pPr>
              <w:jc w:val="both"/>
            </w:pPr>
          </w:p>
        </w:tc>
      </w:tr>
      <w:tr w:rsidR="00304854" w14:paraId="79A207AC" w14:textId="77777777" w:rsidTr="00852CDF">
        <w:trPr>
          <w:trHeight w:val="637"/>
        </w:trPr>
        <w:tc>
          <w:tcPr>
            <w:tcW w:w="750" w:type="pct"/>
          </w:tcPr>
          <w:p w14:paraId="5B04ABE1" w14:textId="77777777" w:rsidR="00304854" w:rsidRDefault="00304854" w:rsidP="00852CDF">
            <w:pPr>
              <w:jc w:val="both"/>
            </w:pPr>
          </w:p>
        </w:tc>
        <w:tc>
          <w:tcPr>
            <w:tcW w:w="3500" w:type="pct"/>
          </w:tcPr>
          <w:p w14:paraId="5D42B705" w14:textId="77777777" w:rsidR="00304854" w:rsidRDefault="00304854" w:rsidP="00852CDF">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63742450" w14:textId="77777777" w:rsidR="00304854" w:rsidRPr="00C2205E" w:rsidRDefault="00304854" w:rsidP="00852CDF">
            <w:pPr>
              <w:jc w:val="both"/>
            </w:pPr>
          </w:p>
        </w:tc>
      </w:tr>
    </w:tbl>
    <w:p w14:paraId="580D3FED" w14:textId="77777777" w:rsidR="00304854" w:rsidRDefault="00304854" w:rsidP="00304854">
      <w:commentRangeStart w:id="64"/>
      <w:r>
        <w:t>Otrzymujemy więc:</w:t>
      </w:r>
      <w:commentRangeEnd w:id="64"/>
      <w:r>
        <w:rPr>
          <w:rStyle w:val="Odwoaniedokomentarza"/>
        </w:rPr>
        <w:commentReference w:id="64"/>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304854" w14:paraId="50C30D57" w14:textId="77777777" w:rsidTr="00852CDF">
        <w:trPr>
          <w:trHeight w:val="726"/>
        </w:trPr>
        <w:tc>
          <w:tcPr>
            <w:tcW w:w="750" w:type="pct"/>
          </w:tcPr>
          <w:p w14:paraId="0F5A5D6A" w14:textId="77777777" w:rsidR="00304854" w:rsidRPr="00CA6634" w:rsidRDefault="00304854" w:rsidP="00852CDF">
            <w:pPr>
              <w:jc w:val="both"/>
            </w:pPr>
          </w:p>
        </w:tc>
        <w:tc>
          <w:tcPr>
            <w:tcW w:w="3500" w:type="pct"/>
          </w:tcPr>
          <w:p w14:paraId="18BE57B8" w14:textId="77777777" w:rsidR="00304854" w:rsidRDefault="00304854" w:rsidP="00852CDF">
            <w:pPr>
              <w:jc w:val="both"/>
            </w:pPr>
            <m:oMathPara>
              <m:oMath>
                <m:r>
                  <w:rPr>
                    <w:rFonts w:ascii="Cambria Math" w:hAnsi="Cambria Math"/>
                  </w:rPr>
                  <m:t>∆ =K*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∂S</m:t>
                    </m:r>
                  </m:den>
                </m:f>
              </m:oMath>
            </m:oMathPara>
          </w:p>
        </w:tc>
        <w:tc>
          <w:tcPr>
            <w:tcW w:w="750" w:type="pct"/>
            <w:vAlign w:val="center"/>
          </w:tcPr>
          <w:p w14:paraId="5937E7C3" w14:textId="77777777" w:rsidR="00304854" w:rsidRPr="00C2205E" w:rsidRDefault="00304854" w:rsidP="00852CDF">
            <w:pPr>
              <w:jc w:val="both"/>
            </w:pPr>
          </w:p>
        </w:tc>
      </w:tr>
      <w:tr w:rsidR="00304854" w14:paraId="49A63FDF" w14:textId="77777777" w:rsidTr="00852CDF">
        <w:trPr>
          <w:trHeight w:val="693"/>
        </w:trPr>
        <w:tc>
          <w:tcPr>
            <w:tcW w:w="750" w:type="pct"/>
          </w:tcPr>
          <w:p w14:paraId="65E392DA" w14:textId="77777777" w:rsidR="00304854" w:rsidRDefault="00304854" w:rsidP="00852CDF">
            <w:pPr>
              <w:jc w:val="both"/>
            </w:pPr>
          </w:p>
        </w:tc>
        <w:tc>
          <w:tcPr>
            <w:tcW w:w="3500" w:type="pct"/>
          </w:tcPr>
          <w:p w14:paraId="6685A3A3" w14:textId="77777777" w:rsidR="00304854" w:rsidRDefault="00304854" w:rsidP="00852CDF">
            <w:pPr>
              <w:jc w:val="both"/>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750" w:type="pct"/>
            <w:vAlign w:val="center"/>
          </w:tcPr>
          <w:p w14:paraId="2FE39A61" w14:textId="77777777" w:rsidR="00304854" w:rsidRPr="00C2205E" w:rsidRDefault="00304854" w:rsidP="00852CDF">
            <w:pPr>
              <w:jc w:val="both"/>
            </w:pPr>
          </w:p>
        </w:tc>
      </w:tr>
    </w:tbl>
    <w:p w14:paraId="09ED368A" w14:textId="77777777" w:rsidR="00304854" w:rsidRPr="00CA6634" w:rsidRDefault="00304854" w:rsidP="00304854">
      <w:pPr>
        <w:pStyle w:val="Podtytu"/>
      </w:pPr>
    </w:p>
    <w:p w14:paraId="6C520E84" w14:textId="77777777" w:rsidR="00304854" w:rsidRDefault="00304854" w:rsidP="00304854">
      <w:pPr>
        <w:pStyle w:val="Style3"/>
      </w:pPr>
      <w:bookmarkStart w:id="65" w:name="_Toc372814636"/>
      <w:r>
        <w:t>Delta</w:t>
      </w:r>
      <w:bookmarkEnd w:id="65"/>
    </w:p>
    <w:p w14:paraId="2303DB9C" w14:textId="77777777" w:rsidR="00304854" w:rsidRDefault="00304854" w:rsidP="00304854">
      <w:pPr>
        <w:jc w:val="both"/>
      </w:pPr>
      <w:r>
        <w:t>Spójrzmy, jak przy powyższych założeniach będzie wyglądał wykres delty naszego portfela:</w:t>
      </w:r>
    </w:p>
    <w:p w14:paraId="660CBAAC" w14:textId="77777777" w:rsidR="00304854" w:rsidRDefault="00304854" w:rsidP="00304854">
      <w:pPr>
        <w:pStyle w:val="Legenda"/>
        <w:keepNext/>
        <w:jc w:val="both"/>
      </w:pPr>
      <w:r>
        <w:lastRenderedPageBreak/>
        <w:t xml:space="preserve">Rysunek </w:t>
      </w:r>
      <w:fldSimple w:instr=" SEQ Rysunek \* ARABIC ">
        <w:r w:rsidR="00ED6A10">
          <w:rPr>
            <w:noProof/>
          </w:rPr>
          <w:t>15</w:t>
        </w:r>
      </w:fldSimple>
    </w:p>
    <w:p w14:paraId="116251DF" w14:textId="77777777" w:rsidR="00304854" w:rsidRDefault="00304854" w:rsidP="00304854">
      <w:pPr>
        <w:pStyle w:val="Podtytu"/>
        <w:jc w:val="both"/>
      </w:pPr>
      <w:r>
        <w:rPr>
          <w:noProof/>
          <w:lang w:eastAsia="pl-PL"/>
        </w:rPr>
        <w:drawing>
          <wp:inline distT="0" distB="0" distL="0" distR="0" wp14:anchorId="110D181D" wp14:editId="3E62C882">
            <wp:extent cx="5760720" cy="33153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delta.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03EB9562" w14:textId="77777777" w:rsidR="00304854" w:rsidRPr="00C561D0" w:rsidRDefault="00304854" w:rsidP="00304854">
      <w:pPr>
        <w:jc w:val="both"/>
      </w:pPr>
      <w:r>
        <w:t>Możemy zauważyć, że tym razem wykres delty w okolicy dzisiejszego kursu jest raczej „stabilny” - przy niewielkich zmianach kursu delta naszego portfela również niewiele się zmienia, dzięki czemu wystarczą jedynie małe modyfikacje podczas każdej aktualizacji jego składu.</w:t>
      </w:r>
    </w:p>
    <w:p w14:paraId="7FCE7B02" w14:textId="77777777" w:rsidR="00304854" w:rsidRDefault="00304854" w:rsidP="00304854">
      <w:pPr>
        <w:pStyle w:val="Style3"/>
      </w:pPr>
      <w:bookmarkStart w:id="66" w:name="_Toc372814637"/>
      <w:r>
        <w:t>Rozkład zysku/straty</w:t>
      </w:r>
      <w:bookmarkEnd w:id="66"/>
    </w:p>
    <w:p w14:paraId="2F51F496" w14:textId="77777777" w:rsidR="00304854" w:rsidRDefault="00304854" w:rsidP="00304854">
      <w:pPr>
        <w:jc w:val="both"/>
      </w:pPr>
      <w:r>
        <w:t xml:space="preserve">Po przeprowadzeniu 10000 symulacji takiego portfela wyniki nie są zbyt zadowalające. Okazuje się, że czasami otrzymujemy nawet kilkusettysięczną stratę bądź zysk! Dopiero po </w:t>
      </w:r>
      <w:commentRangeStart w:id="67"/>
      <w:r>
        <w:t xml:space="preserve">odrzuceniu 10% symulacji o najmniejszych zwrotach i 5% </w:t>
      </w:r>
      <w:commentRangeEnd w:id="67"/>
      <w:r>
        <w:rPr>
          <w:rStyle w:val="Odwoaniedokomentarza"/>
        </w:rPr>
        <w:commentReference w:id="67"/>
      </w:r>
      <w:r>
        <w:t>o największych, możemy narysować histogram, który ma jakiś sens. Oto on:</w:t>
      </w:r>
    </w:p>
    <w:p w14:paraId="7620F7E1" w14:textId="77777777" w:rsidR="00304854" w:rsidRDefault="00304854" w:rsidP="00304854">
      <w:pPr>
        <w:pStyle w:val="Legenda"/>
        <w:keepNext/>
      </w:pPr>
      <w:commentRangeStart w:id="68"/>
      <w:r>
        <w:lastRenderedPageBreak/>
        <w:t xml:space="preserve">Rysunek </w:t>
      </w:r>
      <w:fldSimple w:instr=" SEQ Rysunek \* ARABIC ">
        <w:r w:rsidR="00ED6A10">
          <w:rPr>
            <w:noProof/>
          </w:rPr>
          <w:t>16</w:t>
        </w:r>
      </w:fldSimple>
      <w:commentRangeEnd w:id="68"/>
      <w:r>
        <w:rPr>
          <w:rStyle w:val="Odwoaniedokomentarza"/>
          <w:b w:val="0"/>
          <w:bCs w:val="0"/>
          <w:smallCaps w:val="0"/>
          <w:color w:val="auto"/>
        </w:rPr>
        <w:commentReference w:id="68"/>
      </w:r>
    </w:p>
    <w:p w14:paraId="69D26753" w14:textId="77777777" w:rsidR="00304854" w:rsidRDefault="00304854" w:rsidP="00304854">
      <w:r>
        <w:rPr>
          <w:noProof/>
          <w:lang w:eastAsia="pl-PL"/>
        </w:rPr>
        <w:drawing>
          <wp:inline distT="0" distB="0" distL="0" distR="0" wp14:anchorId="6EB2F100" wp14:editId="61D47BAB">
            <wp:extent cx="5760720" cy="33153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his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7D2CD45" w14:textId="77777777" w:rsidR="00304854" w:rsidRPr="00C561D0" w:rsidRDefault="00304854" w:rsidP="00304854">
      <w:pPr>
        <w:jc w:val="both"/>
      </w:pPr>
      <w:r>
        <w:t>W tej formie wygląda dobrze, jednak przed odrzuceniem skrajnych obserwacji średni zwrot dla tej strategii wyniósł -241.9.</w:t>
      </w:r>
    </w:p>
    <w:p w14:paraId="7D199C0A" w14:textId="77777777" w:rsidR="00304854" w:rsidRDefault="00304854" w:rsidP="00304854">
      <w:pPr>
        <w:pStyle w:val="Style3"/>
      </w:pPr>
      <w:bookmarkStart w:id="69" w:name="_Toc372814638"/>
      <w:r>
        <w:t>Wady i zalety</w:t>
      </w:r>
      <w:bookmarkEnd w:id="69"/>
    </w:p>
    <w:p w14:paraId="5A8432E1" w14:textId="77777777" w:rsidR="00304854" w:rsidRDefault="00304854" w:rsidP="00304854">
      <w:pPr>
        <w:jc w:val="both"/>
      </w:pPr>
      <w:r>
        <w:t>Widzimy, że zabezpieczanie się jednym rodzajem opcji binarnych z ustalonym na początku kursem wykonania raczej nie ma sensu. Wynika to z dynamiki wartości opcji binarnych – gdy wartość aktywa bazowego jest bliska cenie wykonania opcji, ta dynamika jest bardzo duża, jednakże gdy te wartości są odległe – dynamika prawie nie istnieje. W związku z tym, jeżeli w symulacji portfela kurs WIG20 bardzo wzrósł albo zmalał w stosunku do początkowego, to żeby nasza opcja binarna miała jakikolwiek wpływ na dynamikę portfela (czyli jego deltę i gammę), musi jej być bardzo dużo. A to wiąże się z ogromnymi opłatami prowizyjnymi.</w:t>
      </w:r>
    </w:p>
    <w:p w14:paraId="1CA0B656" w14:textId="77777777" w:rsidR="00304854" w:rsidRPr="00CA6634" w:rsidRDefault="00304854" w:rsidP="00304854"/>
    <w:p w14:paraId="5C7FB77D" w14:textId="77777777" w:rsidR="00304854" w:rsidRDefault="00304854" w:rsidP="00304854">
      <w:pPr>
        <w:pStyle w:val="Style2"/>
      </w:pPr>
      <w:bookmarkStart w:id="70" w:name="_Toc372814639"/>
      <w:r>
        <w:t>Podejście II – wykorzystanie 2 opcji binarnych</w:t>
      </w:r>
      <w:bookmarkEnd w:id="70"/>
    </w:p>
    <w:p w14:paraId="2AAF23BB" w14:textId="77777777" w:rsidR="00304854" w:rsidRDefault="00304854" w:rsidP="00304854">
      <w:pPr>
        <w:pStyle w:val="Style3"/>
      </w:pPr>
      <w:bookmarkStart w:id="71" w:name="_Toc372814640"/>
      <w:r>
        <w:t>Pomysł</w:t>
      </w:r>
      <w:bookmarkEnd w:id="71"/>
    </w:p>
    <w:p w14:paraId="1BFA974D" w14:textId="77777777" w:rsidR="00304854" w:rsidRDefault="00304854" w:rsidP="00304854">
      <w:pPr>
        <w:jc w:val="both"/>
      </w:pPr>
      <w:r>
        <w:t>Zobaczyliśmy, że dokładając 1 rodzaj opcji binarnych jesteśmy w stanie zbudować portfel gamma-neutralny. Było to jednak podejście niezbyt „stabilne” i ciężko byłoby argumentować, że ma jakąś przewagę nad zwykłym delta hedgingiem – raczej odwrotnie. Spróbujmy zatem dodać do portfela nie jeden, a dwa rodzaje opcji binarnych.</w:t>
      </w:r>
    </w:p>
    <w:p w14:paraId="778B1AB1" w14:textId="77777777" w:rsidR="00304854" w:rsidRDefault="00304854" w:rsidP="00304854">
      <w:pPr>
        <w:jc w:val="both"/>
      </w:pPr>
      <w:r>
        <w:lastRenderedPageBreak/>
        <w:t>Zbudujmy w tym celu portfel, składający się, oprócz zabezpieczanej opcji i indeksu, z pewnej liczby opcji binarnych put@2300 oraz pewnej liczby opcji binarnych call@3100. Jego wartość przedstawia się następująco: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304854" w14:paraId="0672C6A9" w14:textId="77777777" w:rsidTr="00852CDF">
        <w:trPr>
          <w:trHeight w:val="314"/>
        </w:trPr>
        <w:tc>
          <w:tcPr>
            <w:tcW w:w="750" w:type="pct"/>
          </w:tcPr>
          <w:p w14:paraId="2E8C0192" w14:textId="77777777" w:rsidR="00304854" w:rsidRPr="001D5E43" w:rsidRDefault="00304854" w:rsidP="00852CDF">
            <w:pPr>
              <w:jc w:val="both"/>
            </w:pPr>
          </w:p>
        </w:tc>
        <w:tc>
          <w:tcPr>
            <w:tcW w:w="3500" w:type="pct"/>
          </w:tcPr>
          <w:p w14:paraId="4C250EE3" w14:textId="77777777" w:rsidR="00304854" w:rsidRDefault="00304854" w:rsidP="00852CDF">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+K*Bp</m:t>
                </m:r>
                <m:d>
                  <m:dPr>
                    <m:ctrlPr>
                      <w:rPr>
                        <w:rFonts w:ascii="Cambria Math" w:hAnsi="Cambria Math"/>
                        <w:i/>
                      </w:rPr>
                    </m:ctrlPr>
                  </m:dPr>
                  <m:e>
                    <m:r>
                      <w:rPr>
                        <w:rFonts w:ascii="Cambria Math" w:hAnsi="Cambria Math"/>
                      </w:rPr>
                      <m:t>S,t</m:t>
                    </m:r>
                  </m:e>
                </m:d>
                <m:r>
                  <w:rPr>
                    <w:rFonts w:ascii="Cambria Math" w:hAnsi="Cambria Math"/>
                  </w:rPr>
                  <m:t>+L*Bc(S,t)- ∆*S</m:t>
                </m:r>
              </m:oMath>
            </m:oMathPara>
          </w:p>
        </w:tc>
        <w:tc>
          <w:tcPr>
            <w:tcW w:w="750" w:type="pct"/>
            <w:vAlign w:val="center"/>
          </w:tcPr>
          <w:p w14:paraId="44B8F3EE" w14:textId="77777777" w:rsidR="00304854" w:rsidRPr="00C2205E" w:rsidRDefault="00304854" w:rsidP="00852CDF">
            <w:pPr>
              <w:jc w:val="both"/>
            </w:pPr>
          </w:p>
        </w:tc>
      </w:tr>
    </w:tbl>
    <w:p w14:paraId="7C3BE2A9" w14:textId="77777777" w:rsidR="00304854" w:rsidRDefault="00304854" w:rsidP="00304854">
      <w:pPr>
        <w:spacing w:after="0"/>
      </w:pPr>
      <w:r>
        <w:t>gdzie:</w:t>
      </w:r>
    </w:p>
    <w:p w14:paraId="2073601D" w14:textId="77777777" w:rsidR="00304854" w:rsidRDefault="00304854" w:rsidP="00304854">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053AEF9D" w14:textId="77777777" w:rsidR="00304854" w:rsidRDefault="00304854" w:rsidP="00304854">
      <w:pPr>
        <w:spacing w:after="0"/>
      </w:pPr>
      <m:oMath>
        <m:r>
          <w:rPr>
            <w:rFonts w:ascii="Cambria Math" w:hAnsi="Cambria Math"/>
          </w:rPr>
          <m:t>Bp</m:t>
        </m:r>
        <m:d>
          <m:dPr>
            <m:ctrlPr>
              <w:rPr>
                <w:rFonts w:ascii="Cambria Math" w:hAnsi="Cambria Math"/>
                <w:i/>
                <w:sz w:val="22"/>
              </w:rPr>
            </m:ctrlPr>
          </m:dPr>
          <m:e>
            <m:r>
              <w:rPr>
                <w:rFonts w:ascii="Cambria Math" w:hAnsi="Cambria Math"/>
              </w:rPr>
              <m:t>S,t</m:t>
            </m:r>
          </m:e>
        </m:d>
      </m:oMath>
      <w:r>
        <w:t xml:space="preserve"> – wartość opcji binarnej put@2300,</w:t>
      </w:r>
    </w:p>
    <w:p w14:paraId="4106FA8E" w14:textId="77777777" w:rsidR="00304854" w:rsidRDefault="00304854" w:rsidP="00304854">
      <w:pPr>
        <w:spacing w:after="0"/>
      </w:pPr>
      <m:oMath>
        <m:r>
          <w:rPr>
            <w:rFonts w:ascii="Cambria Math" w:hAnsi="Cambria Math"/>
          </w:rPr>
          <m:t>Bc(S,t)</m:t>
        </m:r>
      </m:oMath>
      <w:r>
        <w:t xml:space="preserve"> – wartość opcji binarnej call@3100,</w:t>
      </w:r>
    </w:p>
    <w:p w14:paraId="43C6ECFB" w14:textId="77777777" w:rsidR="00304854" w:rsidRPr="00953F88" w:rsidRDefault="00304854" w:rsidP="00304854">
      <m:oMath>
        <m:r>
          <w:rPr>
            <w:rFonts w:ascii="Cambria Math" w:hAnsi="Cambria Math"/>
          </w:rPr>
          <m:t>S</m:t>
        </m:r>
      </m:oMath>
      <w:r>
        <w:t xml:space="preserve"> – wartość indeksu.</w:t>
      </w:r>
    </w:p>
    <w:p w14:paraId="417E3964" w14:textId="77777777" w:rsidR="00304854" w:rsidRDefault="00304854" w:rsidP="00304854">
      <w:pPr>
        <w:pStyle w:val="Style3"/>
      </w:pPr>
      <w:bookmarkStart w:id="72" w:name="_Toc372814641"/>
      <w:r>
        <w:t>Opis matematyczny</w:t>
      </w:r>
      <w:bookmarkEnd w:id="72"/>
    </w:p>
    <w:p w14:paraId="226C93DC" w14:textId="77777777" w:rsidR="00304854" w:rsidRDefault="00304854" w:rsidP="00304854">
      <w:pPr>
        <w:jc w:val="both"/>
      </w:pPr>
      <w:r>
        <w:t>Aby delta i gamma naszego portfela były przy ustalonym kursie równe 0, spełnione muszą być równania:</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304854" w14:paraId="6AB1D09B" w14:textId="77777777" w:rsidTr="00852CDF">
        <w:trPr>
          <w:trHeight w:val="823"/>
        </w:trPr>
        <w:tc>
          <w:tcPr>
            <w:tcW w:w="750" w:type="pct"/>
          </w:tcPr>
          <w:p w14:paraId="3A71334B" w14:textId="77777777" w:rsidR="00304854" w:rsidRPr="00CA6634" w:rsidRDefault="00304854" w:rsidP="00852CDF">
            <w:pPr>
              <w:jc w:val="both"/>
            </w:pPr>
          </w:p>
        </w:tc>
        <w:tc>
          <w:tcPr>
            <w:tcW w:w="3500" w:type="pct"/>
          </w:tcPr>
          <w:p w14:paraId="23C98BF4" w14:textId="77777777" w:rsidR="00304854" w:rsidRDefault="00304854" w:rsidP="00852CDF">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r>
                  <w:rPr>
                    <w:rFonts w:ascii="Cambria Math" w:hAnsi="Cambria Math"/>
                  </w:rPr>
                  <m:t>-∆  =0</m:t>
                </m:r>
              </m:oMath>
            </m:oMathPara>
          </w:p>
        </w:tc>
        <w:tc>
          <w:tcPr>
            <w:tcW w:w="750" w:type="pct"/>
            <w:vAlign w:val="center"/>
          </w:tcPr>
          <w:p w14:paraId="060AE2F7" w14:textId="77777777" w:rsidR="00304854" w:rsidRPr="00C2205E" w:rsidRDefault="00304854" w:rsidP="00852CDF">
            <w:pPr>
              <w:jc w:val="both"/>
            </w:pPr>
          </w:p>
        </w:tc>
      </w:tr>
      <w:tr w:rsidR="00304854" w14:paraId="4AC5B304" w14:textId="77777777" w:rsidTr="00852CDF">
        <w:trPr>
          <w:trHeight w:val="595"/>
        </w:trPr>
        <w:tc>
          <w:tcPr>
            <w:tcW w:w="750" w:type="pct"/>
          </w:tcPr>
          <w:p w14:paraId="429CB0F6" w14:textId="77777777" w:rsidR="00304854" w:rsidRDefault="00304854" w:rsidP="00852CDF">
            <w:pPr>
              <w:jc w:val="both"/>
            </w:pPr>
          </w:p>
        </w:tc>
        <w:tc>
          <w:tcPr>
            <w:tcW w:w="3500" w:type="pct"/>
          </w:tcPr>
          <w:p w14:paraId="103DA15D" w14:textId="77777777" w:rsidR="00304854" w:rsidRDefault="00304854" w:rsidP="00852CDF">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+L*</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Bc</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27643804" w14:textId="77777777" w:rsidR="00304854" w:rsidRPr="00C2205E" w:rsidRDefault="00304854" w:rsidP="00852CDF">
            <w:pPr>
              <w:jc w:val="both"/>
            </w:pPr>
          </w:p>
        </w:tc>
      </w:tr>
    </w:tbl>
    <w:p w14:paraId="1D7177D2" w14:textId="77777777" w:rsidR="00304854" w:rsidRDefault="00304854" w:rsidP="00304854">
      <w:pPr>
        <w:jc w:val="both"/>
      </w:pPr>
      <w:r>
        <w:t>Widzimy jednak, że w tym przypadku mamy nieskończenie wiele rozwiązań tego układu. Trzeba zatem zastanowić się nad tym, jak najlepiej dobierać ilości dwóch opcji binarnych, które mamy do dyspozycji.</w:t>
      </w:r>
    </w:p>
    <w:p w14:paraId="250E8530" w14:textId="77777777" w:rsidR="00304854" w:rsidRDefault="00304854" w:rsidP="00304854">
      <w:pPr>
        <w:jc w:val="both"/>
      </w:pPr>
      <w:r>
        <w:t>Naszym celem jest jak najlepsze uniewrażliwienie wartości portfela na zmianę wartości aktywa bazowego. W związku z tym idealnym rozwiązaniem byłoby stworzyć portfel całkowicie niewrażliwy, tzn. mający deltę równą 0 niezależnie od kursu aktywa. Takie rozwiązanie jest oczywiście niemożliwe.</w:t>
      </w:r>
    </w:p>
    <w:p w14:paraId="39184A5F" w14:textId="77777777" w:rsidR="00304854" w:rsidRDefault="00304854" w:rsidP="00304854">
      <w:pPr>
        <w:jc w:val="both"/>
      </w:pPr>
      <w:r>
        <w:t xml:space="preserve">Możemy natomiast dążyć do tego, żeby funkcja delty naszego portfela była jak najbardziej zbliżona (w pewnym sensie) do funkcji zerowej na pewnym odcinku wokół aktualnego kursu. Ustalmy zatem, że odcinkiem, który nas interesuje, będzie </w:t>
      </w:r>
      <m:oMath>
        <m:r>
          <w:rPr>
            <w:rFonts w:ascii="Cambria Math" w:hAnsi="Cambria Math"/>
          </w:rPr>
          <m:t xml:space="preserve">(0,9*S; 1,1*S) </m:t>
        </m:r>
      </m:oMath>
      <w:r>
        <w:t>, gdzie S to dzisiejszy kurs. Ponadto będziemy chcieli minimalizować różnicę pomiędzy maksimum, a minimum funkcji delty na tym odcinku. Zapisując matematycznie:</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304854" w:rsidRPr="00F377F0" w14:paraId="2E94E44A" w14:textId="77777777" w:rsidTr="00852CDF">
        <w:trPr>
          <w:trHeight w:val="595"/>
        </w:trPr>
        <w:tc>
          <w:tcPr>
            <w:tcW w:w="750" w:type="pct"/>
          </w:tcPr>
          <w:p w14:paraId="73E9E05F" w14:textId="77777777" w:rsidR="00304854" w:rsidRDefault="00304854" w:rsidP="00852CDF">
            <w:pPr>
              <w:jc w:val="both"/>
            </w:pPr>
          </w:p>
        </w:tc>
        <w:tc>
          <w:tcPr>
            <w:tcW w:w="3500" w:type="pct"/>
          </w:tcPr>
          <w:p w14:paraId="6E518FC0" w14:textId="77777777" w:rsidR="00304854" w:rsidRDefault="00304854" w:rsidP="00852CDF">
            <w:pPr>
              <w:jc w:val="both"/>
            </w:pPr>
            <m:oMathPara>
              <m:oMath>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r>
                      <w:rPr>
                        <w:rFonts w:ascii="Cambria Math" w:hAnsi="Cambria Math"/>
                      </w:rPr>
                      <m:t>)</m:t>
                    </m:r>
                  </m:e>
                </m:func>
                <m:r>
                  <w:rPr>
                    <w:rFonts w:ascii="Cambria Math" w:hAnsi="Cambria Math"/>
                  </w:rPr>
                  <m:t>→min</m:t>
                </m:r>
              </m:oMath>
            </m:oMathPara>
          </w:p>
        </w:tc>
        <w:tc>
          <w:tcPr>
            <w:tcW w:w="750" w:type="pct"/>
            <w:vAlign w:val="center"/>
          </w:tcPr>
          <w:p w14:paraId="4A04A0AD" w14:textId="77777777" w:rsidR="00304854" w:rsidRPr="00C2205E" w:rsidRDefault="00304854" w:rsidP="00852CDF">
            <w:pPr>
              <w:jc w:val="both"/>
            </w:pPr>
          </w:p>
        </w:tc>
      </w:tr>
    </w:tbl>
    <w:p w14:paraId="2106C3C0" w14:textId="77777777" w:rsidR="00304854" w:rsidRDefault="00304854" w:rsidP="00304854">
      <w:pPr>
        <w:rPr>
          <w:sz w:val="22"/>
        </w:rPr>
      </w:pPr>
      <w:r>
        <w:t xml:space="preserve">Gdzie </w:t>
      </w:r>
      <m:oMath>
        <m:r>
          <w:rPr>
            <w:rFonts w:ascii="Cambria Math" w:hAnsi="Cambria Math"/>
          </w:rPr>
          <m:t>d</m:t>
        </m:r>
        <m:d>
          <m:dPr>
            <m:ctrlPr>
              <w:rPr>
                <w:rFonts w:ascii="Cambria Math" w:hAnsi="Cambria Math"/>
                <w:i/>
                <w:sz w:val="22"/>
              </w:rPr>
            </m:ctrlPr>
          </m:dPr>
          <m:e>
            <m:r>
              <w:rPr>
                <w:rFonts w:ascii="Cambria Math" w:hAnsi="Cambria Math"/>
              </w:rPr>
              <m:t>S</m:t>
            </m:r>
          </m:e>
        </m:d>
      </m:oMath>
      <w:r>
        <w:rPr>
          <w:sz w:val="22"/>
        </w:rPr>
        <w:t xml:space="preserve"> jest funkcją delty portfela (bez indeksu) w zależności od kursu WIGu, tzn.:</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304854" w:rsidRPr="00F377F0" w14:paraId="457668F0" w14:textId="77777777" w:rsidTr="00852CDF">
        <w:trPr>
          <w:trHeight w:val="595"/>
        </w:trPr>
        <w:tc>
          <w:tcPr>
            <w:tcW w:w="750" w:type="pct"/>
          </w:tcPr>
          <w:p w14:paraId="1B906090" w14:textId="77777777" w:rsidR="00304854" w:rsidRDefault="00304854" w:rsidP="00852CDF">
            <w:pPr>
              <w:jc w:val="both"/>
            </w:pPr>
          </w:p>
        </w:tc>
        <w:tc>
          <w:tcPr>
            <w:tcW w:w="3500" w:type="pct"/>
          </w:tcPr>
          <w:p w14:paraId="0CD5368D" w14:textId="77777777" w:rsidR="00304854" w:rsidRDefault="00304854" w:rsidP="00852CDF">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oMath>
            </m:oMathPara>
          </w:p>
        </w:tc>
        <w:tc>
          <w:tcPr>
            <w:tcW w:w="750" w:type="pct"/>
            <w:vAlign w:val="center"/>
          </w:tcPr>
          <w:p w14:paraId="6A9A8893" w14:textId="77777777" w:rsidR="00304854" w:rsidRPr="00C2205E" w:rsidRDefault="00304854" w:rsidP="00852CDF">
            <w:pPr>
              <w:jc w:val="both"/>
            </w:pPr>
          </w:p>
        </w:tc>
      </w:tr>
    </w:tbl>
    <w:p w14:paraId="6AA48A7D" w14:textId="77777777" w:rsidR="00304854" w:rsidRDefault="00304854" w:rsidP="00304854">
      <w:pPr>
        <w:jc w:val="both"/>
      </w:pPr>
      <w:r>
        <w:rPr>
          <w:sz w:val="22"/>
        </w:rPr>
        <w:t xml:space="preserve">Indeks zostanie dołożony do portfela po minimalizacji w takiej ilości, żeby dzisiaj portfel był delta-neutralny. Całość minimalizowana jest na podanym wyżej odcinku ze względu na liczby opcji binarnych, tzn. </w:t>
      </w:r>
      <m:oMath>
        <m:r>
          <w:rPr>
            <w:rFonts w:ascii="Cambria Math" w:hAnsi="Cambria Math"/>
          </w:rPr>
          <m:t>K</m:t>
        </m:r>
      </m:oMath>
      <w:r>
        <w:rPr>
          <w:sz w:val="22"/>
        </w:rPr>
        <w:t xml:space="preserve"> oraz </w:t>
      </w:r>
      <m:oMath>
        <m:r>
          <w:rPr>
            <w:rFonts w:ascii="Cambria Math" w:hAnsi="Cambria Math"/>
          </w:rPr>
          <m:t>L</m:t>
        </m:r>
      </m:oMath>
      <w:r>
        <w:rPr>
          <w:sz w:val="22"/>
        </w:rPr>
        <w:t>.</w:t>
      </w:r>
    </w:p>
    <w:p w14:paraId="4561CC4E" w14:textId="77777777" w:rsidR="00304854" w:rsidRDefault="00304854" w:rsidP="00304854">
      <w:pPr>
        <w:pStyle w:val="Style3"/>
      </w:pPr>
      <w:bookmarkStart w:id="73" w:name="_Toc372814642"/>
      <w:r>
        <w:lastRenderedPageBreak/>
        <w:t>Delta</w:t>
      </w:r>
      <w:bookmarkEnd w:id="73"/>
    </w:p>
    <w:p w14:paraId="53E79F95" w14:textId="77777777" w:rsidR="00304854" w:rsidRDefault="00304854" w:rsidP="00304854">
      <w:pPr>
        <w:jc w:val="both"/>
      </w:pPr>
      <w:r>
        <w:t>Zobaczmy, jak dla tak wyliczonych parametrów portfela będzie wyglądał wykres jego delty:</w:t>
      </w:r>
    </w:p>
    <w:p w14:paraId="77E1E966" w14:textId="77777777" w:rsidR="00304854" w:rsidRDefault="00304854" w:rsidP="00304854">
      <w:pPr>
        <w:pStyle w:val="Legenda"/>
        <w:keepNext/>
      </w:pPr>
      <w:r>
        <w:t xml:space="preserve">Rysunek </w:t>
      </w:r>
      <w:fldSimple w:instr=" SEQ Rysunek \* ARABIC ">
        <w:r w:rsidR="00ED6A10">
          <w:rPr>
            <w:noProof/>
          </w:rPr>
          <w:t>17</w:t>
        </w:r>
      </w:fldSimple>
    </w:p>
    <w:p w14:paraId="30C3D8D4" w14:textId="77777777" w:rsidR="00304854" w:rsidRDefault="00304854" w:rsidP="00304854">
      <w:pPr>
        <w:jc w:val="center"/>
      </w:pPr>
      <w:r>
        <w:rPr>
          <w:noProof/>
          <w:lang w:eastAsia="pl-PL"/>
        </w:rPr>
        <w:drawing>
          <wp:inline distT="0" distB="0" distL="0" distR="0" wp14:anchorId="2F9933E7" wp14:editId="2368E429">
            <wp:extent cx="5760720" cy="331533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delta.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46210B5" w14:textId="77777777" w:rsidR="00304854" w:rsidRPr="00953F88" w:rsidRDefault="00304854" w:rsidP="00304854">
      <w:pPr>
        <w:jc w:val="both"/>
      </w:pPr>
      <w:r>
        <w:t>Zwróćmy uwagę, że zgodnie z naszym celem, na pewnym odcinku wokół dzisiejszego kursu WIGu (który chwilowo zakładamy, że wynosi 2700), wykres jest niemalże stały.</w:t>
      </w:r>
    </w:p>
    <w:p w14:paraId="2127EBD6" w14:textId="77777777" w:rsidR="00304854" w:rsidRDefault="00304854" w:rsidP="00304854">
      <w:pPr>
        <w:pStyle w:val="Style3"/>
      </w:pPr>
      <w:bookmarkStart w:id="74" w:name="_Toc372814643"/>
      <w:r>
        <w:t>Rozkład zysku/straty</w:t>
      </w:r>
      <w:bookmarkEnd w:id="74"/>
    </w:p>
    <w:p w14:paraId="138F42CB" w14:textId="77777777" w:rsidR="00304854" w:rsidRDefault="00304854" w:rsidP="00304854">
      <w:pPr>
        <w:jc w:val="both"/>
      </w:pPr>
      <w:r>
        <w:t>Przeprowadziliśmy 1000 symulacji takiego portfela. Ze względu na minimalizacje przy każdym rehedgingu, które są dosyć kosztowne obliczeniowo, generowanie pojedynczej symulacji trwa znacznie dłużej niż poprzednio, dlatego też trzeba było zmniejszyć ich liczbę dziesięciokrotnie. Oto histogram obrazujący zysk/stratę:</w:t>
      </w:r>
    </w:p>
    <w:p w14:paraId="7A02153F" w14:textId="77777777" w:rsidR="00304854" w:rsidRDefault="00304854" w:rsidP="00304854">
      <w:pPr>
        <w:pStyle w:val="Podtytu"/>
        <w:rPr>
          <w:rFonts w:asciiTheme="minorHAnsi" w:eastAsiaTheme="minorEastAsia" w:hAnsiTheme="minorHAnsi" w:cstheme="minorBidi"/>
          <w:smallCaps w:val="0"/>
          <w:color w:val="auto"/>
          <w:sz w:val="24"/>
        </w:rPr>
      </w:pPr>
      <w:r>
        <w:rPr>
          <w:rFonts w:asciiTheme="minorHAnsi" w:eastAsiaTheme="minorEastAsia" w:hAnsiTheme="minorHAnsi" w:cstheme="minorBidi"/>
          <w:smallCaps w:val="0"/>
          <w:noProof/>
          <w:color w:val="auto"/>
          <w:sz w:val="24"/>
          <w:lang w:eastAsia="pl-PL"/>
        </w:rPr>
        <w:lastRenderedPageBreak/>
        <w:drawing>
          <wp:inline distT="0" distB="0" distL="0" distR="0" wp14:anchorId="0A05B810" wp14:editId="1872F603">
            <wp:extent cx="5760720" cy="33153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3CF6183C" w14:textId="77777777" w:rsidR="00304854" w:rsidRPr="00BA5D14" w:rsidRDefault="00304854" w:rsidP="00304854">
      <w:pPr>
        <w:jc w:val="both"/>
      </w:pPr>
      <w:r>
        <w:t>Średnia strata wyniosła -18,2. Jest to wynik bardzo zbliżony do tego, który uzyskaliśmy stosując zwykły delta hedging (-18,7).</w:t>
      </w:r>
    </w:p>
    <w:p w14:paraId="480C837F" w14:textId="77777777" w:rsidR="00304854" w:rsidRDefault="00304854" w:rsidP="00304854">
      <w:pPr>
        <w:pStyle w:val="Style3"/>
      </w:pPr>
      <w:bookmarkStart w:id="75" w:name="_Toc372814644"/>
      <w:r>
        <w:t>Wady i zalety</w:t>
      </w:r>
      <w:bookmarkEnd w:id="75"/>
    </w:p>
    <w:p w14:paraId="231D86D7" w14:textId="77777777" w:rsidR="00304854" w:rsidRDefault="00304854" w:rsidP="00304854">
      <w:pPr>
        <w:jc w:val="both"/>
      </w:pPr>
      <w:r>
        <w:t>Widzimy niewątpliwą poprawę w stosunku do gamma hedgingu jedną opcją binarną. Dzięki posiadaniu dwóch opcji o stosunkowo dalekich od siebie kursach wykonania, możemy efektywnie zabezpieczać się zarówno przed znacznym spadkiem kursu, jak i przed jego znacznym wzrostem. Dzięki temu znika problem obserwacji odstających o ogromnych stratach czy zyskach. Mimo to, rezultat takiej strategii nie odbiega od tego, który uzyskaliśmy nie używając opcji binarnych wcale.</w:t>
      </w:r>
    </w:p>
    <w:p w14:paraId="3ECAA891" w14:textId="77777777" w:rsidR="00304854" w:rsidRPr="000B7BF7" w:rsidRDefault="00304854" w:rsidP="00304854"/>
    <w:p w14:paraId="7FB1A0EF" w14:textId="77777777" w:rsidR="00304854" w:rsidRDefault="00304854" w:rsidP="00304854">
      <w:pPr>
        <w:pStyle w:val="Style2"/>
      </w:pPr>
      <w:bookmarkStart w:id="76" w:name="_Toc372814645"/>
      <w:r>
        <w:t>Podejście III – wykorzystanie wszystkich dostępnych opcji binarnych</w:t>
      </w:r>
      <w:bookmarkEnd w:id="76"/>
    </w:p>
    <w:p w14:paraId="5C77DDFE" w14:textId="77777777" w:rsidR="00304854" w:rsidRDefault="00304854" w:rsidP="00304854">
      <w:pPr>
        <w:pStyle w:val="Style3"/>
      </w:pPr>
      <w:bookmarkStart w:id="77" w:name="_Toc372814646"/>
      <w:r>
        <w:t>Pomysł</w:t>
      </w:r>
      <w:bookmarkEnd w:id="77"/>
    </w:p>
    <w:p w14:paraId="7D8C4C23" w14:textId="77777777" w:rsidR="00304854" w:rsidRDefault="00304854" w:rsidP="00304854">
      <w:pPr>
        <w:jc w:val="both"/>
      </w:pPr>
      <w:r>
        <w:t>W poprzednim podejściu uzyskaliśmy zadowalający rezultat używając dwóch opcji binarnych, jednakże nie różnił się on od wyniku delta hedgingu. Zobaczmy zatem co się stanie, jeśli nie będziemy ograniczać się do dwóch, a weźmiemy do portfela wszystkie dostępne opcje binarne.</w:t>
      </w:r>
    </w:p>
    <w:p w14:paraId="0A51C604" w14:textId="77777777" w:rsidR="00304854" w:rsidRDefault="00304854" w:rsidP="00304854">
      <w:pPr>
        <w:jc w:val="both"/>
      </w:pPr>
      <w:r>
        <w:t xml:space="preserve">Chcemy więc stworzyć portfel, który oprócz zabezpieczanej opcji i indeksu będzie zawierał wszystkie dostępne opcje binarne. </w:t>
      </w:r>
      <w:commentRangeStart w:id="78"/>
      <w:r>
        <w:t xml:space="preserve">Zauważmy ponadto, że naszym celem jest kontrolowanie jego delty, a dla opcji binarnych call i put dla jednakowego kursu wykonania delty są równe </w:t>
      </w:r>
      <w:r>
        <w:lastRenderedPageBreak/>
        <w:t xml:space="preserve">co do modułu, różnią się jedynie znakiem. </w:t>
      </w:r>
      <w:commentRangeEnd w:id="78"/>
      <w:r>
        <w:rPr>
          <w:rStyle w:val="Odwoaniedokomentarza"/>
        </w:rPr>
        <w:commentReference w:id="78"/>
      </w:r>
      <w:r>
        <w:t xml:space="preserve">W związku z tym nie ma potrzeby brać wszystkich opcji call i wszystkich put – </w:t>
      </w:r>
      <w:commentRangeStart w:id="79"/>
      <w:r>
        <w:t xml:space="preserve">taki sam rezultat otrzymamy, biorąc, powiedzmy, dla kursów wykonania </w:t>
      </w:r>
      <w:commentRangeEnd w:id="79"/>
      <w:r>
        <w:rPr>
          <w:rStyle w:val="Odwoaniedokomentarza"/>
        </w:rPr>
        <w:commentReference w:id="79"/>
      </w:r>
      <w:r>
        <w:t>poniżej dzisiejszego opcje put, a dla kursów powyżej – call.</w:t>
      </w:r>
    </w:p>
    <w:p w14:paraId="7E263F1F" w14:textId="77777777" w:rsidR="00304854" w:rsidRDefault="00304854" w:rsidP="00304854">
      <w:pPr>
        <w:jc w:val="both"/>
      </w:pPr>
      <w:r>
        <w:t>Przyjmijmy, że mamy do dyspozycji 5 serii opcji z kursami wykonania poniżej dzisiejszego oraz 5 serii z kursami powyżej niego. W związku z tym dodajmy do naszego portfela opcje binarne: put@2300, put@2400, put@2500, put@2600, put@2700, call@2800, call@2900, call@3000, call@3100, call@3200, każdą w dowolnej ilości. Wartość takiego portfela to: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304854" w14:paraId="73BC1D72" w14:textId="77777777" w:rsidTr="00852CDF">
        <w:trPr>
          <w:trHeight w:val="917"/>
        </w:trPr>
        <w:tc>
          <w:tcPr>
            <w:tcW w:w="750" w:type="pct"/>
          </w:tcPr>
          <w:p w14:paraId="1C5086E5" w14:textId="77777777" w:rsidR="00304854" w:rsidRPr="001C6DA9" w:rsidRDefault="00304854" w:rsidP="00852CDF">
            <w:pPr>
              <w:jc w:val="both"/>
              <w:rPr>
                <w:lang w:val="en-US"/>
              </w:rPr>
            </w:pPr>
          </w:p>
        </w:tc>
        <w:tc>
          <w:tcPr>
            <w:tcW w:w="3500" w:type="pct"/>
          </w:tcPr>
          <w:p w14:paraId="5853B1C4" w14:textId="77777777" w:rsidR="00304854" w:rsidRDefault="00304854" w:rsidP="00852CDF">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Bp</m:t>
                        </m:r>
                      </m:e>
                      <m:sub>
                        <m:r>
                          <w:rPr>
                            <w:rFonts w:ascii="Cambria Math" w:hAnsi="Cambria Math"/>
                          </w:rPr>
                          <m:t>i</m:t>
                        </m:r>
                      </m:sub>
                    </m:sSub>
                    <m:r>
                      <w:rPr>
                        <w:rFonts w:ascii="Cambria Math" w:hAnsi="Cambria Math"/>
                      </w:rPr>
                      <m:t>(S,t)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r>
                      <w:rPr>
                        <w:rFonts w:ascii="Cambria Math" w:hAnsi="Cambria Math"/>
                      </w:rPr>
                      <m:t>(S,t)</m:t>
                    </m:r>
                  </m:e>
                </m:nary>
                <m:r>
                  <w:rPr>
                    <w:rFonts w:ascii="Cambria Math" w:hAnsi="Cambria Math"/>
                  </w:rPr>
                  <m:t>- ∆*S</m:t>
                </m:r>
              </m:oMath>
            </m:oMathPara>
          </w:p>
        </w:tc>
        <w:tc>
          <w:tcPr>
            <w:tcW w:w="750" w:type="pct"/>
            <w:vAlign w:val="center"/>
          </w:tcPr>
          <w:p w14:paraId="1DD79D59" w14:textId="77777777" w:rsidR="00304854" w:rsidRPr="00C2205E" w:rsidRDefault="00304854" w:rsidP="00852CDF">
            <w:pPr>
              <w:jc w:val="both"/>
            </w:pPr>
          </w:p>
        </w:tc>
      </w:tr>
    </w:tbl>
    <w:p w14:paraId="12C28E83" w14:textId="77777777" w:rsidR="00304854" w:rsidRDefault="00304854" w:rsidP="00304854">
      <w:pPr>
        <w:spacing w:after="0"/>
        <w:jc w:val="both"/>
      </w:pPr>
      <w:r>
        <w:t>gdzie:</w:t>
      </w:r>
    </w:p>
    <w:p w14:paraId="4CE1E0E0" w14:textId="77777777" w:rsidR="00304854" w:rsidRDefault="00304854" w:rsidP="00304854">
      <w:pPr>
        <w:spacing w:after="0"/>
        <w:jc w:val="both"/>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107CCE70" w14:textId="77777777" w:rsidR="00304854" w:rsidRDefault="00304854" w:rsidP="00304854">
      <w:pPr>
        <w:spacing w:after="0"/>
        <w:jc w:val="both"/>
      </w:pPr>
      <m:oMath>
        <m:sSub>
          <m:sSubPr>
            <m:ctrlPr>
              <w:rPr>
                <w:rFonts w:ascii="Cambria Math" w:hAnsi="Cambria Math"/>
                <w:i/>
                <w:sz w:val="22"/>
              </w:rPr>
            </m:ctrlPr>
          </m:sSubPr>
          <m:e>
            <m:r>
              <w:rPr>
                <w:rFonts w:ascii="Cambria Math" w:hAnsi="Cambria Math"/>
              </w:rPr>
              <m:t>Bp</m:t>
            </m:r>
          </m:e>
          <m:sub>
            <m:r>
              <w:rPr>
                <w:rFonts w:ascii="Cambria Math" w:hAnsi="Cambria Math"/>
              </w:rPr>
              <m:t>i</m:t>
            </m:r>
          </m:sub>
        </m:sSub>
        <m:r>
          <w:rPr>
            <w:rFonts w:ascii="Cambria Math" w:hAnsi="Cambria Math"/>
          </w:rPr>
          <m:t>(S,t)</m:t>
        </m:r>
      </m:oMath>
      <w:r>
        <w:t xml:space="preserve"> – wartość i-tej opcji binarnej put,</w:t>
      </w:r>
    </w:p>
    <w:p w14:paraId="1F086918" w14:textId="77777777" w:rsidR="00304854" w:rsidRDefault="00304854" w:rsidP="00304854">
      <w:pPr>
        <w:spacing w:after="0"/>
        <w:jc w:val="both"/>
      </w:pPr>
      <m:oMath>
        <m:sSub>
          <m:sSubPr>
            <m:ctrlPr>
              <w:rPr>
                <w:rFonts w:ascii="Cambria Math" w:hAnsi="Cambria Math"/>
                <w:i/>
                <w:sz w:val="22"/>
              </w:rPr>
            </m:ctrlPr>
          </m:sSubPr>
          <m:e>
            <m:r>
              <w:rPr>
                <w:rFonts w:ascii="Cambria Math" w:hAnsi="Cambria Math"/>
              </w:rPr>
              <m:t>Bc</m:t>
            </m:r>
          </m:e>
          <m:sub>
            <m:r>
              <w:rPr>
                <w:rFonts w:ascii="Cambria Math" w:hAnsi="Cambria Math"/>
              </w:rPr>
              <m:t>i</m:t>
            </m:r>
          </m:sub>
        </m:sSub>
        <m:r>
          <w:rPr>
            <w:rFonts w:ascii="Cambria Math" w:hAnsi="Cambria Math"/>
          </w:rPr>
          <m:t>(S,t)</m:t>
        </m:r>
      </m:oMath>
      <w:r>
        <w:t>– wartość i-tej opcji binarnej call,</w:t>
      </w:r>
    </w:p>
    <w:p w14:paraId="20B47F5C" w14:textId="77777777" w:rsidR="00304854" w:rsidRPr="00B2480F" w:rsidRDefault="00304854" w:rsidP="00304854">
      <w:pPr>
        <w:jc w:val="both"/>
      </w:pPr>
      <m:oMath>
        <m:r>
          <w:rPr>
            <w:rFonts w:ascii="Cambria Math" w:hAnsi="Cambria Math"/>
          </w:rPr>
          <m:t>S</m:t>
        </m:r>
      </m:oMath>
      <w:r>
        <w:t xml:space="preserve"> – wartość indeksu.</w:t>
      </w:r>
    </w:p>
    <w:p w14:paraId="4786A465" w14:textId="77777777" w:rsidR="00304854" w:rsidRDefault="00304854" w:rsidP="00304854">
      <w:pPr>
        <w:pStyle w:val="Style3"/>
        <w:jc w:val="both"/>
      </w:pPr>
      <w:bookmarkStart w:id="80" w:name="_Toc372814647"/>
      <w:r>
        <w:t>Opis matematyczny</w:t>
      </w:r>
      <w:bookmarkEnd w:id="80"/>
    </w:p>
    <w:p w14:paraId="135D8478" w14:textId="77777777" w:rsidR="00304854" w:rsidRDefault="00304854" w:rsidP="00304854">
      <w:pPr>
        <w:pStyle w:val="Podtytu"/>
        <w:jc w:val="both"/>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Zastosujemy tutaj</w:t>
      </w:r>
      <w:r>
        <w:rPr>
          <w:rFonts w:asciiTheme="minorHAnsi" w:eastAsiaTheme="minorEastAsia" w:hAnsiTheme="minorHAnsi" w:cstheme="minorBidi"/>
          <w:smallCaps w:val="0"/>
          <w:color w:val="auto"/>
          <w:sz w:val="24"/>
        </w:rPr>
        <w:t xml:space="preserve"> strategię taką samą, jak dla zabezpieczania dwoma rodzajami opcji binarnych. Oznacza to, że będziemy minimalizować na odcinku </w:t>
      </w:r>
      <m:oMath>
        <m:r>
          <m:rPr>
            <m:sty m:val="p"/>
          </m:rPr>
          <w:rPr>
            <w:rFonts w:ascii="Cambria Math" w:eastAsiaTheme="minorEastAsia" w:hAnsi="Cambria Math" w:cstheme="minorBidi"/>
            <w:smallCaps w:val="0"/>
            <w:color w:val="auto"/>
            <w:sz w:val="24"/>
          </w:rPr>
          <m:t>(0,9*S; 1,1*S)</m:t>
        </m:r>
      </m:oMath>
      <w:r>
        <w:rPr>
          <w:rFonts w:asciiTheme="minorHAnsi" w:eastAsiaTheme="minorEastAsia" w:hAnsiTheme="minorHAnsi" w:cstheme="minorBidi"/>
          <w:smallCaps w:val="0"/>
          <w:color w:val="auto"/>
          <w:sz w:val="24"/>
        </w:rPr>
        <w:t xml:space="preserve"> różnicę pomiędzy maksimum a minimum funkcji delty naszego portfela, przy czym tym razem przyjmie ona postać:</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304854" w:rsidRPr="00F377F0" w14:paraId="7EB69351" w14:textId="77777777" w:rsidTr="00852CDF">
        <w:trPr>
          <w:trHeight w:val="595"/>
        </w:trPr>
        <w:tc>
          <w:tcPr>
            <w:tcW w:w="750" w:type="pct"/>
          </w:tcPr>
          <w:p w14:paraId="05AFB7E7" w14:textId="77777777" w:rsidR="00304854" w:rsidRDefault="00304854" w:rsidP="00852CDF">
            <w:pPr>
              <w:jc w:val="both"/>
            </w:pPr>
          </w:p>
        </w:tc>
        <w:tc>
          <w:tcPr>
            <w:tcW w:w="3500" w:type="pct"/>
          </w:tcPr>
          <w:p w14:paraId="412ED742" w14:textId="77777777" w:rsidR="00304854" w:rsidRDefault="00304854" w:rsidP="00852CDF">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∂S</m:t>
                        </m:r>
                      </m:den>
                    </m:f>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num>
                      <m:den>
                        <m:r>
                          <w:rPr>
                            <w:rFonts w:ascii="Cambria Math" w:hAnsi="Cambria Math"/>
                          </w:rPr>
                          <m:t>∂S</m:t>
                        </m:r>
                      </m:den>
                    </m:f>
                  </m:e>
                </m:nary>
              </m:oMath>
            </m:oMathPara>
          </w:p>
        </w:tc>
        <w:tc>
          <w:tcPr>
            <w:tcW w:w="750" w:type="pct"/>
            <w:vAlign w:val="center"/>
          </w:tcPr>
          <w:p w14:paraId="3D04DD9D" w14:textId="77777777" w:rsidR="00304854" w:rsidRPr="00C2205E" w:rsidRDefault="00304854" w:rsidP="00852CDF">
            <w:pPr>
              <w:jc w:val="both"/>
            </w:pPr>
          </w:p>
        </w:tc>
      </w:tr>
    </w:tbl>
    <w:p w14:paraId="3D3E8EF9" w14:textId="77777777" w:rsidR="00304854" w:rsidRPr="007B1185" w:rsidRDefault="00304854" w:rsidP="00304854"/>
    <w:p w14:paraId="23FFCCBC" w14:textId="77777777" w:rsidR="00304854" w:rsidRDefault="00304854" w:rsidP="00304854">
      <w:pPr>
        <w:pStyle w:val="Style3"/>
      </w:pPr>
      <w:bookmarkStart w:id="81" w:name="_Toc372814648"/>
      <w:r>
        <w:t>Rozkład zysku/straty</w:t>
      </w:r>
      <w:bookmarkEnd w:id="81"/>
    </w:p>
    <w:p w14:paraId="275E1FD1" w14:textId="77777777" w:rsidR="00304854" w:rsidRDefault="00304854" w:rsidP="00304854">
      <w:pPr>
        <w:pStyle w:val="Podtytu"/>
        <w:jc w:val="both"/>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Przejdźmy od razu do symulacji portfela.</w:t>
      </w:r>
      <w:r>
        <w:rPr>
          <w:rFonts w:asciiTheme="minorHAnsi" w:eastAsiaTheme="minorEastAsia" w:hAnsiTheme="minorHAnsi" w:cstheme="minorBidi"/>
          <w:smallCaps w:val="0"/>
          <w:color w:val="auto"/>
          <w:sz w:val="24"/>
        </w:rPr>
        <w:t xml:space="preserve"> W tym przypadku jedynie na przykładzie 200 symulacji</w:t>
      </w:r>
      <w:commentRangeStart w:id="82"/>
      <w:r>
        <w:rPr>
          <w:rFonts w:asciiTheme="minorHAnsi" w:eastAsiaTheme="minorEastAsia" w:hAnsiTheme="minorHAnsi" w:cstheme="minorBidi"/>
          <w:smallCaps w:val="0"/>
          <w:color w:val="auto"/>
          <w:sz w:val="24"/>
        </w:rPr>
        <w:t>, ze względu na bardzo dużą złożoność obliczeniową algorytmu minimalizacji przy dziesięciu parametrach</w:t>
      </w:r>
      <w:commentRangeEnd w:id="82"/>
      <w:r>
        <w:rPr>
          <w:rStyle w:val="Odwoaniedokomentarza"/>
          <w:rFonts w:asciiTheme="minorHAnsi" w:eastAsiaTheme="minorEastAsia" w:hAnsiTheme="minorHAnsi" w:cstheme="minorBidi"/>
          <w:smallCaps w:val="0"/>
          <w:color w:val="auto"/>
        </w:rPr>
        <w:commentReference w:id="82"/>
      </w:r>
      <w:r>
        <w:rPr>
          <w:rFonts w:asciiTheme="minorHAnsi" w:eastAsiaTheme="minorEastAsia" w:hAnsiTheme="minorHAnsi" w:cstheme="minorBidi"/>
          <w:smallCaps w:val="0"/>
          <w:color w:val="auto"/>
          <w:sz w:val="24"/>
        </w:rPr>
        <w:t>. Oto histogram zwrotów:</w:t>
      </w:r>
    </w:p>
    <w:p w14:paraId="60F74E65" w14:textId="77777777" w:rsidR="00304854" w:rsidRDefault="00304854" w:rsidP="00304854">
      <w:pPr>
        <w:pStyle w:val="Legenda"/>
        <w:keepNext/>
      </w:pPr>
      <w:commentRangeStart w:id="83"/>
      <w:r>
        <w:lastRenderedPageBreak/>
        <w:t xml:space="preserve">Rysunek </w:t>
      </w:r>
      <w:fldSimple w:instr=" SEQ Rysunek \* ARABIC ">
        <w:r w:rsidR="00ED6A10">
          <w:rPr>
            <w:noProof/>
          </w:rPr>
          <w:t>18</w:t>
        </w:r>
      </w:fldSimple>
      <w:commentRangeEnd w:id="83"/>
      <w:r>
        <w:rPr>
          <w:rStyle w:val="Odwoaniedokomentarza"/>
          <w:b w:val="0"/>
          <w:bCs w:val="0"/>
          <w:smallCaps w:val="0"/>
          <w:color w:val="auto"/>
        </w:rPr>
        <w:commentReference w:id="83"/>
      </w:r>
    </w:p>
    <w:p w14:paraId="0A875EBF" w14:textId="77777777" w:rsidR="00304854" w:rsidRDefault="00304854" w:rsidP="00304854">
      <w:r>
        <w:rPr>
          <w:noProof/>
          <w:lang w:eastAsia="pl-PL"/>
        </w:rPr>
        <w:drawing>
          <wp:inline distT="0" distB="0" distL="0" distR="0" wp14:anchorId="0D548D69" wp14:editId="7FC1B115">
            <wp:extent cx="5760720" cy="331533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his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064A8800" w14:textId="77777777" w:rsidR="00304854" w:rsidRPr="00596301" w:rsidRDefault="00304854" w:rsidP="00304854">
      <w:pPr>
        <w:jc w:val="both"/>
      </w:pPr>
      <w:r>
        <w:t>Średni zwrot wyniósł w tym przypadku aż -34,8. Jest to dwukrotnie gorszy wynik niż poprzednio.</w:t>
      </w:r>
    </w:p>
    <w:p w14:paraId="74502DD5" w14:textId="77777777" w:rsidR="00304854" w:rsidRDefault="00304854" w:rsidP="00304854">
      <w:pPr>
        <w:pStyle w:val="Style3"/>
      </w:pPr>
      <w:bookmarkStart w:id="84" w:name="_Toc372814649"/>
      <w:r>
        <w:t>Wady i zalety</w:t>
      </w:r>
      <w:bookmarkEnd w:id="84"/>
    </w:p>
    <w:p w14:paraId="42FB294F" w14:textId="77777777" w:rsidR="00304854" w:rsidRPr="00596301" w:rsidRDefault="00304854" w:rsidP="00304854">
      <w:pPr>
        <w:jc w:val="both"/>
      </w:pPr>
      <w:r>
        <w:t>Okazuje się, że jakkolwiek dobrze by taka strategia nie brzmiała (w końcu jest w pewnym sensie uogólnieniem wcześniejszej), jest ona mniej efektywna niż poprzednia. Fakt optymalizowania funkcji delty przy każdym rehedgingu dla 10 różnych opcji binarnych powoduje duże zmiany w ich liczbie podczas każdej aktualizacji, co wiąże się z dużymi opłatami prowizyjnymi. Dlatego też jest to w tym przypadku mniej efektywna strategia niż ta używająca jedynie dwóch opcji binarnych.</w:t>
      </w:r>
    </w:p>
    <w:p w14:paraId="386C88F3" w14:textId="77777777" w:rsidR="00304854" w:rsidRDefault="00304854" w:rsidP="00304854">
      <w:pPr>
        <w:pStyle w:val="Style2"/>
      </w:pPr>
      <w:bookmarkStart w:id="85" w:name="_Toc372814650"/>
      <w:r>
        <w:t>Sens gamma hedgingu</w:t>
      </w:r>
      <w:bookmarkEnd w:id="85"/>
    </w:p>
    <w:p w14:paraId="36CEB688" w14:textId="77777777" w:rsidR="00304854" w:rsidRDefault="00304854" w:rsidP="00304854">
      <w:pPr>
        <w:pStyle w:val="Style3"/>
      </w:pPr>
      <w:bookmarkStart w:id="86" w:name="_Toc372814651"/>
      <w:r>
        <w:t>Wstęp</w:t>
      </w:r>
      <w:bookmarkEnd w:id="86"/>
    </w:p>
    <w:p w14:paraId="333D5A98" w14:textId="77777777" w:rsidR="00304854" w:rsidRDefault="00304854" w:rsidP="00304854">
      <w:pPr>
        <w:jc w:val="both"/>
      </w:pPr>
      <w:r>
        <w:t xml:space="preserve">Po poprzednich rozdziałach niewątpliwie jedno </w:t>
      </w:r>
      <w:commentRangeStart w:id="87"/>
      <w:r>
        <w:t>pytanie wisi w powietrzu</w:t>
      </w:r>
      <w:commentRangeEnd w:id="87"/>
      <w:r>
        <w:rPr>
          <w:rStyle w:val="Odwoaniedokomentarza"/>
        </w:rPr>
        <w:commentReference w:id="87"/>
      </w:r>
      <w:r>
        <w:t>: po co w ogóle ten gamma hedging, skoro w najlepszym przypadku daje rezultaty takie same jak delta hedging, a jest bardziej skomplikowany? Spróbujmy znaleźć odpowiedź na to pytanie.</w:t>
      </w:r>
    </w:p>
    <w:p w14:paraId="53C9553B" w14:textId="77777777" w:rsidR="00304854" w:rsidRDefault="00304854" w:rsidP="00304854">
      <w:pPr>
        <w:jc w:val="both"/>
      </w:pPr>
      <w:r>
        <w:t xml:space="preserve">W tym celu przyjrzyjmy się założeniom sytuacji, w której się znajdujemy. Pierwsze z nich to </w:t>
      </w:r>
      <w:r w:rsidRPr="007B1209">
        <w:rPr>
          <w:b/>
        </w:rPr>
        <w:t>wielkość prowizji</w:t>
      </w:r>
      <w:r>
        <w:t xml:space="preserve">, a drugie – </w:t>
      </w:r>
      <w:r w:rsidRPr="007B1209">
        <w:rPr>
          <w:b/>
        </w:rPr>
        <w:t>częstość wykonywania aktualizacji portfela</w:t>
      </w:r>
      <w:r>
        <w:t>. Delta hedging stosujemy, aby ograniczyć wrażliwość portfela na zmianę ceny aktywa bazowego. Gamma hedging stosujemy w tym samym celu, tylko ograniczamy tę wrażliwość mocniej. Jednakże jeśli zmiany tej ceny są stosunkowo niewielkie, podobnie pobierane prowizje, to obie metody będą dawać zbieżne wyniki. Zmieńmy więc trochę nasze założenia.</w:t>
      </w:r>
    </w:p>
    <w:p w14:paraId="6DD7945E" w14:textId="77777777" w:rsidR="00304854" w:rsidRDefault="00304854" w:rsidP="00304854">
      <w:pPr>
        <w:pStyle w:val="Style3"/>
      </w:pPr>
      <w:bookmarkStart w:id="88" w:name="_Toc372814652"/>
      <w:r>
        <w:lastRenderedPageBreak/>
        <w:t>Prowizja 4%</w:t>
      </w:r>
      <w:bookmarkEnd w:id="88"/>
    </w:p>
    <w:p w14:paraId="0263D57C" w14:textId="77777777" w:rsidR="00304854" w:rsidRDefault="00304854" w:rsidP="00304854">
      <w:pPr>
        <w:jc w:val="both"/>
      </w:pPr>
      <w:r>
        <w:t xml:space="preserve">0,4% to niewielki ułamek. Załóżmy więc, że prowizje wynoszą dziesięciokrotnie więcej. Przeprowadźmy symulacje portfela dla delta hedginu oraz najefektywniejszej z poprzednich strategii gamma hedgingowych, tj. tej używającej dwóch opcji binarnych: put@2300 oraz call@3100. </w:t>
      </w:r>
    </w:p>
    <w:p w14:paraId="4B01A8EC" w14:textId="77777777" w:rsidR="00304854" w:rsidRDefault="00304854" w:rsidP="00304854">
      <w:pPr>
        <w:pStyle w:val="Legenda"/>
        <w:keepNext/>
      </w:pPr>
      <w:r>
        <w:t xml:space="preserve">Rysunek </w:t>
      </w:r>
      <w:fldSimple w:instr=" SEQ Rysunek \* ARABIC ">
        <w:r w:rsidR="00ED6A10">
          <w:rPr>
            <w:noProof/>
          </w:rPr>
          <w:t>19</w:t>
        </w:r>
      </w:fldSimple>
      <w:r>
        <w:t xml:space="preserve">  - Histogram zwrotów dla delta hedgingu</w:t>
      </w:r>
    </w:p>
    <w:p w14:paraId="19BA4C64" w14:textId="77777777" w:rsidR="00304854" w:rsidRDefault="00304854" w:rsidP="00304854">
      <w:r>
        <w:rPr>
          <w:noProof/>
          <w:lang w:eastAsia="pl-PL"/>
        </w:rPr>
        <w:drawing>
          <wp:inline distT="0" distB="0" distL="0" distR="0" wp14:anchorId="44B37ED2" wp14:editId="3515126F">
            <wp:extent cx="5757062" cy="331323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1B115CF7" w14:textId="77777777" w:rsidR="00304854" w:rsidRDefault="00304854" w:rsidP="00304854">
      <w:pPr>
        <w:pStyle w:val="Legenda"/>
        <w:keepNext/>
      </w:pPr>
      <w:r>
        <w:t xml:space="preserve">Rysunek </w:t>
      </w:r>
      <w:fldSimple w:instr=" SEQ Rysunek \* ARABIC ">
        <w:r w:rsidR="00ED6A10">
          <w:rPr>
            <w:noProof/>
          </w:rPr>
          <w:t>20</w:t>
        </w:r>
      </w:fldSimple>
      <w:r>
        <w:t xml:space="preserve"> - Histogram zwrotów dla gamma hedgingu</w:t>
      </w:r>
    </w:p>
    <w:p w14:paraId="042831E5" w14:textId="77777777" w:rsidR="00304854" w:rsidRDefault="00304854" w:rsidP="00304854">
      <w:r>
        <w:rPr>
          <w:noProof/>
          <w:lang w:eastAsia="pl-PL"/>
        </w:rPr>
        <w:drawing>
          <wp:inline distT="0" distB="0" distL="0" distR="0" wp14:anchorId="0471057E" wp14:editId="7EEC6C17">
            <wp:extent cx="5760720" cy="33153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150EE095" w14:textId="77777777" w:rsidR="00304854" w:rsidRPr="00C5031E" w:rsidRDefault="00304854" w:rsidP="00304854">
      <w:pPr>
        <w:jc w:val="both"/>
      </w:pPr>
      <w:r>
        <w:lastRenderedPageBreak/>
        <w:t>Średni zwrot z portfela zabezpieczanego tylko kontrolując deltę wyniósł -186,4, natomiast z tego bazującego na gamma hedgingu: -168,7. Różnica pomiędzy tymi strategiami zaczyna być zauważalna, aczkolwiek wciąż nie jest przekonująca.</w:t>
      </w:r>
    </w:p>
    <w:p w14:paraId="76CA650E" w14:textId="77777777" w:rsidR="00304854" w:rsidRDefault="00304854" w:rsidP="00304854">
      <w:pPr>
        <w:pStyle w:val="Style3"/>
      </w:pPr>
      <w:bookmarkStart w:id="89" w:name="_Toc372814653"/>
      <w:r>
        <w:t>Rehedgingi co 3 tygodnie</w:t>
      </w:r>
      <w:bookmarkEnd w:id="89"/>
    </w:p>
    <w:p w14:paraId="4D93BB61" w14:textId="77777777" w:rsidR="00304854" w:rsidRDefault="00304854" w:rsidP="00304854">
      <w:pPr>
        <w:jc w:val="both"/>
      </w:pPr>
      <w:r>
        <w:t>Zmniejszmy teraz dodatkowo częstość aktualizowania portfela. Róbmy to raz na 3 tygodnie. Dzięki temu zmiany wartości aktywa bazowego pomiędzy rehedgingami mogą być większe, a co za tym idzie, portfel zabezpieczany tylko metodą delta hedgingu może być bardziej wrażliwy na te zmiany. Prowizje zakładamy w wysokości 4%. Spójrzmy na odpowiednie wykresy:</w:t>
      </w:r>
    </w:p>
    <w:p w14:paraId="3788444B" w14:textId="77777777" w:rsidR="00304854" w:rsidRDefault="00304854" w:rsidP="00304854">
      <w:pPr>
        <w:pStyle w:val="Legenda"/>
        <w:keepNext/>
      </w:pPr>
      <w:r>
        <w:t xml:space="preserve">Rysunek </w:t>
      </w:r>
      <w:fldSimple w:instr=" SEQ Rysunek \* ARABIC ">
        <w:r w:rsidR="00ED6A10">
          <w:rPr>
            <w:noProof/>
          </w:rPr>
          <w:t>21</w:t>
        </w:r>
      </w:fldSimple>
      <w:r>
        <w:t xml:space="preserve"> - Histogram zwrotów dla delta hedgingu</w:t>
      </w:r>
    </w:p>
    <w:p w14:paraId="01B0B2BD" w14:textId="77777777" w:rsidR="00304854" w:rsidRDefault="00304854" w:rsidP="00304854">
      <w:r>
        <w:rPr>
          <w:noProof/>
          <w:lang w:eastAsia="pl-PL"/>
        </w:rPr>
        <w:drawing>
          <wp:inline distT="0" distB="0" distL="0" distR="0" wp14:anchorId="4EFBACD5" wp14:editId="28225899">
            <wp:extent cx="5760720" cy="33153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2C5A6B1" w14:textId="77777777" w:rsidR="00304854" w:rsidRDefault="00304854" w:rsidP="00304854">
      <w:pPr>
        <w:pStyle w:val="Legenda"/>
        <w:keepNext/>
      </w:pPr>
      <w:r>
        <w:lastRenderedPageBreak/>
        <w:t xml:space="preserve">Rysunek </w:t>
      </w:r>
      <w:fldSimple w:instr=" SEQ Rysunek \* ARABIC ">
        <w:r w:rsidR="00ED6A10">
          <w:rPr>
            <w:noProof/>
          </w:rPr>
          <w:t>22</w:t>
        </w:r>
      </w:fldSimple>
      <w:r>
        <w:t xml:space="preserve"> - </w:t>
      </w:r>
      <w:r w:rsidRPr="00042F79">
        <w:t>HISTOGRAM ZWROTÓW DLA GAMMA HEDGINGU</w:t>
      </w:r>
    </w:p>
    <w:p w14:paraId="2398D0B0" w14:textId="77777777" w:rsidR="00304854" w:rsidRDefault="00304854" w:rsidP="00304854">
      <w:r>
        <w:rPr>
          <w:noProof/>
          <w:lang w:eastAsia="pl-PL"/>
        </w:rPr>
        <w:drawing>
          <wp:inline distT="0" distB="0" distL="0" distR="0" wp14:anchorId="48ADAAAA" wp14:editId="497927BB">
            <wp:extent cx="5760720" cy="331533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388AA836" w14:textId="77777777" w:rsidR="00304854" w:rsidRDefault="00304854" w:rsidP="00304854">
      <w:pPr>
        <w:jc w:val="both"/>
      </w:pPr>
      <w:r>
        <w:t>Tym razem średni zwrot w przypadku delta hedging to -160,2, a dla gamma hedging to -90,7. Oznacza to, że zmniejszając częstość aktualizowania portfela możemy znacznie pomniejszyć średnią stratę w przypadku tej drugiej strategii i zobaczyć jej przewagę nad pierwszą.</w:t>
      </w:r>
    </w:p>
    <w:p w14:paraId="3A63E2E7" w14:textId="77777777" w:rsidR="00304854" w:rsidRDefault="00304854" w:rsidP="00304854">
      <w:pPr>
        <w:jc w:val="both"/>
      </w:pPr>
      <w:r>
        <w:t>Analogiczne wyniki wychodzą, gdy zwiększy się odstęp pomiędzy rehedgingami do 6 tygodni: -150,60 kontra -75,00. W tym przypadku przewaga strategii wykorzystującej gamma hedging jest dwukrotna nawet przy prowizji 0,4%, gdzie zwroty wynoszą odpowiednio -15,8 i -8,2.</w:t>
      </w:r>
    </w:p>
    <w:p w14:paraId="2504961B" w14:textId="77777777" w:rsidR="00304854" w:rsidRDefault="00304854" w:rsidP="00304854"/>
    <w:p w14:paraId="3BFF49A6" w14:textId="77777777" w:rsidR="00304854" w:rsidRDefault="00304854" w:rsidP="00304854">
      <w:pPr>
        <w:pStyle w:val="Style2"/>
      </w:pPr>
      <w:bookmarkStart w:id="90" w:name="_Toc372814654"/>
      <w:r>
        <w:t>Wnioski</w:t>
      </w:r>
      <w:bookmarkEnd w:id="90"/>
    </w:p>
    <w:p w14:paraId="4BB935DA" w14:textId="77777777" w:rsidR="00304854" w:rsidRDefault="00304854" w:rsidP="00304854">
      <w:pPr>
        <w:jc w:val="both"/>
        <w:rPr>
          <w:caps/>
        </w:rPr>
      </w:pPr>
      <w:r>
        <w:t>Mieliśmy okazję zobaczyć, jak zachowują się portfele zawierające europejską opcję call z kursem wykonania 2300 na pozycji krótkiej, zabezpieczaną różnymi strategiami. Na tej podstawie możemy napisać kilka wniosków.</w:t>
      </w:r>
    </w:p>
    <w:p w14:paraId="1B53D027" w14:textId="77777777" w:rsidR="00304854" w:rsidRDefault="00304854" w:rsidP="00304854">
      <w:pPr>
        <w:jc w:val="both"/>
        <w:rPr>
          <w:caps/>
        </w:rPr>
      </w:pPr>
      <w:r>
        <w:t>Po pierwsze, wprowadzenie prowizji od kupowanych bądź sprzedawanych instrumentów powoduje, że w przeważającej liczbie przypadków ponosimy stratę. Jej wielkość jest silnie zależna od wysokości tej prowizji.</w:t>
      </w:r>
    </w:p>
    <w:p w14:paraId="7965277B" w14:textId="77777777" w:rsidR="00304854" w:rsidRDefault="00304854" w:rsidP="00304854">
      <w:pPr>
        <w:jc w:val="both"/>
        <w:rPr>
          <w:caps/>
        </w:rPr>
      </w:pPr>
      <w:r>
        <w:t>Po drugie, zobaczyliśmy, że gamma hedging nie zawsze ma sens. W przypadkach częstej aktualizacji portfela i niewielkiej prowizji, nie daje znacząco lepszych rezultatów niż delta hedging.</w:t>
      </w:r>
    </w:p>
    <w:p w14:paraId="38A8862E" w14:textId="77777777" w:rsidR="00304854" w:rsidRPr="009812C4" w:rsidRDefault="00304854" w:rsidP="00304854">
      <w:pPr>
        <w:jc w:val="both"/>
        <w:rPr>
          <w:caps/>
        </w:rPr>
      </w:pPr>
      <w:r>
        <w:lastRenderedPageBreak/>
        <w:t>Ostatecznie jednak mogliśmy się przekonać, że siła gamma hedgingu tkwi w dopasowaniu strategii do sytuacji i świadomym wyborze pomiędzy nim, a prostszą metodą. Ma on sens przy rzadszym rehedgowaniu portfela, ponieważ uniewrażliwia go na zmianę wartości aktywa bazowego dużo silniej niż kontrolowanie samej delty i dzięki niemu można być przygotowanym na większe wahania tej wartości przy kolejnych aktualizacjach.</w:t>
      </w:r>
    </w:p>
    <w:p w14:paraId="34306D27" w14:textId="77777777" w:rsidR="00304854" w:rsidRPr="00B2480F" w:rsidRDefault="00304854" w:rsidP="00304854">
      <w:pPr>
        <w:pStyle w:val="Styl1"/>
        <w:jc w:val="both"/>
      </w:pPr>
      <w:bookmarkStart w:id="91" w:name="_Toc372814655"/>
      <w:r w:rsidRPr="00A505AB">
        <w:t>Test formuły Ito</w:t>
      </w:r>
      <w:bookmarkEnd w:id="91"/>
    </w:p>
    <w:p w14:paraId="40D82DDC" w14:textId="77777777" w:rsidR="00304854" w:rsidRPr="00B2480F" w:rsidRDefault="00304854" w:rsidP="00304854">
      <w:pPr>
        <w:pStyle w:val="Style2"/>
      </w:pPr>
      <w:bookmarkStart w:id="92" w:name="_Toc372814656"/>
      <w:r>
        <w:t>Teoria</w:t>
      </w:r>
      <w:bookmarkEnd w:id="92"/>
    </w:p>
    <w:p w14:paraId="40642FB5" w14:textId="77777777" w:rsidR="00304854" w:rsidRDefault="00304854" w:rsidP="00304854">
      <w:pPr>
        <w:jc w:val="both"/>
      </w:pPr>
      <w:r>
        <w:t>Aby sprawdzić prawdziwość formuły Ito, postanowiliśmy, że mając podstawowe równanie służące do generowania trajektorii cen akcji</w:t>
      </w:r>
    </w:p>
    <w:p w14:paraId="5E8703FA" w14:textId="77777777" w:rsidR="00304854" w:rsidRDefault="00304854" w:rsidP="00304854">
      <w:pPr>
        <w:jc w:val="both"/>
      </w:pPr>
      <m:oMathPara>
        <m:oMath>
          <m:r>
            <w:rPr>
              <w:rFonts w:ascii="Cambria Math" w:hAnsi="Cambria Math"/>
            </w:rPr>
            <m:t>dS=μSdt+σSd</m:t>
          </m:r>
          <m:r>
            <w:rPr>
              <w:rFonts w:ascii="Cambria Math" w:hAnsi="Cambria Math"/>
              <w:noProof/>
            </w:rPr>
            <m:t>X</m:t>
          </m:r>
        </m:oMath>
      </m:oMathPara>
    </w:p>
    <w:p w14:paraId="7CB063C2" w14:textId="77777777" w:rsidR="00304854" w:rsidRDefault="00304854" w:rsidP="00304854">
      <w:pPr>
        <w:jc w:val="both"/>
      </w:pPr>
      <w:r>
        <w:t>będziemy nakładać nań funkcje będącymi wielomianami Hermita. Na przykład dla pierwszego wielomianu Hermite'a:</w:t>
      </w:r>
    </w:p>
    <w:p w14:paraId="15F016CB" w14:textId="77777777" w:rsidR="00304854" w:rsidRDefault="00304854" w:rsidP="00304854">
      <w:pPr>
        <w:jc w:val="both"/>
      </w:pPr>
      <m:oMathPara>
        <m:oMath>
          <m:r>
            <w:rPr>
              <w:rFonts w:ascii="Cambria Math" w:hAnsi="Cambria Math"/>
            </w:rPr>
            <m:t>V=</m:t>
          </m:r>
          <m:r>
            <w:rPr>
              <w:rFonts w:ascii="Cambria Math" w:hAnsi="Cambria Math"/>
              <w:noProof/>
            </w:rPr>
            <m:t>2S</m:t>
          </m:r>
        </m:oMath>
      </m:oMathPara>
    </w:p>
    <w:p w14:paraId="36A73367" w14:textId="77777777" w:rsidR="00304854" w:rsidRDefault="00304854" w:rsidP="00304854">
      <w:pPr>
        <w:jc w:val="both"/>
      </w:pPr>
      <w:r>
        <w:t xml:space="preserve">Wtedy otrzymujemy nowy proces stochastyczny </w:t>
      </w:r>
      <m:oMath>
        <m:r>
          <w:rPr>
            <w:rFonts w:ascii="Cambria Math" w:hAnsi="Cambria Math"/>
          </w:rPr>
          <m:t>V</m:t>
        </m:r>
      </m:oMath>
      <w:r>
        <w:t>, dla którego stosując formułę Ito, możemy napisać stochastyczne równanie różniczkowe. W przykładzie, będzie to:</w:t>
      </w:r>
    </w:p>
    <w:p w14:paraId="476BBF19" w14:textId="77777777" w:rsidR="00304854" w:rsidRDefault="00304854" w:rsidP="00304854">
      <w:pPr>
        <w:jc w:val="both"/>
      </w:pPr>
      <m:oMathPara>
        <m:oMath>
          <m:r>
            <w:rPr>
              <w:rFonts w:ascii="Cambria Math" w:hAnsi="Cambria Math"/>
            </w:rPr>
            <m:t>dV=μVdt+σVdX</m:t>
          </m:r>
        </m:oMath>
      </m:oMathPara>
    </w:p>
    <w:p w14:paraId="0B8F0344" w14:textId="77777777" w:rsidR="00304854" w:rsidRDefault="00304854" w:rsidP="00304854">
      <w:pPr>
        <w:jc w:val="both"/>
      </w:pPr>
      <w:r>
        <w:t>Następnie wykorzystaliśmy numeryczny algorytm Eulera-Maruyamy, do generowania trajektorii takiego równania. Znając rozwiązanie równania dla</w:t>
      </w:r>
      <w:commentRangeStart w:id="93"/>
      <w:r>
        <w:t xml:space="preserve"> </w:t>
      </w:r>
      <m:oMath>
        <m:r>
          <w:rPr>
            <w:rFonts w:ascii="Cambria Math" w:hAnsi="Cambria Math"/>
            <w:noProof/>
          </w:rPr>
          <m:t>S</m:t>
        </m:r>
        <w:commentRangeEnd w:id="93"/>
        <m:r>
          <m:rPr>
            <m:sty m:val="p"/>
          </m:rPr>
          <w:rPr>
            <w:rStyle w:val="Odwoaniedokomentarza"/>
          </w:rPr>
          <w:commentReference w:id="93"/>
        </m:r>
      </m:oMath>
      <w:r>
        <w:t>, możemy sprawdzić jak wygenerowane trajektorie V mają się do trajektorii</w:t>
      </w:r>
      <m:oMath>
        <m:r>
          <w:rPr>
            <w:rFonts w:ascii="Cambria Math" w:hAnsi="Cambria Math"/>
            <w:noProof/>
          </w:rPr>
          <m:t xml:space="preserve"> S</m:t>
        </m:r>
      </m:oMath>
      <w:r>
        <w:t>.</w:t>
      </w:r>
    </w:p>
    <w:p w14:paraId="087D11BC" w14:textId="77777777" w:rsidR="00304854" w:rsidRPr="00B2480F" w:rsidRDefault="00304854" w:rsidP="00304854">
      <w:pPr>
        <w:pStyle w:val="Style2"/>
      </w:pPr>
      <w:bookmarkStart w:id="94" w:name="_Toc372814657"/>
      <w:r>
        <w:t>Badanie własności martyngału</w:t>
      </w:r>
      <w:bookmarkEnd w:id="94"/>
    </w:p>
    <w:p w14:paraId="411E1E75" w14:textId="77777777" w:rsidR="00304854" w:rsidRDefault="00304854" w:rsidP="00304854">
      <w:pPr>
        <w:jc w:val="both"/>
      </w:pPr>
      <w:r>
        <w:t xml:space="preserve">Wiadomo, że wielomian Hermite’a nałożony na martyngał (w naszym przypadku geometryczny ruch Browna) też jest martyngałem. Ta wiedza daje nam możliwość kolejnego testu, który mógłby odrzucić hipotezę o prawdziwości formuły Ito. Gdyby okazało się, że większość wygenerowanych rozwiązań </w:t>
      </w:r>
      <m:oMath>
        <m:r>
          <w:rPr>
            <w:rFonts w:ascii="Cambria Math" w:hAnsi="Cambria Math"/>
          </w:rPr>
          <m:t>V</m:t>
        </m:r>
      </m:oMath>
      <w:r>
        <w:t xml:space="preserve"> nie spełnia własności martyngału. Do sprawdzenia tej hipotezy użyliśmy testu Domingueza-Lobato, testującego hipotezę różnicy martyngałów (MDS). Mówimy, że ciąg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jest ciągiem MDS (martingale difference sequence), gdy:</w:t>
      </w:r>
    </w:p>
    <w:p w14:paraId="3B833B15" w14:textId="77777777" w:rsidR="00304854" w:rsidRPr="00930979" w:rsidRDefault="00304854" w:rsidP="00304854">
      <w:pPr>
        <w:jc w:val="both"/>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&lt;∞</m:t>
          </m:r>
        </m:oMath>
      </m:oMathPara>
    </w:p>
    <w:p w14:paraId="347E6088" w14:textId="77777777" w:rsidR="00304854" w:rsidRPr="00930979" w:rsidRDefault="00304854" w:rsidP="00304854">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=0</m:t>
          </m:r>
        </m:oMath>
      </m:oMathPara>
    </w:p>
    <w:p w14:paraId="6F4A1B51" w14:textId="77777777" w:rsidR="00304854" w:rsidRDefault="00304854" w:rsidP="00304854">
      <w:pPr>
        <w:jc w:val="both"/>
      </w:pPr>
      <w:r>
        <w:lastRenderedPageBreak/>
        <w:t xml:space="preserve">Gdy proces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jest maryngałem, to proces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spełnia powyższą własność. Zatem na tej podstawie możemy odrzucać hipotezę o tym, że badany ciąg jest martyngałem.</w:t>
      </w:r>
    </w:p>
    <w:p w14:paraId="0906F16F" w14:textId="77777777" w:rsidR="00304854" w:rsidRDefault="00304854" w:rsidP="00304854">
      <w:pPr>
        <w:jc w:val="both"/>
      </w:pPr>
      <w:r>
        <w:t>Test, z którego korzystaliśmy jest dostępny w pakiecie "vrtest" w języku R. Wyliczane są dwie statystyki Kołmogorowa-Smirnowa oraz Cramera von Misesa. Oba testy w 6% przypadków orzekały, że dane procesy stochastyczne, nie mają własności MDS, a co za tym idzie nie są martyngałami. Testy powtórzono 100 razy ze względu na długi czas obliczeń.</w:t>
      </w:r>
    </w:p>
    <w:p w14:paraId="6A68DE4D" w14:textId="77777777" w:rsidR="00304854" w:rsidRDefault="00304854" w:rsidP="00304854">
      <w:pPr>
        <w:pStyle w:val="Style2"/>
      </w:pPr>
      <w:bookmarkStart w:id="95" w:name="_Toc372814658"/>
      <w:r>
        <w:t>Test normalności zwrotów</w:t>
      </w:r>
      <w:bookmarkEnd w:id="95"/>
    </w:p>
    <w:p w14:paraId="54252BE7" w14:textId="77777777" w:rsidR="00304854" w:rsidRDefault="00304854" w:rsidP="00304854">
      <w:pPr>
        <w:jc w:val="both"/>
      </w:pPr>
      <w:r>
        <w:t>Dodatkowo postanowiliśmy przeprowadzić prostszy test. Znamy bezpośrednie rozwiązanie równania na S, dlatego znamy też rozkład zwrotów z tego równania. Wysymulowaliśmy 1000 trajektorii S, korzystając z metody Eulera-Maruyamy, następnie dla każdej policzyliśmy zwroty. Testowaliśmy hipotezę o normalności rozkładu tych zwrotów przy pomocy testów Shapiro-Wilka i Jarque-Bery. Okazuje się, że aż 95% z wysymulowanych trajektorii ma rozkład normalny zwrotów, co jest bardzo zadowalającym wynikiem.</w:t>
      </w:r>
    </w:p>
    <w:p w14:paraId="31122764" w14:textId="77777777" w:rsidR="00304854" w:rsidRDefault="00304854" w:rsidP="00304854">
      <w:pPr>
        <w:pStyle w:val="Style2"/>
      </w:pPr>
      <w:bookmarkStart w:id="96" w:name="_Toc372814659"/>
      <w:r>
        <w:t>Test dla wielomianów Hermite'a</w:t>
      </w:r>
      <w:bookmarkEnd w:id="96"/>
    </w:p>
    <w:p w14:paraId="207E0571" w14:textId="77777777" w:rsidR="00304854" w:rsidRDefault="00304854" w:rsidP="00304854">
      <w:pPr>
        <w:jc w:val="both"/>
      </w:pPr>
      <w:r>
        <w:t xml:space="preserve">Poniżej przedstawimy kilka wykresów ilustrujących nasze eksperymenty numeryczne. Wygenerowaliśmy trajketorie dla pierwszych 10 wielomianów, dla przejrzystości wybrano 4 pierwsze wielomiany Hermite'a, pozostałe </w:t>
      </w:r>
      <w:commentRangeStart w:id="97"/>
      <w:r>
        <w:t>wykresy były podobne</w:t>
      </w:r>
      <w:commentRangeEnd w:id="97"/>
      <w:r>
        <w:rPr>
          <w:rStyle w:val="Odwoaniedokomentarza"/>
        </w:rPr>
        <w:commentReference w:id="97"/>
      </w:r>
      <w:r>
        <w:t xml:space="preserve">. Przedział czasu został podzielony na 1000 części, w tych punktach czasowych generujemy trajektorie ruchu Browna, które następnie wykorzystujemy do symulacji ścieżek </w:t>
      </w:r>
      <m:oMath>
        <m:r>
          <w:rPr>
            <w:rFonts w:ascii="Cambria Math" w:hAnsi="Cambria Math"/>
            <w:noProof/>
          </w:rPr>
          <m:t>S</m:t>
        </m:r>
      </m:oMath>
      <w:r>
        <w:t xml:space="preserve"> i </w:t>
      </w:r>
      <m:oMath>
        <m:r>
          <w:rPr>
            <w:rFonts w:ascii="Cambria Math" w:hAnsi="Cambria Math"/>
          </w:rPr>
          <m:t>V</m:t>
        </m:r>
      </m:oMath>
      <w:r>
        <w:t xml:space="preserve"> jednocześnie. Na rysunkach czarna linia oznacza trajektorię wygenerowaną numerycznie dla procesu </w:t>
      </w:r>
      <m:oMath>
        <m:r>
          <w:rPr>
            <w:rFonts w:ascii="Cambria Math" w:hAnsi="Cambria Math"/>
          </w:rPr>
          <m:t>V</m:t>
        </m:r>
      </m:oMath>
      <w:r>
        <w:t xml:space="preserve"> przy użyciu algorytmu Eulera-Maruyamy, linia czerwona przedstawia funkcję </w:t>
      </w:r>
      <m:oMath>
        <m:r>
          <w:rPr>
            <w:rFonts w:ascii="Cambria Math" w:hAnsi="Cambria Math"/>
          </w:rPr>
          <m:t>V</m:t>
        </m:r>
      </m:oMath>
      <w:r>
        <w:t xml:space="preserve"> nałożoną na trajektorię </w:t>
      </w:r>
      <m:oMath>
        <m:r>
          <w:rPr>
            <w:rFonts w:ascii="Cambria Math" w:hAnsi="Cambria Math"/>
            <w:noProof/>
          </w:rPr>
          <m:t>S</m:t>
        </m:r>
      </m:oMath>
      <w:r>
        <w:t>, wygenerowaną w ten sam sposób.</w:t>
      </w:r>
    </w:p>
    <w:p w14:paraId="1DA378EC" w14:textId="77777777" w:rsidR="00304854" w:rsidRDefault="00304854" w:rsidP="00304854">
      <w:r>
        <w:rPr>
          <w:noProof/>
          <w:lang w:eastAsia="pl-PL"/>
        </w:rPr>
        <w:lastRenderedPageBreak/>
        <w:drawing>
          <wp:inline distT="0" distB="0" distL="0" distR="0" wp14:anchorId="47F600F5" wp14:editId="438F908B">
            <wp:extent cx="5532120" cy="4149090"/>
            <wp:effectExtent l="0" t="0" r="0" b="0"/>
            <wp:docPr id="63201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2362CA68" w14:textId="77777777" w:rsidR="00304854" w:rsidRDefault="00304854" w:rsidP="00304854">
      <w:r>
        <w:rPr>
          <w:noProof/>
          <w:lang w:eastAsia="pl-PL"/>
        </w:rPr>
        <w:drawing>
          <wp:inline distT="0" distB="0" distL="0" distR="0" wp14:anchorId="75A900A8" wp14:editId="6F8B16E7">
            <wp:extent cx="5532120" cy="4149090"/>
            <wp:effectExtent l="0" t="0" r="0" b="0"/>
            <wp:docPr id="19162265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1FFBB500" w14:textId="77777777" w:rsidR="00304854" w:rsidRDefault="00304854" w:rsidP="00304854">
      <w:r>
        <w:rPr>
          <w:noProof/>
          <w:lang w:eastAsia="pl-PL"/>
        </w:rPr>
        <w:lastRenderedPageBreak/>
        <w:drawing>
          <wp:inline distT="0" distB="0" distL="0" distR="0" wp14:anchorId="45FA8F15" wp14:editId="384FF983">
            <wp:extent cx="5532120" cy="4149090"/>
            <wp:effectExtent l="0" t="0" r="0" b="0"/>
            <wp:docPr id="4360815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165B83D7" w14:textId="77777777" w:rsidR="00304854" w:rsidRDefault="00304854" w:rsidP="00304854">
      <w:r>
        <w:rPr>
          <w:noProof/>
          <w:lang w:eastAsia="pl-PL"/>
        </w:rPr>
        <w:drawing>
          <wp:inline distT="0" distB="0" distL="0" distR="0" wp14:anchorId="6F23EB1B" wp14:editId="4FFF66D0">
            <wp:extent cx="5532120" cy="4149090"/>
            <wp:effectExtent l="0" t="0" r="0" b="0"/>
            <wp:docPr id="6733811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4FDD837B" w14:textId="77777777" w:rsidR="00304854" w:rsidRDefault="00304854" w:rsidP="00304854">
      <w:pPr>
        <w:jc w:val="both"/>
      </w:pPr>
    </w:p>
    <w:p w14:paraId="0009DE41" w14:textId="77777777" w:rsidR="00304854" w:rsidRPr="00143DE0" w:rsidRDefault="00304854" w:rsidP="00304854">
      <w:pPr>
        <w:jc w:val="both"/>
      </w:pPr>
      <w:r>
        <w:lastRenderedPageBreak/>
        <w:t>Na rysunkach można zobaczyć bardzo dużą zależność wyników dla obu symulacji, powstałe różnice wynikają z niedokładności metody numerycznej. Jak widać, zastosowanie formuły Ito daje bardzo dobre wyniki.</w:t>
      </w:r>
    </w:p>
    <w:p w14:paraId="15A00B8E" w14:textId="77777777" w:rsidR="00304854" w:rsidRDefault="00304854" w:rsidP="00304854">
      <w:pPr>
        <w:pStyle w:val="Styl1"/>
      </w:pPr>
      <w:bookmarkStart w:id="98" w:name="_Toc372814660"/>
      <w:r>
        <w:t>Podsumowanie</w:t>
      </w:r>
      <w:bookmarkEnd w:id="98"/>
    </w:p>
    <w:p w14:paraId="37E7F2F2" w14:textId="77777777" w:rsidR="00304854" w:rsidRDefault="00304854" w:rsidP="00304854">
      <w:pPr>
        <w:jc w:val="both"/>
      </w:pPr>
      <w:r w:rsidRPr="60531AA7">
        <w:rPr>
          <w:rFonts w:ascii="Calibri" w:eastAsia="Calibri" w:hAnsi="Calibri" w:cs="Calibri"/>
          <w:szCs w:val="24"/>
        </w:rPr>
        <w:t xml:space="preserve">W projekcie zbadaliśmy dwa podejścia do zabezpieczania się przed ryzykiem </w:t>
      </w:r>
      <w:r w:rsidRPr="66F36043">
        <w:rPr>
          <w:rFonts w:ascii="Calibri" w:eastAsia="Calibri" w:hAnsi="Calibri" w:cs="Calibri"/>
          <w:szCs w:val="24"/>
        </w:rPr>
        <w:t>zmiany wartości</w:t>
      </w:r>
      <w:r w:rsidRPr="60531AA7">
        <w:rPr>
          <w:rFonts w:ascii="Calibri" w:eastAsia="Calibri" w:hAnsi="Calibri" w:cs="Calibri"/>
          <w:szCs w:val="24"/>
        </w:rPr>
        <w:t xml:space="preserve"> portfela opcji. Na początku zajmowaliśmy się delta hedgingiem, jedną z prostszych strategii uniewrażliwiania się na ryzyko rynkowe. Poczyniliśmy bardzo mocne założenia co do zachowania rynku. Nasz model był na początku czysto teoretyczny, sprawdzaliśmy rozkład zysków i strat z poczynionej inwestycji</w:t>
      </w:r>
      <w:r w:rsidRPr="66F36043">
        <w:rPr>
          <w:rFonts w:ascii="Calibri" w:eastAsia="Calibri" w:hAnsi="Calibri" w:cs="Calibri"/>
          <w:szCs w:val="24"/>
        </w:rPr>
        <w:t xml:space="preserve"> i okazało</w:t>
      </w:r>
      <w:r w:rsidRPr="60531AA7">
        <w:rPr>
          <w:rFonts w:ascii="Calibri" w:eastAsia="Calibri" w:hAnsi="Calibri" w:cs="Calibri"/>
          <w:szCs w:val="24"/>
        </w:rPr>
        <w:t xml:space="preserve"> się</w:t>
      </w:r>
      <w:r w:rsidRPr="66F36043">
        <w:rPr>
          <w:rFonts w:ascii="Calibri" w:eastAsia="Calibri" w:hAnsi="Calibri" w:cs="Calibri"/>
          <w:szCs w:val="24"/>
        </w:rPr>
        <w:t>,</w:t>
      </w:r>
      <w:r w:rsidRPr="60531AA7">
        <w:rPr>
          <w:rFonts w:ascii="Calibri" w:eastAsia="Calibri" w:hAnsi="Calibri" w:cs="Calibri"/>
          <w:szCs w:val="24"/>
        </w:rPr>
        <w:t xml:space="preserve"> że już tutaj nasze intuicje nie sprawdziły się. Rozkład jaki nam wyszedł ma ciężki lewostronny ogon - co oznacza</w:t>
      </w:r>
      <w:r w:rsidRPr="66F36043">
        <w:rPr>
          <w:rFonts w:ascii="Calibri" w:eastAsia="Calibri" w:hAnsi="Calibri" w:cs="Calibri"/>
          <w:szCs w:val="24"/>
        </w:rPr>
        <w:t>,</w:t>
      </w:r>
      <w:r w:rsidRPr="60531AA7">
        <w:rPr>
          <w:rFonts w:ascii="Calibri" w:eastAsia="Calibri" w:hAnsi="Calibri" w:cs="Calibri"/>
          <w:szCs w:val="24"/>
        </w:rPr>
        <w:t xml:space="preserve"> że osiągamy spore straty z niezerowym prawdopodobieństwem.</w:t>
      </w:r>
      <w:r>
        <w:br/>
      </w:r>
      <w:r w:rsidRPr="60531AA7">
        <w:rPr>
          <w:rFonts w:ascii="Calibri" w:eastAsia="Calibri" w:hAnsi="Calibri" w:cs="Calibri"/>
          <w:szCs w:val="24"/>
        </w:rPr>
        <w:t>Następnie badaliśmy wpływ liczby rehedgingów na zmienność zysków/strat. Ogólny zauważalny trend jest taki, że im więcej rehedgingów, tym rozkład jest bardziej skupiony wokół zera</w:t>
      </w:r>
      <w:r w:rsidRPr="66F36043">
        <w:rPr>
          <w:rFonts w:ascii="Calibri" w:eastAsia="Calibri" w:hAnsi="Calibri" w:cs="Calibri"/>
          <w:szCs w:val="24"/>
        </w:rPr>
        <w:t>. Maleje też wtedy</w:t>
      </w:r>
      <w:r w:rsidRPr="60531AA7">
        <w:rPr>
          <w:rFonts w:ascii="Calibri" w:eastAsia="Calibri" w:hAnsi="Calibri" w:cs="Calibri"/>
          <w:szCs w:val="24"/>
        </w:rPr>
        <w:t xml:space="preserve"> odchylenie standardowe, co pociąga za sobą większą pewność co do wartości portfela w czasie </w:t>
      </w:r>
      <w:r w:rsidRPr="66F36043">
        <w:rPr>
          <w:rFonts w:ascii="Calibri" w:eastAsia="Calibri" w:hAnsi="Calibri" w:cs="Calibri"/>
          <w:szCs w:val="24"/>
        </w:rPr>
        <w:t>życia</w:t>
      </w:r>
      <w:r w:rsidRPr="60531AA7">
        <w:rPr>
          <w:rFonts w:ascii="Calibri" w:eastAsia="Calibri" w:hAnsi="Calibri" w:cs="Calibri"/>
          <w:szCs w:val="24"/>
        </w:rPr>
        <w:t xml:space="preserve"> opcji. Co więcej, byliśmy w stanie ustalić, że już od 13 aktualizacji portfela rozkład zysków się stabilizuje</w:t>
      </w:r>
      <w:r w:rsidRPr="66F36043">
        <w:rPr>
          <w:rFonts w:ascii="Calibri" w:eastAsia="Calibri" w:hAnsi="Calibri" w:cs="Calibri"/>
          <w:szCs w:val="24"/>
        </w:rPr>
        <w:t>.</w:t>
      </w:r>
    </w:p>
    <w:p w14:paraId="5860036D" w14:textId="77777777" w:rsidR="00304854" w:rsidRDefault="00304854" w:rsidP="00304854">
      <w:pPr>
        <w:jc w:val="both"/>
      </w:pPr>
      <w:r>
        <w:br/>
      </w:r>
      <w:r w:rsidRPr="60531AA7">
        <w:rPr>
          <w:rFonts w:ascii="Calibri" w:eastAsia="Calibri" w:hAnsi="Calibri" w:cs="Calibri"/>
          <w:szCs w:val="24"/>
        </w:rPr>
        <w:t xml:space="preserve">Późniejsze porównanie naszych wyników teoretycznych z </w:t>
      </w:r>
      <w:r w:rsidRPr="03ECCC73">
        <w:rPr>
          <w:rFonts w:ascii="Calibri" w:eastAsia="Calibri" w:hAnsi="Calibri" w:cs="Calibri"/>
          <w:szCs w:val="24"/>
        </w:rPr>
        <w:t>historycznym</w:t>
      </w:r>
      <w:r w:rsidRPr="60531AA7">
        <w:rPr>
          <w:rFonts w:ascii="Calibri" w:eastAsia="Calibri" w:hAnsi="Calibri" w:cs="Calibri"/>
          <w:szCs w:val="24"/>
        </w:rPr>
        <w:t xml:space="preserve"> zachowaniem </w:t>
      </w:r>
      <w:r w:rsidRPr="03ECCC73">
        <w:rPr>
          <w:rFonts w:ascii="Calibri" w:eastAsia="Calibri" w:hAnsi="Calibri" w:cs="Calibri"/>
          <w:szCs w:val="24"/>
        </w:rPr>
        <w:t>kursu</w:t>
      </w:r>
      <w:r w:rsidRPr="60531AA7">
        <w:rPr>
          <w:rFonts w:ascii="Calibri" w:eastAsia="Calibri" w:hAnsi="Calibri" w:cs="Calibri"/>
          <w:szCs w:val="24"/>
        </w:rPr>
        <w:t xml:space="preserve"> indeksu WIG20 na rynku w tamtym okresie pozwoliło nam zauważyć, że stosując nasz model, ponieślibyśmy sporą stratę, znacznie większą niżby to wynikało z rozkładu teoretycznego zysków i strat. Taka sytuacja pozwala nam przypuszczać, że model przez nas stosowany jest niestety niedoskonały pod wieloma względami, a założenia o zachowaniu rynku są nierealne.</w:t>
      </w:r>
    </w:p>
    <w:p w14:paraId="7670483B" w14:textId="77777777" w:rsidR="00304854" w:rsidRDefault="00304854" w:rsidP="00304854">
      <w:pPr>
        <w:jc w:val="both"/>
      </w:pPr>
      <w:r>
        <w:br/>
      </w:r>
      <w:r w:rsidRPr="60531AA7">
        <w:rPr>
          <w:rFonts w:ascii="Calibri" w:eastAsia="Calibri" w:hAnsi="Calibri" w:cs="Calibri"/>
          <w:szCs w:val="24"/>
        </w:rPr>
        <w:t>Z takimi spostrzeżeniami testowaliśmy inne podejście do zabezpieczania portfela</w:t>
      </w:r>
      <w:r w:rsidRPr="07D4CCD0">
        <w:rPr>
          <w:rFonts w:ascii="Calibri" w:eastAsia="Calibri" w:hAnsi="Calibri" w:cs="Calibri"/>
          <w:szCs w:val="24"/>
        </w:rPr>
        <w:t>. W kolejnej części bowiem wprowadziliśmy opłaty prowizyjne i zabezpieczaliśmy portfel metodą gamma hedgingu. Okazało się, że sens stosowania tej metody jest silnie uzależniony od założeń modelu, takich jak wielkość prowizji czy częstość aktualizacji portfela. Gdy prowizja jest niewielka i rehedgujemy często, uzyskujemy wyniki podobne do rezultatów delta hedgingu. Jednak przy większych prowizjach i rzadszej aktualizacji portfela znaleźliśmy strategię bazującą na kontrolowaniu gammy portfela, dzięki której uzyskaliśmy dwukrotnie mniejszą średnią stratę niż kontrolując jedynie deltę.</w:t>
      </w:r>
    </w:p>
    <w:p w14:paraId="240377E7" w14:textId="224C2A61" w:rsidR="008C0597" w:rsidRPr="00304854" w:rsidRDefault="00304854" w:rsidP="00E628A2">
      <w:pPr>
        <w:jc w:val="both"/>
      </w:pPr>
      <w:r>
        <w:br/>
      </w:r>
      <w:r w:rsidRPr="60531AA7">
        <w:rPr>
          <w:rFonts w:ascii="Calibri" w:eastAsia="Calibri" w:hAnsi="Calibri" w:cs="Calibri"/>
          <w:szCs w:val="24"/>
        </w:rPr>
        <w:t xml:space="preserve">Na końcu poświęciliśmy się zagadnieniu numerycznego testowania formuły Ito, </w:t>
      </w:r>
      <w:r w:rsidRPr="6350FFA3">
        <w:rPr>
          <w:rFonts w:ascii="Calibri" w:eastAsia="Calibri" w:hAnsi="Calibri" w:cs="Calibri"/>
          <w:szCs w:val="24"/>
        </w:rPr>
        <w:t>przeprowadzając</w:t>
      </w:r>
      <w:r w:rsidRPr="60531AA7">
        <w:rPr>
          <w:rFonts w:ascii="Calibri" w:eastAsia="Calibri" w:hAnsi="Calibri" w:cs="Calibri"/>
          <w:szCs w:val="24"/>
        </w:rPr>
        <w:t xml:space="preserve"> 3 proste testy. Pierwsze dwa pozwalały nam sprawdzić</w:t>
      </w:r>
      <w:r w:rsidRPr="6350FFA3">
        <w:rPr>
          <w:rFonts w:ascii="Calibri" w:eastAsia="Calibri" w:hAnsi="Calibri" w:cs="Calibri"/>
          <w:szCs w:val="24"/>
        </w:rPr>
        <w:t>,</w:t>
      </w:r>
      <w:r w:rsidRPr="60531AA7">
        <w:rPr>
          <w:rFonts w:ascii="Calibri" w:eastAsia="Calibri" w:hAnsi="Calibri" w:cs="Calibri"/>
          <w:szCs w:val="24"/>
        </w:rPr>
        <w:t xml:space="preserve"> czy w ogóle badane przez nas procesy mają określone teoretyczne własności takie jak normalny rozkład zwrotów (w przypadku modelowania geometrycznego ruchu Browna) bądź też czy są martyngałami. Następnie wysymulowaliśmy przy użyciu formuły Ito i metod numerycznych kilka trajektorii dla specjalnych funkcji - wielomianów Hermite'a i sprawdziliśmy</w:t>
      </w:r>
      <w:r w:rsidRPr="6350FFA3">
        <w:rPr>
          <w:rFonts w:ascii="Calibri" w:eastAsia="Calibri" w:hAnsi="Calibri" w:cs="Calibri"/>
          <w:szCs w:val="24"/>
        </w:rPr>
        <w:t>,</w:t>
      </w:r>
      <w:r w:rsidRPr="60531AA7">
        <w:rPr>
          <w:rFonts w:ascii="Calibri" w:eastAsia="Calibri" w:hAnsi="Calibri" w:cs="Calibri"/>
          <w:szCs w:val="24"/>
        </w:rPr>
        <w:t xml:space="preserve"> czy wyniki numerycznego algorytmu pokrywają się z faktycznymi rozwiązaniami. Testy wypadły pomyślnie.</w:t>
      </w:r>
    </w:p>
    <w:sectPr w:rsidR="008C0597" w:rsidRPr="00304854" w:rsidSect="00D03AE1">
      <w:footerReference w:type="default" r:id="rId38"/>
      <w:footerReference w:type="first" r:id="rId39"/>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 w:author="Jakub Gierłachowski" w:date="2013-11-21T02:13:00Z" w:initials="JG">
    <w:p w14:paraId="14182B15" w14:textId="77777777" w:rsidR="00B54526" w:rsidRDefault="00B54526" w:rsidP="00304854">
      <w:pPr>
        <w:pStyle w:val="Tekstkomentarza"/>
      </w:pPr>
      <w:r>
        <w:rPr>
          <w:rStyle w:val="Odwoaniedokomentarza"/>
        </w:rPr>
        <w:annotationRef/>
      </w:r>
      <w:r>
        <w:t>Czemu tylko r wytłumaczony? Myślicie, że wystarczy?</w:t>
      </w:r>
    </w:p>
  </w:comment>
  <w:comment w:id="32" w:author="Jakub Gierłachowski" w:date="2013-11-21T02:14:00Z" w:initials="JG">
    <w:p w14:paraId="7E397F38" w14:textId="77777777" w:rsidR="00B54526" w:rsidRDefault="00B54526" w:rsidP="00304854">
      <w:pPr>
        <w:pStyle w:val="Tekstkomentarza"/>
      </w:pPr>
      <w:r>
        <w:rPr>
          <w:rStyle w:val="Odwoaniedokomentarza"/>
        </w:rPr>
        <w:annotationRef/>
      </w:r>
      <w:r>
        <w:t>‘kilku’ jest dośc śliskie</w:t>
      </w:r>
    </w:p>
  </w:comment>
  <w:comment w:id="37" w:author="Jakub Gierłachowski" w:date="2013-11-21T02:20:00Z" w:initials="JG">
    <w:p w14:paraId="7ED28931" w14:textId="77777777" w:rsidR="00B54526" w:rsidRDefault="00B54526" w:rsidP="00304854">
      <w:pPr>
        <w:pStyle w:val="Tekstkomentarza"/>
      </w:pPr>
      <w:r>
        <w:rPr>
          <w:rStyle w:val="Odwoaniedokomentarza"/>
        </w:rPr>
        <w:annotationRef/>
      </w:r>
      <w:r>
        <w:t>To zdanie jest troche niemiłe</w:t>
      </w:r>
    </w:p>
  </w:comment>
  <w:comment w:id="43" w:author="Jakub Gierłachowski" w:date="2013-11-21T02:22:00Z" w:initials="JG">
    <w:p w14:paraId="6DE614C2" w14:textId="77777777" w:rsidR="00B54526" w:rsidRDefault="00B54526" w:rsidP="00304854">
      <w:pPr>
        <w:pStyle w:val="Tekstkomentarza"/>
      </w:pPr>
      <w:r>
        <w:rPr>
          <w:rStyle w:val="Odwoaniedokomentarza"/>
        </w:rPr>
        <w:annotationRef/>
      </w:r>
      <w:r>
        <w:t>Czy to jest poprawne?</w:t>
      </w:r>
    </w:p>
  </w:comment>
  <w:comment w:id="44" w:author="Jakub Gierłachowski" w:date="2013-11-21T02:23:00Z" w:initials="JG">
    <w:p w14:paraId="2EB74F56" w14:textId="77777777" w:rsidR="00B54526" w:rsidRDefault="00B54526" w:rsidP="00304854">
      <w:pPr>
        <w:pStyle w:val="Tekstkomentarza"/>
      </w:pPr>
      <w:r>
        <w:rPr>
          <w:rStyle w:val="Odwoaniedokomentarza"/>
        </w:rPr>
        <w:annotationRef/>
      </w:r>
      <w:r>
        <w:t>Trzeba zmienić to zdanie</w:t>
      </w:r>
    </w:p>
  </w:comment>
  <w:comment w:id="48" w:author="Jakub Gierłachowski" w:date="2013-11-21T02:27:00Z" w:initials="JG">
    <w:p w14:paraId="496B6FA2" w14:textId="77777777" w:rsidR="00B54526" w:rsidRDefault="00B54526" w:rsidP="00304854">
      <w:pPr>
        <w:pStyle w:val="Tekstkomentarza"/>
      </w:pPr>
      <w:r>
        <w:rPr>
          <w:rStyle w:val="Odwoaniedokomentarza"/>
        </w:rPr>
        <w:annotationRef/>
      </w:r>
      <w:r>
        <w:t>Czy można tutaj coś dodać jeszcze?</w:t>
      </w:r>
    </w:p>
  </w:comment>
  <w:comment w:id="56" w:author="Jakub Gierłachowski" w:date="2013-11-21T02:30:00Z" w:initials="JG">
    <w:p w14:paraId="39A66814" w14:textId="77777777" w:rsidR="00B54526" w:rsidRDefault="00B54526" w:rsidP="00304854">
      <w:pPr>
        <w:pStyle w:val="Tekstkomentarza"/>
      </w:pPr>
      <w:r>
        <w:rPr>
          <w:rStyle w:val="Odwoaniedokomentarza"/>
        </w:rPr>
        <w:annotationRef/>
      </w:r>
      <w:r>
        <w:t>Bez ‘od’</w:t>
      </w:r>
    </w:p>
  </w:comment>
  <w:comment w:id="64" w:author="Jakub Gierłachowski" w:date="2013-11-21T02:35:00Z" w:initials="JG">
    <w:p w14:paraId="3FF39305" w14:textId="77777777" w:rsidR="00B54526" w:rsidRDefault="00B54526" w:rsidP="00304854">
      <w:pPr>
        <w:pStyle w:val="Tekstkomentarza"/>
      </w:pPr>
      <w:r>
        <w:rPr>
          <w:rStyle w:val="Odwoaniedokomentarza"/>
        </w:rPr>
        <w:annotationRef/>
      </w:r>
      <w:r>
        <w:t>Może „Otrzymujemy zatem”, „więc” jest użyte linijke wyżej</w:t>
      </w:r>
    </w:p>
  </w:comment>
  <w:comment w:id="67" w:author="Jakub Gierłachowski" w:date="2013-11-21T02:44:00Z" w:initials="JG">
    <w:p w14:paraId="7E5BF2CA" w14:textId="77777777" w:rsidR="00B54526" w:rsidRDefault="00B54526" w:rsidP="00304854">
      <w:pPr>
        <w:pStyle w:val="Tekstkomentarza"/>
      </w:pPr>
      <w:r>
        <w:rPr>
          <w:rStyle w:val="Odwoaniedokomentarza"/>
        </w:rPr>
        <w:annotationRef/>
      </w:r>
      <w:r>
        <w:t>Czy możemy odrzucać nierówne wartości?</w:t>
      </w:r>
    </w:p>
  </w:comment>
  <w:comment w:id="68" w:author="Jakub Gierłachowski" w:date="2013-11-21T02:44:00Z" w:initials="JG">
    <w:p w14:paraId="287E36A1" w14:textId="77777777" w:rsidR="00B54526" w:rsidRDefault="00B54526" w:rsidP="00304854">
      <w:pPr>
        <w:pStyle w:val="Tekstkomentarza"/>
      </w:pPr>
      <w:r>
        <w:rPr>
          <w:rStyle w:val="Odwoaniedokomentarza"/>
        </w:rPr>
        <w:annotationRef/>
      </w:r>
      <w:r>
        <w:t>Do uzupełnienia</w:t>
      </w:r>
    </w:p>
  </w:comment>
  <w:comment w:id="78" w:author="Jakub Gierłachowski" w:date="2013-11-21T03:00:00Z" w:initials="JG">
    <w:p w14:paraId="0D029316" w14:textId="77777777" w:rsidR="00B54526" w:rsidRDefault="00B54526" w:rsidP="00304854">
      <w:pPr>
        <w:pStyle w:val="Tekstkomentarza"/>
      </w:pPr>
      <w:r>
        <w:rPr>
          <w:rStyle w:val="Odwoaniedokomentarza"/>
        </w:rPr>
        <w:annotationRef/>
      </w:r>
      <w:r>
        <w:t>To zdanie jest ciupke za długie lub coś jest nie tak z końcówką.</w:t>
      </w:r>
    </w:p>
  </w:comment>
  <w:comment w:id="79" w:author="Jakub Gierłachowski" w:date="2013-11-21T03:01:00Z" w:initials="JG">
    <w:p w14:paraId="36D1693E" w14:textId="77777777" w:rsidR="00B54526" w:rsidRDefault="00B54526" w:rsidP="00304854">
      <w:pPr>
        <w:pStyle w:val="Tekstkomentarza"/>
      </w:pPr>
      <w:r>
        <w:rPr>
          <w:rStyle w:val="Odwoaniedokomentarza"/>
        </w:rPr>
        <w:annotationRef/>
      </w:r>
      <w:r>
        <w:t>Tu tez coś nie tak – chyba za duzo przecinków lub zły dobór słów?</w:t>
      </w:r>
    </w:p>
  </w:comment>
  <w:comment w:id="82" w:author="Jakub Gierłachowski" w:date="2013-11-21T03:02:00Z" w:initials="JG">
    <w:p w14:paraId="1ABF367C" w14:textId="77777777" w:rsidR="00B54526" w:rsidRDefault="00B54526" w:rsidP="00304854">
      <w:pPr>
        <w:pStyle w:val="Tekstkomentarza"/>
      </w:pPr>
      <w:r>
        <w:rPr>
          <w:rStyle w:val="Odwoaniedokomentarza"/>
        </w:rPr>
        <w:annotationRef/>
      </w:r>
      <w:r>
        <w:t>Czy ten argument się już nie pojawił? W sumie chyba może zostać xD</w:t>
      </w:r>
    </w:p>
  </w:comment>
  <w:comment w:id="83" w:author="Jakub Gierłachowski" w:date="2013-11-21T03:03:00Z" w:initials="JG">
    <w:p w14:paraId="3499E70C" w14:textId="77777777" w:rsidR="00B54526" w:rsidRDefault="00B54526" w:rsidP="00304854">
      <w:pPr>
        <w:pStyle w:val="Tekstkomentarza"/>
      </w:pPr>
      <w:r>
        <w:rPr>
          <w:rStyle w:val="Odwoaniedokomentarza"/>
        </w:rPr>
        <w:annotationRef/>
      </w:r>
      <w:r>
        <w:t>podpis</w:t>
      </w:r>
    </w:p>
  </w:comment>
  <w:comment w:id="87" w:author="Jakub Gierłachowski" w:date="2013-11-21T03:04:00Z" w:initials="JG">
    <w:p w14:paraId="0F419373" w14:textId="77777777" w:rsidR="00B54526" w:rsidRDefault="00B54526" w:rsidP="00304854">
      <w:pPr>
        <w:pStyle w:val="Tekstkomentarza"/>
      </w:pPr>
      <w:r>
        <w:rPr>
          <w:rStyle w:val="Odwoaniedokomentarza"/>
        </w:rPr>
        <w:annotationRef/>
      </w:r>
      <w:r>
        <w:t>nie wiem czy nie jest to zbyt potoczny zwrot</w:t>
      </w:r>
    </w:p>
  </w:comment>
  <w:comment w:id="93" w:author="Jakub Gierłachowski" w:date="2013-11-21T03:12:00Z" w:initials="JG">
    <w:p w14:paraId="61C25F51" w14:textId="77777777" w:rsidR="00B54526" w:rsidRDefault="00B54526" w:rsidP="00304854">
      <w:pPr>
        <w:pStyle w:val="Tekstkomentarza"/>
      </w:pPr>
      <w:r>
        <w:rPr>
          <w:rStyle w:val="Odwoaniedokomentarza"/>
        </w:rPr>
        <w:annotationRef/>
      </w:r>
      <w:r>
        <w:t>‘na’ czy ‘dla’?</w:t>
      </w:r>
    </w:p>
  </w:comment>
  <w:comment w:id="97" w:author="Jakub Gierłachowski" w:date="2013-11-21T03:14:00Z" w:initials="JG">
    <w:p w14:paraId="78CF9DA2" w14:textId="77777777" w:rsidR="00B54526" w:rsidRDefault="00B54526" w:rsidP="00304854">
      <w:pPr>
        <w:pStyle w:val="Tekstkomentarza"/>
      </w:pPr>
      <w:r>
        <w:rPr>
          <w:rStyle w:val="Odwoaniedokomentarza"/>
        </w:rPr>
        <w:annotationRef/>
      </w:r>
      <w:r>
        <w:t>Hmmm?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182B15" w15:done="0"/>
  <w15:commentEx w15:paraId="7E397F38" w15:done="0"/>
  <w15:commentEx w15:paraId="7ED28931" w15:done="0"/>
  <w15:commentEx w15:paraId="6DE614C2" w15:done="0"/>
  <w15:commentEx w15:paraId="2EB74F56" w15:done="0"/>
  <w15:commentEx w15:paraId="496B6FA2" w15:done="0"/>
  <w15:commentEx w15:paraId="39A66814" w15:done="0"/>
  <w15:commentEx w15:paraId="3FF39305" w15:done="0"/>
  <w15:commentEx w15:paraId="7E5BF2CA" w15:done="0"/>
  <w15:commentEx w15:paraId="287E36A1" w15:done="0"/>
  <w15:commentEx w15:paraId="0D029316" w15:done="0"/>
  <w15:commentEx w15:paraId="36D1693E" w15:done="0"/>
  <w15:commentEx w15:paraId="1ABF367C" w15:done="0"/>
  <w15:commentEx w15:paraId="3499E70C" w15:done="0"/>
  <w15:commentEx w15:paraId="0F419373" w15:done="0"/>
  <w15:commentEx w15:paraId="61C25F51" w15:done="0"/>
  <w15:commentEx w15:paraId="78CF9DA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0EE814" w14:textId="77777777" w:rsidR="00B54526" w:rsidRDefault="00B54526" w:rsidP="00FB28BC">
      <w:pPr>
        <w:spacing w:after="0" w:line="240" w:lineRule="auto"/>
      </w:pPr>
      <w:r>
        <w:separator/>
      </w:r>
    </w:p>
  </w:endnote>
  <w:endnote w:type="continuationSeparator" w:id="0">
    <w:p w14:paraId="78681DAC" w14:textId="77777777" w:rsidR="00B54526" w:rsidRDefault="00B54526" w:rsidP="00FB28BC">
      <w:pPr>
        <w:spacing w:after="0" w:line="240" w:lineRule="auto"/>
      </w:pPr>
      <w:r>
        <w:continuationSeparator/>
      </w:r>
    </w:p>
  </w:endnote>
  <w:endnote w:type="continuationNotice" w:id="1">
    <w:p w14:paraId="43AC25FA" w14:textId="77777777" w:rsidR="00B54526" w:rsidRDefault="00B545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02808"/>
      <w:docPartObj>
        <w:docPartGallery w:val="Page Numbers (Bottom of Page)"/>
        <w:docPartUnique/>
      </w:docPartObj>
    </w:sdtPr>
    <w:sdtEndPr>
      <w:rPr>
        <w:noProof/>
      </w:rPr>
    </w:sdtEndPr>
    <w:sdtContent>
      <w:p w14:paraId="6FF932EE" w14:textId="77777777" w:rsidR="00B54526" w:rsidRDefault="00B54526">
        <w:pPr>
          <w:pStyle w:val="Stopka"/>
          <w:jc w:val="center"/>
        </w:pPr>
        <w:r>
          <w:fldChar w:fldCharType="begin"/>
        </w:r>
        <w:r>
          <w:instrText xml:space="preserve"> PAGE   \* MERGEFORMAT </w:instrText>
        </w:r>
        <w:r>
          <w:fldChar w:fldCharType="separate"/>
        </w:r>
        <w:r w:rsidR="00ED6A10">
          <w:rPr>
            <w:noProof/>
          </w:rPr>
          <w:t>2</w:t>
        </w:r>
        <w:r>
          <w:rPr>
            <w:noProof/>
          </w:rPr>
          <w:fldChar w:fldCharType="end"/>
        </w:r>
      </w:p>
    </w:sdtContent>
  </w:sdt>
  <w:p w14:paraId="4623DA82" w14:textId="77777777" w:rsidR="00B54526" w:rsidRDefault="00B54526">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52BB1" w14:textId="77777777" w:rsidR="00B54526" w:rsidRDefault="00B54526">
    <w:pPr>
      <w:ind w:right="260"/>
      <w:rPr>
        <w:color w:val="222A35" w:themeColor="text2" w:themeShade="80"/>
        <w:sz w:val="26"/>
        <w:szCs w:val="26"/>
      </w:rPr>
    </w:pPr>
    <w:r>
      <w:rPr>
        <w:noProof/>
        <w:color w:val="44546A" w:themeColor="text2"/>
        <w:sz w:val="26"/>
        <w:szCs w:val="26"/>
        <w:lang w:eastAsia="pl-PL"/>
      </w:rPr>
      <w:pict w14:anchorId="4D6E25B1">
        <v:shapetype id="_x0000_t202" coordsize="21600,21600" o:spt="202" path="m,l,21600r21600,l21600,xe">
          <v:stroke joinstyle="miter"/>
          <v:path gradientshapeok="t" o:connecttype="rect"/>
        </v:shapetype>
        <v:shape id="_x0000_s2049" type="#_x0000_t202" style="position:absolute;margin-left:0;margin-top:0;width:30.6pt;height:24.65pt;z-index:251658243;visibility:visible;mso-width-percent:50;mso-height-percent:50;mso-left-percent:910;mso-top-percent:930;mso-position-horizontal-relative:page;mso-position-vertical-relative:page;mso-width-percent:50;mso-height-percent:50;mso-left-percent:910;mso-top-percent:9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JjAIAAI8FAAAOAAAAZHJzL2Uyb0RvYy54bWysVE1v2zAMvQ/YfxB0X500TZcFdYqsRYcB&#10;RVssHXpWZKkxJomaxMTOfv0o2flY10uHXWxJfHwUn0heXLbWsI0KsQZX8uHJgDPlJFS1ey7598eb&#10;DxPOIgpXCQNOlXyrIr+cvX930fipOoUVmEoFRiQuThtf8hWinxZFlCtlRTwBrxwZNQQrkLbhuaiC&#10;aIjdmuJ0MDgvGgiVDyBVjHR63Rn5LPNrrSTeax0VMlNyuhvmb8jfZfoWswsxfQ7Cr2rZX0P8wy2s&#10;qB0F3VNdCxRsHeq/qGwtA0TQeCLBFqB1LVXOgbIZDl5ks1gJr3IuJE70e5ni/6OVd5uHwOqq5OcT&#10;0scJS4/0qFpkn6Fl6YwUanycEnDhCYotGeild+eRDlPirQ42/SklRnbi2u71TXSSDkeTyfkpWSSZ&#10;RsPRYDxOLMXB2YeIXxRYlhYlD/R8WVWxuY3YQXeQFCuCqaub2pi8SSWjrkxgG0GPbTBfkcj/QBnH&#10;Gsp1NB5kYgfJvWM2LtGoXDR9uJR4l2Be4daohDHum9IkWs7zldhCSuX28TM6oTSFeotjjz/c6i3O&#10;XR7kkSODw72zrR2EnH3usoNk1Y+dZLrD09sc5Z2W2C7bviCWUG2pHgJ0PRW9vKnp1W5FxAcRqIno&#10;oWkw4D19tAFSHfoVZysIv147T3iqbbJy1lBTljz+XIugODNfHVX9p+HZGdFi3pyNP6ZiCseW5bHF&#10;re0VUCkMaQR5mZcJj2a31AHsE82PeYpKJuEkxS65xLDbXGE3LGgCSTWfZxh1rhd46xZeJvIkcKrK&#10;x/ZJBN+XLlLN38GugcX0RQV32OQZ/XyNVIW5vJPEna699NT1uUH6CZXGyvE+ow5zdPYbAAD//wMA&#10;UEsDBBQABgAIAAAAIQBCkGQ42gAAAAMBAAAPAAAAZHJzL2Rvd25yZXYueG1sTI/NTsMwEITvSH0H&#10;aytxo07aKCohTlWQKBc49OcBtvGSRNjrKHba9O0xXOCy0mhGM9+Wm8kacaHBd44VpIsEBHHtdMeN&#10;gtPx9WENwgdkjcYxKbiRh001uyux0O7Ke7ocQiNiCfsCFbQh9IWUvm7Jol+4njh6n26wGKIcGqkH&#10;vMZya+QySXJpseO40GJPLy3VX4fRKtieTH57/+ibZ8zG3VsS3GqXZkrdz6ftE4hAU/gLww9+RIcq&#10;Mp3dyNoLoyA+En5v9PJ0CeKsIHtcgaxK+Z+9+gYAAP//AwBQSwECLQAUAAYACAAAACEAtoM4kv4A&#10;AADhAQAAEwAAAAAAAAAAAAAAAAAAAAAAW0NvbnRlbnRfVHlwZXNdLnhtbFBLAQItABQABgAIAAAA&#10;IQA4/SH/1gAAAJQBAAALAAAAAAAAAAAAAAAAAC8BAABfcmVscy8ucmVsc1BLAQItABQABgAIAAAA&#10;IQCqxKnJjAIAAI8FAAAOAAAAAAAAAAAAAAAAAC4CAABkcnMvZTJvRG9jLnhtbFBLAQItABQABgAI&#10;AAAAIQBCkGQ42gAAAAMBAAAPAAAAAAAAAAAAAAAAAOYEAABkcnMvZG93bnJldi54bWxQSwUGAAAA&#10;AAQABADzAAAA7QUAAAAA&#10;" fillcolor="white [3201]" stroked="f" strokeweight=".5pt">
          <v:textbox style="mso-next-textbox:#_x0000_s2049;mso-fit-shape-to-text:t">
            <w:txbxContent>
              <w:p w14:paraId="7E6B9177" w14:textId="77777777" w:rsidR="00B54526" w:rsidRDefault="00B54526">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09D72584">
        <v:shape id="_x0000_s2051" type="#_x0000_t202" style="position:absolute;margin-left:0;margin-top:0;width:30.6pt;height:24.65pt;z-index:25165824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78F2C230" w14:textId="77777777" w:rsidR="00B54526" w:rsidRDefault="00B54526">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7B10C43E">
        <v:shape id="_x0000_s2052" type="#_x0000_t202" style="position:absolute;margin-left:0;margin-top:0;width:30.6pt;height:24.65pt;z-index:251658241;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21B52C7D" w14:textId="77777777" w:rsidR="00B54526" w:rsidRDefault="00B54526">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5F0DE732">
        <v:shape id="Text Box 680" o:spid="_x0000_s2053" type="#_x0000_t202" style="position:absolute;margin-left:0;margin-top:0;width:30.6pt;height:24.65pt;z-index:251658240;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4ED7A1B7" w14:textId="77777777" w:rsidR="00B54526" w:rsidRDefault="00B54526">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p>
  <w:p w14:paraId="62AA0CA0" w14:textId="77777777" w:rsidR="00B54526" w:rsidRDefault="00B5452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E0FEE7" w14:textId="77777777" w:rsidR="00B54526" w:rsidRDefault="00B54526" w:rsidP="00FB28BC">
      <w:pPr>
        <w:spacing w:after="0" w:line="240" w:lineRule="auto"/>
      </w:pPr>
      <w:r>
        <w:separator/>
      </w:r>
    </w:p>
  </w:footnote>
  <w:footnote w:type="continuationSeparator" w:id="0">
    <w:p w14:paraId="02EA819A" w14:textId="77777777" w:rsidR="00B54526" w:rsidRDefault="00B54526" w:rsidP="00FB28BC">
      <w:pPr>
        <w:spacing w:after="0" w:line="240" w:lineRule="auto"/>
      </w:pPr>
      <w:r>
        <w:continuationSeparator/>
      </w:r>
    </w:p>
  </w:footnote>
  <w:footnote w:type="continuationNotice" w:id="1">
    <w:p w14:paraId="71C8EBFB" w14:textId="77777777" w:rsidR="00B54526" w:rsidRDefault="00B54526">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876E3"/>
    <w:multiLevelType w:val="hybridMultilevel"/>
    <w:tmpl w:val="80280F20"/>
    <w:lvl w:ilvl="0" w:tplc="9A764EA8">
      <w:start w:val="1"/>
      <w:numFmt w:val="decimal"/>
      <w:lvlText w:val="%1."/>
      <w:lvlJc w:val="left"/>
      <w:pPr>
        <w:ind w:left="720" w:hanging="360"/>
      </w:pPr>
    </w:lvl>
    <w:lvl w:ilvl="1" w:tplc="04EE73FA">
      <w:start w:val="1"/>
      <w:numFmt w:val="lowerLetter"/>
      <w:lvlText w:val="%2."/>
      <w:lvlJc w:val="left"/>
      <w:pPr>
        <w:ind w:left="1440" w:hanging="360"/>
      </w:pPr>
    </w:lvl>
    <w:lvl w:ilvl="2" w:tplc="A7ACDEEE">
      <w:start w:val="1"/>
      <w:numFmt w:val="lowerRoman"/>
      <w:lvlText w:val="%3."/>
      <w:lvlJc w:val="right"/>
      <w:pPr>
        <w:ind w:left="2160" w:hanging="180"/>
      </w:pPr>
    </w:lvl>
    <w:lvl w:ilvl="3" w:tplc="00843AF0">
      <w:start w:val="1"/>
      <w:numFmt w:val="decimal"/>
      <w:lvlText w:val="%4."/>
      <w:lvlJc w:val="left"/>
      <w:pPr>
        <w:ind w:left="2880" w:hanging="360"/>
      </w:pPr>
    </w:lvl>
    <w:lvl w:ilvl="4" w:tplc="62524B3E">
      <w:start w:val="1"/>
      <w:numFmt w:val="lowerLetter"/>
      <w:lvlText w:val="%5."/>
      <w:lvlJc w:val="left"/>
      <w:pPr>
        <w:ind w:left="3600" w:hanging="360"/>
      </w:pPr>
    </w:lvl>
    <w:lvl w:ilvl="5" w:tplc="D83C07B6">
      <w:start w:val="1"/>
      <w:numFmt w:val="lowerRoman"/>
      <w:lvlText w:val="%6."/>
      <w:lvlJc w:val="right"/>
      <w:pPr>
        <w:ind w:left="4320" w:hanging="180"/>
      </w:pPr>
    </w:lvl>
    <w:lvl w:ilvl="6" w:tplc="306E5E98">
      <w:start w:val="1"/>
      <w:numFmt w:val="decimal"/>
      <w:lvlText w:val="%7."/>
      <w:lvlJc w:val="left"/>
      <w:pPr>
        <w:ind w:left="5040" w:hanging="360"/>
      </w:pPr>
    </w:lvl>
    <w:lvl w:ilvl="7" w:tplc="79B0C71E">
      <w:start w:val="1"/>
      <w:numFmt w:val="lowerLetter"/>
      <w:lvlText w:val="%8."/>
      <w:lvlJc w:val="left"/>
      <w:pPr>
        <w:ind w:left="5760" w:hanging="360"/>
      </w:pPr>
    </w:lvl>
    <w:lvl w:ilvl="8" w:tplc="7D48A3FC">
      <w:start w:val="1"/>
      <w:numFmt w:val="lowerRoman"/>
      <w:lvlText w:val="%9."/>
      <w:lvlJc w:val="right"/>
      <w:pPr>
        <w:ind w:left="6480" w:hanging="180"/>
      </w:pPr>
    </w:lvl>
  </w:abstractNum>
  <w:abstractNum w:abstractNumId="1">
    <w:nsid w:val="3AFD4791"/>
    <w:multiLevelType w:val="hybridMultilevel"/>
    <w:tmpl w:val="8FA67F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C35058D"/>
    <w:multiLevelType w:val="multilevel"/>
    <w:tmpl w:val="2E54D44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3EF73A2E"/>
    <w:multiLevelType w:val="hybridMultilevel"/>
    <w:tmpl w:val="67164A5A"/>
    <w:lvl w:ilvl="0" w:tplc="B036BD72">
      <w:start w:val="1"/>
      <w:numFmt w:val="decimal"/>
      <w:lvlText w:val="%1."/>
      <w:lvlJc w:val="left"/>
      <w:pPr>
        <w:ind w:left="720" w:hanging="360"/>
      </w:pPr>
    </w:lvl>
    <w:lvl w:ilvl="1" w:tplc="524223E0">
      <w:start w:val="1"/>
      <w:numFmt w:val="lowerLetter"/>
      <w:lvlText w:val="%2."/>
      <w:lvlJc w:val="left"/>
      <w:pPr>
        <w:ind w:left="1440" w:hanging="360"/>
      </w:pPr>
    </w:lvl>
    <w:lvl w:ilvl="2" w:tplc="B4EEA726">
      <w:start w:val="1"/>
      <w:numFmt w:val="lowerRoman"/>
      <w:lvlText w:val="%3."/>
      <w:lvlJc w:val="right"/>
      <w:pPr>
        <w:ind w:left="2160" w:hanging="180"/>
      </w:pPr>
    </w:lvl>
    <w:lvl w:ilvl="3" w:tplc="C93213EA">
      <w:start w:val="1"/>
      <w:numFmt w:val="decimal"/>
      <w:lvlText w:val="%4."/>
      <w:lvlJc w:val="left"/>
      <w:pPr>
        <w:ind w:left="2880" w:hanging="360"/>
      </w:pPr>
    </w:lvl>
    <w:lvl w:ilvl="4" w:tplc="71C89B06">
      <w:start w:val="1"/>
      <w:numFmt w:val="lowerLetter"/>
      <w:lvlText w:val="%5."/>
      <w:lvlJc w:val="left"/>
      <w:pPr>
        <w:ind w:left="3600" w:hanging="360"/>
      </w:pPr>
    </w:lvl>
    <w:lvl w:ilvl="5" w:tplc="B032E95A">
      <w:start w:val="1"/>
      <w:numFmt w:val="lowerRoman"/>
      <w:lvlText w:val="%6."/>
      <w:lvlJc w:val="right"/>
      <w:pPr>
        <w:ind w:left="4320" w:hanging="180"/>
      </w:pPr>
    </w:lvl>
    <w:lvl w:ilvl="6" w:tplc="E230C66E">
      <w:start w:val="1"/>
      <w:numFmt w:val="decimal"/>
      <w:lvlText w:val="%7."/>
      <w:lvlJc w:val="left"/>
      <w:pPr>
        <w:ind w:left="5040" w:hanging="360"/>
      </w:pPr>
    </w:lvl>
    <w:lvl w:ilvl="7" w:tplc="0270E4C6">
      <w:start w:val="1"/>
      <w:numFmt w:val="lowerLetter"/>
      <w:lvlText w:val="%8."/>
      <w:lvlJc w:val="left"/>
      <w:pPr>
        <w:ind w:left="5760" w:hanging="360"/>
      </w:pPr>
    </w:lvl>
    <w:lvl w:ilvl="8" w:tplc="20B08198">
      <w:start w:val="1"/>
      <w:numFmt w:val="lowerRoman"/>
      <w:lvlText w:val="%9."/>
      <w:lvlJc w:val="right"/>
      <w:pPr>
        <w:ind w:left="6480" w:hanging="180"/>
      </w:pPr>
    </w:lvl>
  </w:abstractNum>
  <w:abstractNum w:abstractNumId="4">
    <w:nsid w:val="42FF6A9C"/>
    <w:multiLevelType w:val="hybridMultilevel"/>
    <w:tmpl w:val="3F32F5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46B1354E"/>
    <w:multiLevelType w:val="hybridMultilevel"/>
    <w:tmpl w:val="56B846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4D7C5FAE"/>
    <w:multiLevelType w:val="hybridMultilevel"/>
    <w:tmpl w:val="AB3A8458"/>
    <w:lvl w:ilvl="0" w:tplc="BCCEC5FE">
      <w:start w:val="1"/>
      <w:numFmt w:val="decimal"/>
      <w:lvlText w:val="%1."/>
      <w:lvlJc w:val="left"/>
      <w:pPr>
        <w:ind w:left="720" w:hanging="360"/>
      </w:pPr>
    </w:lvl>
    <w:lvl w:ilvl="1" w:tplc="5106B95E">
      <w:start w:val="1"/>
      <w:numFmt w:val="lowerLetter"/>
      <w:lvlText w:val="%2."/>
      <w:lvlJc w:val="left"/>
      <w:pPr>
        <w:ind w:left="1440" w:hanging="360"/>
      </w:pPr>
    </w:lvl>
    <w:lvl w:ilvl="2" w:tplc="DC008760">
      <w:start w:val="1"/>
      <w:numFmt w:val="lowerRoman"/>
      <w:lvlText w:val="%3."/>
      <w:lvlJc w:val="right"/>
      <w:pPr>
        <w:ind w:left="2160" w:hanging="180"/>
      </w:pPr>
    </w:lvl>
    <w:lvl w:ilvl="3" w:tplc="F45E74C4">
      <w:start w:val="1"/>
      <w:numFmt w:val="decimal"/>
      <w:lvlText w:val="%4."/>
      <w:lvlJc w:val="left"/>
      <w:pPr>
        <w:ind w:left="2880" w:hanging="360"/>
      </w:pPr>
    </w:lvl>
    <w:lvl w:ilvl="4" w:tplc="EA66E4FE">
      <w:start w:val="1"/>
      <w:numFmt w:val="lowerLetter"/>
      <w:lvlText w:val="%5."/>
      <w:lvlJc w:val="left"/>
      <w:pPr>
        <w:ind w:left="3600" w:hanging="360"/>
      </w:pPr>
    </w:lvl>
    <w:lvl w:ilvl="5" w:tplc="776252B8">
      <w:start w:val="1"/>
      <w:numFmt w:val="lowerRoman"/>
      <w:lvlText w:val="%6."/>
      <w:lvlJc w:val="right"/>
      <w:pPr>
        <w:ind w:left="4320" w:hanging="180"/>
      </w:pPr>
    </w:lvl>
    <w:lvl w:ilvl="6" w:tplc="E0B62C1C">
      <w:start w:val="1"/>
      <w:numFmt w:val="decimal"/>
      <w:lvlText w:val="%7."/>
      <w:lvlJc w:val="left"/>
      <w:pPr>
        <w:ind w:left="5040" w:hanging="360"/>
      </w:pPr>
    </w:lvl>
    <w:lvl w:ilvl="7" w:tplc="A808AF34">
      <w:start w:val="1"/>
      <w:numFmt w:val="lowerLetter"/>
      <w:lvlText w:val="%8."/>
      <w:lvlJc w:val="left"/>
      <w:pPr>
        <w:ind w:left="5760" w:hanging="360"/>
      </w:pPr>
    </w:lvl>
    <w:lvl w:ilvl="8" w:tplc="D98434E0">
      <w:start w:val="1"/>
      <w:numFmt w:val="lowerRoman"/>
      <w:lvlText w:val="%9."/>
      <w:lvlJc w:val="right"/>
      <w:pPr>
        <w:ind w:left="6480" w:hanging="180"/>
      </w:pPr>
    </w:lvl>
  </w:abstractNum>
  <w:abstractNum w:abstractNumId="7">
    <w:nsid w:val="528E6ACD"/>
    <w:multiLevelType w:val="multilevel"/>
    <w:tmpl w:val="D584BDD6"/>
    <w:lvl w:ilvl="0">
      <w:start w:val="1"/>
      <w:numFmt w:val="decimal"/>
      <w:pStyle w:val="Styl1"/>
      <w:lvlText w:val="%1."/>
      <w:lvlJc w:val="left"/>
      <w:pPr>
        <w:ind w:left="360" w:hanging="360"/>
      </w:pPr>
      <w:rPr>
        <w:rFonts w:hint="default"/>
      </w:rPr>
    </w:lvl>
    <w:lvl w:ilvl="1">
      <w:start w:val="1"/>
      <w:numFmt w:val="decimal"/>
      <w:pStyle w:val="Style2"/>
      <w:isLgl/>
      <w:lvlText w:val="%1.%2"/>
      <w:lvlJc w:val="left"/>
      <w:pPr>
        <w:ind w:left="390" w:hanging="390"/>
      </w:pPr>
      <w:rPr>
        <w:rFonts w:hint="default"/>
      </w:rPr>
    </w:lvl>
    <w:lvl w:ilvl="2">
      <w:start w:val="1"/>
      <w:numFmt w:val="decimal"/>
      <w:pStyle w:val="Style3"/>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6E9F28F7"/>
    <w:multiLevelType w:val="hybridMultilevel"/>
    <w:tmpl w:val="972E30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73A72A20"/>
    <w:multiLevelType w:val="hybridMultilevel"/>
    <w:tmpl w:val="778EF716"/>
    <w:lvl w:ilvl="0" w:tplc="90DE0A54">
      <w:start w:val="1"/>
      <w:numFmt w:val="decimal"/>
      <w:lvlText w:val="%1."/>
      <w:lvlJc w:val="left"/>
      <w:pPr>
        <w:ind w:left="720" w:hanging="360"/>
      </w:pPr>
    </w:lvl>
    <w:lvl w:ilvl="1" w:tplc="75269452">
      <w:start w:val="1"/>
      <w:numFmt w:val="lowerLetter"/>
      <w:lvlText w:val="%2."/>
      <w:lvlJc w:val="left"/>
      <w:pPr>
        <w:ind w:left="1440" w:hanging="360"/>
      </w:pPr>
    </w:lvl>
    <w:lvl w:ilvl="2" w:tplc="BD063ACC">
      <w:start w:val="1"/>
      <w:numFmt w:val="lowerRoman"/>
      <w:lvlText w:val="%3."/>
      <w:lvlJc w:val="right"/>
      <w:pPr>
        <w:ind w:left="2160" w:hanging="180"/>
      </w:pPr>
    </w:lvl>
    <w:lvl w:ilvl="3" w:tplc="29C0393A">
      <w:start w:val="1"/>
      <w:numFmt w:val="decimal"/>
      <w:lvlText w:val="%4."/>
      <w:lvlJc w:val="left"/>
      <w:pPr>
        <w:ind w:left="2880" w:hanging="360"/>
      </w:pPr>
    </w:lvl>
    <w:lvl w:ilvl="4" w:tplc="CD6088A6">
      <w:start w:val="1"/>
      <w:numFmt w:val="lowerLetter"/>
      <w:lvlText w:val="%5."/>
      <w:lvlJc w:val="left"/>
      <w:pPr>
        <w:ind w:left="3600" w:hanging="360"/>
      </w:pPr>
    </w:lvl>
    <w:lvl w:ilvl="5" w:tplc="B7EA448C">
      <w:start w:val="1"/>
      <w:numFmt w:val="lowerRoman"/>
      <w:lvlText w:val="%6."/>
      <w:lvlJc w:val="right"/>
      <w:pPr>
        <w:ind w:left="4320" w:hanging="180"/>
      </w:pPr>
    </w:lvl>
    <w:lvl w:ilvl="6" w:tplc="0B7AA5F8">
      <w:start w:val="1"/>
      <w:numFmt w:val="decimal"/>
      <w:lvlText w:val="%7."/>
      <w:lvlJc w:val="left"/>
      <w:pPr>
        <w:ind w:left="5040" w:hanging="360"/>
      </w:pPr>
    </w:lvl>
    <w:lvl w:ilvl="7" w:tplc="AADA1104">
      <w:start w:val="1"/>
      <w:numFmt w:val="lowerLetter"/>
      <w:lvlText w:val="%8."/>
      <w:lvlJc w:val="left"/>
      <w:pPr>
        <w:ind w:left="5760" w:hanging="360"/>
      </w:pPr>
    </w:lvl>
    <w:lvl w:ilvl="8" w:tplc="49129504">
      <w:start w:val="1"/>
      <w:numFmt w:val="lowerRoman"/>
      <w:lvlText w:val="%9."/>
      <w:lvlJc w:val="right"/>
      <w:pPr>
        <w:ind w:left="6480" w:hanging="180"/>
      </w:pPr>
    </w:lvl>
  </w:abstractNum>
  <w:abstractNum w:abstractNumId="10">
    <w:nsid w:val="74385067"/>
    <w:multiLevelType w:val="hybridMultilevel"/>
    <w:tmpl w:val="A420DE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1">
    <w:nsid w:val="78E008E6"/>
    <w:multiLevelType w:val="hybridMultilevel"/>
    <w:tmpl w:val="426A61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5"/>
  </w:num>
  <w:num w:numId="5">
    <w:abstractNumId w:val="1"/>
  </w:num>
  <w:num w:numId="6">
    <w:abstractNumId w:val="11"/>
  </w:num>
  <w:num w:numId="7">
    <w:abstractNumId w:val="10"/>
  </w:num>
  <w:num w:numId="8">
    <w:abstractNumId w:val="8"/>
  </w:num>
  <w:num w:numId="9">
    <w:abstractNumId w:val="4"/>
  </w:num>
  <w:num w:numId="10">
    <w:abstractNumId w:val="6"/>
  </w:num>
  <w:num w:numId="11">
    <w:abstractNumId w:val="9"/>
  </w:num>
  <w:num w:numId="12">
    <w:abstractNumId w:val="3"/>
  </w:num>
  <w:num w:numId="13">
    <w:abstractNumId w:val="0"/>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kub Gierłachowski">
    <w15:presenceInfo w15:providerId="Windows Live" w15:userId="9049bbf0b8629b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55"/>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F449FC"/>
    <w:rsid w:val="00001203"/>
    <w:rsid w:val="00004711"/>
    <w:rsid w:val="0000502E"/>
    <w:rsid w:val="00007B68"/>
    <w:rsid w:val="00011116"/>
    <w:rsid w:val="0001261B"/>
    <w:rsid w:val="00014F14"/>
    <w:rsid w:val="00021ED6"/>
    <w:rsid w:val="00027BA6"/>
    <w:rsid w:val="0002A4FD"/>
    <w:rsid w:val="000300F2"/>
    <w:rsid w:val="00035825"/>
    <w:rsid w:val="00035DBD"/>
    <w:rsid w:val="00037F3A"/>
    <w:rsid w:val="0004114E"/>
    <w:rsid w:val="0004494A"/>
    <w:rsid w:val="000503F4"/>
    <w:rsid w:val="00051A78"/>
    <w:rsid w:val="00056219"/>
    <w:rsid w:val="0005792F"/>
    <w:rsid w:val="000629E9"/>
    <w:rsid w:val="00063F69"/>
    <w:rsid w:val="00064C25"/>
    <w:rsid w:val="0007159A"/>
    <w:rsid w:val="00076123"/>
    <w:rsid w:val="00080D54"/>
    <w:rsid w:val="00090857"/>
    <w:rsid w:val="00093D89"/>
    <w:rsid w:val="000947D1"/>
    <w:rsid w:val="000A0E34"/>
    <w:rsid w:val="000A538C"/>
    <w:rsid w:val="000B14B5"/>
    <w:rsid w:val="000B7BF7"/>
    <w:rsid w:val="000C1E31"/>
    <w:rsid w:val="000C420E"/>
    <w:rsid w:val="000C784E"/>
    <w:rsid w:val="000E44DC"/>
    <w:rsid w:val="000F17E0"/>
    <w:rsid w:val="000F1FBE"/>
    <w:rsid w:val="00100B6A"/>
    <w:rsid w:val="00103DFF"/>
    <w:rsid w:val="00105F72"/>
    <w:rsid w:val="00110461"/>
    <w:rsid w:val="001172D1"/>
    <w:rsid w:val="00117AD7"/>
    <w:rsid w:val="0012090C"/>
    <w:rsid w:val="00121A2F"/>
    <w:rsid w:val="001251BF"/>
    <w:rsid w:val="00130FC8"/>
    <w:rsid w:val="001317AA"/>
    <w:rsid w:val="001372D1"/>
    <w:rsid w:val="00143DE0"/>
    <w:rsid w:val="00145752"/>
    <w:rsid w:val="001458DF"/>
    <w:rsid w:val="00147450"/>
    <w:rsid w:val="00152162"/>
    <w:rsid w:val="00152F52"/>
    <w:rsid w:val="0015349D"/>
    <w:rsid w:val="001549AA"/>
    <w:rsid w:val="00161E7D"/>
    <w:rsid w:val="001663C2"/>
    <w:rsid w:val="00166901"/>
    <w:rsid w:val="00182902"/>
    <w:rsid w:val="001839E7"/>
    <w:rsid w:val="00184708"/>
    <w:rsid w:val="001876C1"/>
    <w:rsid w:val="0019142E"/>
    <w:rsid w:val="0019143F"/>
    <w:rsid w:val="0019679D"/>
    <w:rsid w:val="00197009"/>
    <w:rsid w:val="001A2568"/>
    <w:rsid w:val="001A5E1B"/>
    <w:rsid w:val="001A7383"/>
    <w:rsid w:val="001A7861"/>
    <w:rsid w:val="001B7D97"/>
    <w:rsid w:val="001C2D20"/>
    <w:rsid w:val="001C6DA9"/>
    <w:rsid w:val="001C79A8"/>
    <w:rsid w:val="001D2A66"/>
    <w:rsid w:val="001E5A0A"/>
    <w:rsid w:val="001E75B0"/>
    <w:rsid w:val="001F5E06"/>
    <w:rsid w:val="0020144D"/>
    <w:rsid w:val="00210C5F"/>
    <w:rsid w:val="002136BA"/>
    <w:rsid w:val="002142DC"/>
    <w:rsid w:val="002265A6"/>
    <w:rsid w:val="00227D31"/>
    <w:rsid w:val="0023616C"/>
    <w:rsid w:val="002379C7"/>
    <w:rsid w:val="002409E7"/>
    <w:rsid w:val="0024309F"/>
    <w:rsid w:val="00250276"/>
    <w:rsid w:val="00250E91"/>
    <w:rsid w:val="00253DAB"/>
    <w:rsid w:val="0025420F"/>
    <w:rsid w:val="00255D5C"/>
    <w:rsid w:val="00265CE1"/>
    <w:rsid w:val="0026628D"/>
    <w:rsid w:val="002747B3"/>
    <w:rsid w:val="002759CD"/>
    <w:rsid w:val="0027760A"/>
    <w:rsid w:val="0028177B"/>
    <w:rsid w:val="0028771D"/>
    <w:rsid w:val="00290017"/>
    <w:rsid w:val="002912AB"/>
    <w:rsid w:val="002938AB"/>
    <w:rsid w:val="00295885"/>
    <w:rsid w:val="002A1771"/>
    <w:rsid w:val="002A3A97"/>
    <w:rsid w:val="002A4148"/>
    <w:rsid w:val="002A65A2"/>
    <w:rsid w:val="002A7797"/>
    <w:rsid w:val="002B6BA8"/>
    <w:rsid w:val="002B7D09"/>
    <w:rsid w:val="002C11D8"/>
    <w:rsid w:val="002C2B05"/>
    <w:rsid w:val="002C3D6B"/>
    <w:rsid w:val="002D0D73"/>
    <w:rsid w:val="002D56CB"/>
    <w:rsid w:val="002D5D45"/>
    <w:rsid w:val="002E2A7C"/>
    <w:rsid w:val="002E37B7"/>
    <w:rsid w:val="002F08BE"/>
    <w:rsid w:val="002F2B33"/>
    <w:rsid w:val="002F322C"/>
    <w:rsid w:val="002F3959"/>
    <w:rsid w:val="002F4409"/>
    <w:rsid w:val="002F6FB6"/>
    <w:rsid w:val="00301B1D"/>
    <w:rsid w:val="003041C4"/>
    <w:rsid w:val="00304854"/>
    <w:rsid w:val="003064EE"/>
    <w:rsid w:val="00306F80"/>
    <w:rsid w:val="00307333"/>
    <w:rsid w:val="0031308E"/>
    <w:rsid w:val="00316FB8"/>
    <w:rsid w:val="00321D5D"/>
    <w:rsid w:val="00323888"/>
    <w:rsid w:val="0032706E"/>
    <w:rsid w:val="00342AD6"/>
    <w:rsid w:val="00342C75"/>
    <w:rsid w:val="003460CB"/>
    <w:rsid w:val="0036416F"/>
    <w:rsid w:val="003731C7"/>
    <w:rsid w:val="00374923"/>
    <w:rsid w:val="00375D56"/>
    <w:rsid w:val="00377279"/>
    <w:rsid w:val="00381DA4"/>
    <w:rsid w:val="003865FB"/>
    <w:rsid w:val="00386A4D"/>
    <w:rsid w:val="00386C36"/>
    <w:rsid w:val="003912D1"/>
    <w:rsid w:val="00393D4C"/>
    <w:rsid w:val="00396FA1"/>
    <w:rsid w:val="003A7E5E"/>
    <w:rsid w:val="003B0CCB"/>
    <w:rsid w:val="003B3BA7"/>
    <w:rsid w:val="003C00CA"/>
    <w:rsid w:val="003C07D9"/>
    <w:rsid w:val="003C12AB"/>
    <w:rsid w:val="003C3AD4"/>
    <w:rsid w:val="003D25C8"/>
    <w:rsid w:val="003D5275"/>
    <w:rsid w:val="003E481D"/>
    <w:rsid w:val="003F7DCB"/>
    <w:rsid w:val="00403163"/>
    <w:rsid w:val="004035BB"/>
    <w:rsid w:val="00403BD9"/>
    <w:rsid w:val="00404BEB"/>
    <w:rsid w:val="00404C44"/>
    <w:rsid w:val="004233C2"/>
    <w:rsid w:val="00423668"/>
    <w:rsid w:val="00423D2B"/>
    <w:rsid w:val="00424B55"/>
    <w:rsid w:val="00426069"/>
    <w:rsid w:val="00426E57"/>
    <w:rsid w:val="0043242D"/>
    <w:rsid w:val="0043671C"/>
    <w:rsid w:val="00444717"/>
    <w:rsid w:val="004541C0"/>
    <w:rsid w:val="004549A3"/>
    <w:rsid w:val="00454EDE"/>
    <w:rsid w:val="004636A9"/>
    <w:rsid w:val="004648A0"/>
    <w:rsid w:val="00470A64"/>
    <w:rsid w:val="00470B3A"/>
    <w:rsid w:val="00470C2F"/>
    <w:rsid w:val="00484989"/>
    <w:rsid w:val="004865ED"/>
    <w:rsid w:val="004A4200"/>
    <w:rsid w:val="004A4544"/>
    <w:rsid w:val="004A5030"/>
    <w:rsid w:val="004A7CD2"/>
    <w:rsid w:val="004B19C0"/>
    <w:rsid w:val="004B2271"/>
    <w:rsid w:val="004B4896"/>
    <w:rsid w:val="004B4A72"/>
    <w:rsid w:val="004C14FA"/>
    <w:rsid w:val="004C1A74"/>
    <w:rsid w:val="004D4CCE"/>
    <w:rsid w:val="004E1ADC"/>
    <w:rsid w:val="004F7FAE"/>
    <w:rsid w:val="00505D95"/>
    <w:rsid w:val="00507FE2"/>
    <w:rsid w:val="00511283"/>
    <w:rsid w:val="005140BE"/>
    <w:rsid w:val="00514189"/>
    <w:rsid w:val="00514FF0"/>
    <w:rsid w:val="005255C8"/>
    <w:rsid w:val="0053062B"/>
    <w:rsid w:val="005309FC"/>
    <w:rsid w:val="005400E6"/>
    <w:rsid w:val="005456DC"/>
    <w:rsid w:val="00556FD5"/>
    <w:rsid w:val="0055783E"/>
    <w:rsid w:val="00565500"/>
    <w:rsid w:val="00567CF4"/>
    <w:rsid w:val="00575B37"/>
    <w:rsid w:val="005764DD"/>
    <w:rsid w:val="00580525"/>
    <w:rsid w:val="00582E13"/>
    <w:rsid w:val="00594D9F"/>
    <w:rsid w:val="0059524D"/>
    <w:rsid w:val="005A2C4A"/>
    <w:rsid w:val="005A7AF3"/>
    <w:rsid w:val="005B2645"/>
    <w:rsid w:val="005B4F69"/>
    <w:rsid w:val="005B71F7"/>
    <w:rsid w:val="005B79AD"/>
    <w:rsid w:val="005C2BB4"/>
    <w:rsid w:val="005D0ED0"/>
    <w:rsid w:val="005D4155"/>
    <w:rsid w:val="005D47FA"/>
    <w:rsid w:val="005D6B51"/>
    <w:rsid w:val="005D7286"/>
    <w:rsid w:val="005E0B78"/>
    <w:rsid w:val="005E5F50"/>
    <w:rsid w:val="005F6902"/>
    <w:rsid w:val="006015A0"/>
    <w:rsid w:val="006019E4"/>
    <w:rsid w:val="006029A0"/>
    <w:rsid w:val="0060306D"/>
    <w:rsid w:val="006030B4"/>
    <w:rsid w:val="0060548D"/>
    <w:rsid w:val="0061030F"/>
    <w:rsid w:val="006121C4"/>
    <w:rsid w:val="00613F13"/>
    <w:rsid w:val="00614210"/>
    <w:rsid w:val="00614266"/>
    <w:rsid w:val="0061495B"/>
    <w:rsid w:val="00624523"/>
    <w:rsid w:val="00631299"/>
    <w:rsid w:val="00642206"/>
    <w:rsid w:val="0064422A"/>
    <w:rsid w:val="0064650D"/>
    <w:rsid w:val="00653932"/>
    <w:rsid w:val="00664CD5"/>
    <w:rsid w:val="006711CC"/>
    <w:rsid w:val="006713AF"/>
    <w:rsid w:val="0067197A"/>
    <w:rsid w:val="0067711C"/>
    <w:rsid w:val="00691256"/>
    <w:rsid w:val="006929EB"/>
    <w:rsid w:val="00697F1B"/>
    <w:rsid w:val="006A04B6"/>
    <w:rsid w:val="006A0816"/>
    <w:rsid w:val="006A12D1"/>
    <w:rsid w:val="006A5092"/>
    <w:rsid w:val="006B3634"/>
    <w:rsid w:val="006C6132"/>
    <w:rsid w:val="006D03F9"/>
    <w:rsid w:val="006D0C2C"/>
    <w:rsid w:val="006D382C"/>
    <w:rsid w:val="006D6FFF"/>
    <w:rsid w:val="006E3A33"/>
    <w:rsid w:val="006E6089"/>
    <w:rsid w:val="006F2DA6"/>
    <w:rsid w:val="00707C2D"/>
    <w:rsid w:val="00716AC9"/>
    <w:rsid w:val="00717F04"/>
    <w:rsid w:val="00720302"/>
    <w:rsid w:val="00723CAD"/>
    <w:rsid w:val="007476BD"/>
    <w:rsid w:val="00753034"/>
    <w:rsid w:val="00766A88"/>
    <w:rsid w:val="00770B15"/>
    <w:rsid w:val="0077251C"/>
    <w:rsid w:val="00773A79"/>
    <w:rsid w:val="00776EE2"/>
    <w:rsid w:val="00786133"/>
    <w:rsid w:val="0078778F"/>
    <w:rsid w:val="00792A29"/>
    <w:rsid w:val="00796293"/>
    <w:rsid w:val="007A1815"/>
    <w:rsid w:val="007A3218"/>
    <w:rsid w:val="007A4E72"/>
    <w:rsid w:val="007A696D"/>
    <w:rsid w:val="007B1209"/>
    <w:rsid w:val="007C3370"/>
    <w:rsid w:val="007D38BC"/>
    <w:rsid w:val="007D755F"/>
    <w:rsid w:val="007E34AF"/>
    <w:rsid w:val="007E429B"/>
    <w:rsid w:val="007E67C5"/>
    <w:rsid w:val="007F305F"/>
    <w:rsid w:val="007F5BA0"/>
    <w:rsid w:val="007F69AC"/>
    <w:rsid w:val="008009E6"/>
    <w:rsid w:val="008115A3"/>
    <w:rsid w:val="0081318C"/>
    <w:rsid w:val="00813E33"/>
    <w:rsid w:val="00816C19"/>
    <w:rsid w:val="00816EA2"/>
    <w:rsid w:val="00822D56"/>
    <w:rsid w:val="008255AC"/>
    <w:rsid w:val="00830E69"/>
    <w:rsid w:val="00833FDD"/>
    <w:rsid w:val="0083531E"/>
    <w:rsid w:val="008400C1"/>
    <w:rsid w:val="008417AB"/>
    <w:rsid w:val="00842970"/>
    <w:rsid w:val="00845EC4"/>
    <w:rsid w:val="00852CDF"/>
    <w:rsid w:val="0086175A"/>
    <w:rsid w:val="008623EF"/>
    <w:rsid w:val="00881650"/>
    <w:rsid w:val="00882648"/>
    <w:rsid w:val="0088491E"/>
    <w:rsid w:val="0088625D"/>
    <w:rsid w:val="0089334F"/>
    <w:rsid w:val="00893564"/>
    <w:rsid w:val="008A0033"/>
    <w:rsid w:val="008A40A5"/>
    <w:rsid w:val="008B3B40"/>
    <w:rsid w:val="008B3BE2"/>
    <w:rsid w:val="008C0597"/>
    <w:rsid w:val="008C41D1"/>
    <w:rsid w:val="008D741F"/>
    <w:rsid w:val="008E6B32"/>
    <w:rsid w:val="008E7D0A"/>
    <w:rsid w:val="008F1D7F"/>
    <w:rsid w:val="008F2BD5"/>
    <w:rsid w:val="008F5A2A"/>
    <w:rsid w:val="008F7B1C"/>
    <w:rsid w:val="008F7B69"/>
    <w:rsid w:val="0090140F"/>
    <w:rsid w:val="00901AAA"/>
    <w:rsid w:val="00911B1F"/>
    <w:rsid w:val="009123F9"/>
    <w:rsid w:val="0092304B"/>
    <w:rsid w:val="00925092"/>
    <w:rsid w:val="00925A4F"/>
    <w:rsid w:val="009268E6"/>
    <w:rsid w:val="00926D1B"/>
    <w:rsid w:val="00933290"/>
    <w:rsid w:val="00935FB9"/>
    <w:rsid w:val="00936377"/>
    <w:rsid w:val="00940C0D"/>
    <w:rsid w:val="009523AB"/>
    <w:rsid w:val="00952ADF"/>
    <w:rsid w:val="00953F88"/>
    <w:rsid w:val="00956A4D"/>
    <w:rsid w:val="00957C3A"/>
    <w:rsid w:val="00961469"/>
    <w:rsid w:val="009654AD"/>
    <w:rsid w:val="00966D89"/>
    <w:rsid w:val="009712C4"/>
    <w:rsid w:val="00981BD6"/>
    <w:rsid w:val="009850F4"/>
    <w:rsid w:val="00985AE8"/>
    <w:rsid w:val="009873AF"/>
    <w:rsid w:val="00990E58"/>
    <w:rsid w:val="00996E7E"/>
    <w:rsid w:val="009A4421"/>
    <w:rsid w:val="009B3A7E"/>
    <w:rsid w:val="009B6909"/>
    <w:rsid w:val="009C00D6"/>
    <w:rsid w:val="009C5AC6"/>
    <w:rsid w:val="009D18FC"/>
    <w:rsid w:val="009E0622"/>
    <w:rsid w:val="009E257B"/>
    <w:rsid w:val="009E5129"/>
    <w:rsid w:val="009F3A2E"/>
    <w:rsid w:val="009F6A70"/>
    <w:rsid w:val="009F75B0"/>
    <w:rsid w:val="00A02144"/>
    <w:rsid w:val="00A060E5"/>
    <w:rsid w:val="00A12BA3"/>
    <w:rsid w:val="00A12DFB"/>
    <w:rsid w:val="00A139F6"/>
    <w:rsid w:val="00A17E63"/>
    <w:rsid w:val="00A20A35"/>
    <w:rsid w:val="00A2740F"/>
    <w:rsid w:val="00A3332C"/>
    <w:rsid w:val="00A35EDE"/>
    <w:rsid w:val="00A42D59"/>
    <w:rsid w:val="00A43564"/>
    <w:rsid w:val="00A505AB"/>
    <w:rsid w:val="00A52276"/>
    <w:rsid w:val="00A52CD3"/>
    <w:rsid w:val="00A5452E"/>
    <w:rsid w:val="00A54F9B"/>
    <w:rsid w:val="00A57603"/>
    <w:rsid w:val="00A6020A"/>
    <w:rsid w:val="00A60C2E"/>
    <w:rsid w:val="00A6168F"/>
    <w:rsid w:val="00A67C2A"/>
    <w:rsid w:val="00A74436"/>
    <w:rsid w:val="00A817CF"/>
    <w:rsid w:val="00A95DBC"/>
    <w:rsid w:val="00A962CB"/>
    <w:rsid w:val="00AA073E"/>
    <w:rsid w:val="00AA35A6"/>
    <w:rsid w:val="00AA72BA"/>
    <w:rsid w:val="00AC06BC"/>
    <w:rsid w:val="00AD0723"/>
    <w:rsid w:val="00AD0FA0"/>
    <w:rsid w:val="00AD16D6"/>
    <w:rsid w:val="00AE36C2"/>
    <w:rsid w:val="00AF50F7"/>
    <w:rsid w:val="00B115B0"/>
    <w:rsid w:val="00B17E1E"/>
    <w:rsid w:val="00B209A5"/>
    <w:rsid w:val="00B2480F"/>
    <w:rsid w:val="00B25D75"/>
    <w:rsid w:val="00B34DEF"/>
    <w:rsid w:val="00B400DC"/>
    <w:rsid w:val="00B4455A"/>
    <w:rsid w:val="00B45470"/>
    <w:rsid w:val="00B4708B"/>
    <w:rsid w:val="00B478B5"/>
    <w:rsid w:val="00B511DE"/>
    <w:rsid w:val="00B54526"/>
    <w:rsid w:val="00B60FB2"/>
    <w:rsid w:val="00B631D9"/>
    <w:rsid w:val="00B645B6"/>
    <w:rsid w:val="00B8337F"/>
    <w:rsid w:val="00B84CA3"/>
    <w:rsid w:val="00BA06F2"/>
    <w:rsid w:val="00BA28E4"/>
    <w:rsid w:val="00BA5A19"/>
    <w:rsid w:val="00BA68DA"/>
    <w:rsid w:val="00BB442A"/>
    <w:rsid w:val="00BB46AA"/>
    <w:rsid w:val="00BB7113"/>
    <w:rsid w:val="00BC1A8A"/>
    <w:rsid w:val="00BD2932"/>
    <w:rsid w:val="00BD37F8"/>
    <w:rsid w:val="00BD49ED"/>
    <w:rsid w:val="00BE31B0"/>
    <w:rsid w:val="00C012F6"/>
    <w:rsid w:val="00C01BA7"/>
    <w:rsid w:val="00C02201"/>
    <w:rsid w:val="00C10B75"/>
    <w:rsid w:val="00C122AB"/>
    <w:rsid w:val="00C219AC"/>
    <w:rsid w:val="00C2205E"/>
    <w:rsid w:val="00C26FC0"/>
    <w:rsid w:val="00C349D1"/>
    <w:rsid w:val="00C359D2"/>
    <w:rsid w:val="00C36DF9"/>
    <w:rsid w:val="00C43D70"/>
    <w:rsid w:val="00C47D49"/>
    <w:rsid w:val="00C55C6C"/>
    <w:rsid w:val="00C561D0"/>
    <w:rsid w:val="00C60022"/>
    <w:rsid w:val="00C75EE5"/>
    <w:rsid w:val="00C84EF3"/>
    <w:rsid w:val="00C852E1"/>
    <w:rsid w:val="00C86068"/>
    <w:rsid w:val="00C930DE"/>
    <w:rsid w:val="00C94741"/>
    <w:rsid w:val="00CA0A63"/>
    <w:rsid w:val="00CA6634"/>
    <w:rsid w:val="00CB22E1"/>
    <w:rsid w:val="00CB2807"/>
    <w:rsid w:val="00CE3F18"/>
    <w:rsid w:val="00CF07EA"/>
    <w:rsid w:val="00CF370E"/>
    <w:rsid w:val="00CF549D"/>
    <w:rsid w:val="00D03AE1"/>
    <w:rsid w:val="00D048E9"/>
    <w:rsid w:val="00D06E9E"/>
    <w:rsid w:val="00D221F2"/>
    <w:rsid w:val="00D26001"/>
    <w:rsid w:val="00D2652B"/>
    <w:rsid w:val="00D27F23"/>
    <w:rsid w:val="00D308A3"/>
    <w:rsid w:val="00D34F25"/>
    <w:rsid w:val="00D40BC6"/>
    <w:rsid w:val="00D61151"/>
    <w:rsid w:val="00D616F3"/>
    <w:rsid w:val="00D764D7"/>
    <w:rsid w:val="00D81071"/>
    <w:rsid w:val="00D8174D"/>
    <w:rsid w:val="00D91427"/>
    <w:rsid w:val="00D91BE4"/>
    <w:rsid w:val="00D9215F"/>
    <w:rsid w:val="00D92C08"/>
    <w:rsid w:val="00D97B52"/>
    <w:rsid w:val="00D97ED7"/>
    <w:rsid w:val="00DA66F0"/>
    <w:rsid w:val="00DA71F8"/>
    <w:rsid w:val="00DA7885"/>
    <w:rsid w:val="00DB2418"/>
    <w:rsid w:val="00DC20EE"/>
    <w:rsid w:val="00DC4D93"/>
    <w:rsid w:val="00DE0588"/>
    <w:rsid w:val="00DE3150"/>
    <w:rsid w:val="00DE5773"/>
    <w:rsid w:val="00DF058A"/>
    <w:rsid w:val="00DF48AF"/>
    <w:rsid w:val="00DF6EE4"/>
    <w:rsid w:val="00E13EB9"/>
    <w:rsid w:val="00E22933"/>
    <w:rsid w:val="00E25B47"/>
    <w:rsid w:val="00E26507"/>
    <w:rsid w:val="00E3086A"/>
    <w:rsid w:val="00E33D75"/>
    <w:rsid w:val="00E34A11"/>
    <w:rsid w:val="00E35D2A"/>
    <w:rsid w:val="00E36A7B"/>
    <w:rsid w:val="00E46A63"/>
    <w:rsid w:val="00E56288"/>
    <w:rsid w:val="00E6143F"/>
    <w:rsid w:val="00E628A2"/>
    <w:rsid w:val="00E652ED"/>
    <w:rsid w:val="00E65691"/>
    <w:rsid w:val="00E718AB"/>
    <w:rsid w:val="00E720E9"/>
    <w:rsid w:val="00E7233C"/>
    <w:rsid w:val="00E731CF"/>
    <w:rsid w:val="00E74A34"/>
    <w:rsid w:val="00E77FA4"/>
    <w:rsid w:val="00E85919"/>
    <w:rsid w:val="00E872F3"/>
    <w:rsid w:val="00E87706"/>
    <w:rsid w:val="00E95BCA"/>
    <w:rsid w:val="00EA2627"/>
    <w:rsid w:val="00EA386F"/>
    <w:rsid w:val="00EA72C4"/>
    <w:rsid w:val="00EB2098"/>
    <w:rsid w:val="00EB4A64"/>
    <w:rsid w:val="00EB7B19"/>
    <w:rsid w:val="00EC404B"/>
    <w:rsid w:val="00EC710C"/>
    <w:rsid w:val="00ED6A10"/>
    <w:rsid w:val="00EE2187"/>
    <w:rsid w:val="00EE2BEE"/>
    <w:rsid w:val="00EE6657"/>
    <w:rsid w:val="00EE7846"/>
    <w:rsid w:val="00EF4354"/>
    <w:rsid w:val="00F03A0C"/>
    <w:rsid w:val="00F05782"/>
    <w:rsid w:val="00F22A3C"/>
    <w:rsid w:val="00F30532"/>
    <w:rsid w:val="00F34FFD"/>
    <w:rsid w:val="00F41E99"/>
    <w:rsid w:val="00F428D7"/>
    <w:rsid w:val="00F449FC"/>
    <w:rsid w:val="00F47D3D"/>
    <w:rsid w:val="00F520E1"/>
    <w:rsid w:val="00F52B0E"/>
    <w:rsid w:val="00F54209"/>
    <w:rsid w:val="00F60A94"/>
    <w:rsid w:val="00F63A26"/>
    <w:rsid w:val="00F72F09"/>
    <w:rsid w:val="00F74390"/>
    <w:rsid w:val="00F75F0D"/>
    <w:rsid w:val="00F807EF"/>
    <w:rsid w:val="00F80A46"/>
    <w:rsid w:val="00F92450"/>
    <w:rsid w:val="00F930AE"/>
    <w:rsid w:val="00F970D8"/>
    <w:rsid w:val="00F9795B"/>
    <w:rsid w:val="00FA1137"/>
    <w:rsid w:val="00FB28BC"/>
    <w:rsid w:val="00FC4644"/>
    <w:rsid w:val="00FC5428"/>
    <w:rsid w:val="00FD2ADD"/>
    <w:rsid w:val="00FD3FEE"/>
    <w:rsid w:val="00FD55AC"/>
    <w:rsid w:val="00FE074F"/>
    <w:rsid w:val="00FE08B9"/>
    <w:rsid w:val="00FE5A04"/>
    <w:rsid w:val="00FF1B43"/>
    <w:rsid w:val="00FF39D3"/>
    <w:rsid w:val="00FF7AE2"/>
    <w:rsid w:val="0122ABFB"/>
    <w:rsid w:val="019E4828"/>
    <w:rsid w:val="01B31E84"/>
    <w:rsid w:val="02327F76"/>
    <w:rsid w:val="02557CC2"/>
    <w:rsid w:val="027D060B"/>
    <w:rsid w:val="02BA6526"/>
    <w:rsid w:val="02C4A27F"/>
    <w:rsid w:val="031F8799"/>
    <w:rsid w:val="039398BB"/>
    <w:rsid w:val="03B047D5"/>
    <w:rsid w:val="03ECCC73"/>
    <w:rsid w:val="0403526D"/>
    <w:rsid w:val="04678AE6"/>
    <w:rsid w:val="04CA278E"/>
    <w:rsid w:val="0509D3F4"/>
    <w:rsid w:val="05811CA4"/>
    <w:rsid w:val="0629D897"/>
    <w:rsid w:val="062C61D2"/>
    <w:rsid w:val="06A27573"/>
    <w:rsid w:val="06E819A9"/>
    <w:rsid w:val="06F6ED9D"/>
    <w:rsid w:val="072BB191"/>
    <w:rsid w:val="078E8671"/>
    <w:rsid w:val="079D451C"/>
    <w:rsid w:val="07B61E5E"/>
    <w:rsid w:val="07D4CCD0"/>
    <w:rsid w:val="07E15036"/>
    <w:rsid w:val="07E74CC2"/>
    <w:rsid w:val="07EDA5B6"/>
    <w:rsid w:val="0834CBD1"/>
    <w:rsid w:val="085937BB"/>
    <w:rsid w:val="093465AC"/>
    <w:rsid w:val="096114B2"/>
    <w:rsid w:val="096B7CE6"/>
    <w:rsid w:val="09806DCA"/>
    <w:rsid w:val="09D897CE"/>
    <w:rsid w:val="0A05A777"/>
    <w:rsid w:val="0A7425C9"/>
    <w:rsid w:val="0A917C0B"/>
    <w:rsid w:val="0B04D19E"/>
    <w:rsid w:val="0B534BD6"/>
    <w:rsid w:val="0B6B596A"/>
    <w:rsid w:val="0B9AD371"/>
    <w:rsid w:val="0C15D4A8"/>
    <w:rsid w:val="0C298F45"/>
    <w:rsid w:val="0C532A8E"/>
    <w:rsid w:val="0C749A21"/>
    <w:rsid w:val="0CD276EC"/>
    <w:rsid w:val="0CDE8763"/>
    <w:rsid w:val="0CEAC526"/>
    <w:rsid w:val="0DBD7DB3"/>
    <w:rsid w:val="0DEB6CFC"/>
    <w:rsid w:val="0E2EC3FD"/>
    <w:rsid w:val="0E48E913"/>
    <w:rsid w:val="0EFE804A"/>
    <w:rsid w:val="0F3350EE"/>
    <w:rsid w:val="1030D3A0"/>
    <w:rsid w:val="103C55FE"/>
    <w:rsid w:val="10A1FDC8"/>
    <w:rsid w:val="10C402FE"/>
    <w:rsid w:val="10FE56AC"/>
    <w:rsid w:val="1134D033"/>
    <w:rsid w:val="113C8FCE"/>
    <w:rsid w:val="1157DDDF"/>
    <w:rsid w:val="11BF6A1F"/>
    <w:rsid w:val="11D3A864"/>
    <w:rsid w:val="125733D9"/>
    <w:rsid w:val="125FEAED"/>
    <w:rsid w:val="12A32030"/>
    <w:rsid w:val="12C4C615"/>
    <w:rsid w:val="13911412"/>
    <w:rsid w:val="13FE654C"/>
    <w:rsid w:val="1474CA23"/>
    <w:rsid w:val="147546F7"/>
    <w:rsid w:val="14AAF24A"/>
    <w:rsid w:val="14DBC269"/>
    <w:rsid w:val="150A999A"/>
    <w:rsid w:val="155234D5"/>
    <w:rsid w:val="15A78226"/>
    <w:rsid w:val="15B7DC9F"/>
    <w:rsid w:val="1627C9A8"/>
    <w:rsid w:val="16832D87"/>
    <w:rsid w:val="16B1B369"/>
    <w:rsid w:val="17479697"/>
    <w:rsid w:val="17499566"/>
    <w:rsid w:val="17B9BE19"/>
    <w:rsid w:val="1829524C"/>
    <w:rsid w:val="184A18B8"/>
    <w:rsid w:val="1894EAE5"/>
    <w:rsid w:val="189A125E"/>
    <w:rsid w:val="19477817"/>
    <w:rsid w:val="195CAC75"/>
    <w:rsid w:val="1A15E539"/>
    <w:rsid w:val="1A35AB64"/>
    <w:rsid w:val="1A97F17B"/>
    <w:rsid w:val="1AD7E2AA"/>
    <w:rsid w:val="1AE1790D"/>
    <w:rsid w:val="1AE863C7"/>
    <w:rsid w:val="1B744B78"/>
    <w:rsid w:val="1B831825"/>
    <w:rsid w:val="1B86ACA9"/>
    <w:rsid w:val="1BECB40A"/>
    <w:rsid w:val="1C04D4B5"/>
    <w:rsid w:val="1C36B033"/>
    <w:rsid w:val="1C913FF8"/>
    <w:rsid w:val="1CB2609A"/>
    <w:rsid w:val="1CD4852E"/>
    <w:rsid w:val="1CD85BFE"/>
    <w:rsid w:val="1D727DA0"/>
    <w:rsid w:val="1D743F4C"/>
    <w:rsid w:val="1D785345"/>
    <w:rsid w:val="1E12FE6E"/>
    <w:rsid w:val="1E3885BE"/>
    <w:rsid w:val="1EB7FD0D"/>
    <w:rsid w:val="1F2B6C76"/>
    <w:rsid w:val="1F4A24B9"/>
    <w:rsid w:val="1F4AB6EF"/>
    <w:rsid w:val="2068ACCD"/>
    <w:rsid w:val="2092A023"/>
    <w:rsid w:val="20A04C41"/>
    <w:rsid w:val="216413C4"/>
    <w:rsid w:val="2249D2A5"/>
    <w:rsid w:val="2254D6AE"/>
    <w:rsid w:val="22D4662A"/>
    <w:rsid w:val="230094D6"/>
    <w:rsid w:val="2306CCDD"/>
    <w:rsid w:val="231D6C3D"/>
    <w:rsid w:val="232344C6"/>
    <w:rsid w:val="233D9BB7"/>
    <w:rsid w:val="23705BB0"/>
    <w:rsid w:val="2372A1E4"/>
    <w:rsid w:val="23773E01"/>
    <w:rsid w:val="23826C02"/>
    <w:rsid w:val="23D6D845"/>
    <w:rsid w:val="23FB6968"/>
    <w:rsid w:val="2442A366"/>
    <w:rsid w:val="24672413"/>
    <w:rsid w:val="249000A6"/>
    <w:rsid w:val="24B95609"/>
    <w:rsid w:val="24BFAEFD"/>
    <w:rsid w:val="24E179C2"/>
    <w:rsid w:val="254B526E"/>
    <w:rsid w:val="2576C35A"/>
    <w:rsid w:val="263AC429"/>
    <w:rsid w:val="263E5933"/>
    <w:rsid w:val="266A7A63"/>
    <w:rsid w:val="268E7103"/>
    <w:rsid w:val="26B8C76B"/>
    <w:rsid w:val="26C4BCD1"/>
    <w:rsid w:val="270014C4"/>
    <w:rsid w:val="27336736"/>
    <w:rsid w:val="274D0768"/>
    <w:rsid w:val="28228D2A"/>
    <w:rsid w:val="2841D614"/>
    <w:rsid w:val="2843A212"/>
    <w:rsid w:val="2867C049"/>
    <w:rsid w:val="28CE1F58"/>
    <w:rsid w:val="28DEBB9D"/>
    <w:rsid w:val="28E19CE8"/>
    <w:rsid w:val="28E60F90"/>
    <w:rsid w:val="29366751"/>
    <w:rsid w:val="29A2C502"/>
    <w:rsid w:val="29F851D4"/>
    <w:rsid w:val="2A33287A"/>
    <w:rsid w:val="2A6D560F"/>
    <w:rsid w:val="2A9C8E50"/>
    <w:rsid w:val="2AA62FD4"/>
    <w:rsid w:val="2ABAD0C1"/>
    <w:rsid w:val="2AD12B1A"/>
    <w:rsid w:val="2BBE0D1F"/>
    <w:rsid w:val="2BDBB88A"/>
    <w:rsid w:val="2C2A737F"/>
    <w:rsid w:val="2C45CAF2"/>
    <w:rsid w:val="2C881CDF"/>
    <w:rsid w:val="2CAF7F44"/>
    <w:rsid w:val="2CCE2539"/>
    <w:rsid w:val="2CD21CE5"/>
    <w:rsid w:val="2D00FFBA"/>
    <w:rsid w:val="2D90EE9B"/>
    <w:rsid w:val="2E2E1C41"/>
    <w:rsid w:val="2E3B1E7F"/>
    <w:rsid w:val="2E89FD34"/>
    <w:rsid w:val="2E92CACD"/>
    <w:rsid w:val="2EBED58F"/>
    <w:rsid w:val="2F52EE4E"/>
    <w:rsid w:val="30130344"/>
    <w:rsid w:val="3080D128"/>
    <w:rsid w:val="30946C24"/>
    <w:rsid w:val="30EC7565"/>
    <w:rsid w:val="30FE9BA4"/>
    <w:rsid w:val="314894FD"/>
    <w:rsid w:val="31524F66"/>
    <w:rsid w:val="319FB5C2"/>
    <w:rsid w:val="31AF7734"/>
    <w:rsid w:val="31EF907D"/>
    <w:rsid w:val="31F3EC93"/>
    <w:rsid w:val="323B0899"/>
    <w:rsid w:val="32519055"/>
    <w:rsid w:val="325FCAB8"/>
    <w:rsid w:val="328CD451"/>
    <w:rsid w:val="32B3ED76"/>
    <w:rsid w:val="32B7D3F9"/>
    <w:rsid w:val="33323ABB"/>
    <w:rsid w:val="334F9DB3"/>
    <w:rsid w:val="33C62AA7"/>
    <w:rsid w:val="34426487"/>
    <w:rsid w:val="34485914"/>
    <w:rsid w:val="34BDD95A"/>
    <w:rsid w:val="3513B629"/>
    <w:rsid w:val="352E0723"/>
    <w:rsid w:val="3565B294"/>
    <w:rsid w:val="35D6AE67"/>
    <w:rsid w:val="35EB4770"/>
    <w:rsid w:val="3623DCF5"/>
    <w:rsid w:val="36854637"/>
    <w:rsid w:val="3729EF24"/>
    <w:rsid w:val="373D89C4"/>
    <w:rsid w:val="37B2D834"/>
    <w:rsid w:val="37BFF897"/>
    <w:rsid w:val="37D9DD4C"/>
    <w:rsid w:val="37FA668D"/>
    <w:rsid w:val="38C26C01"/>
    <w:rsid w:val="38EE3718"/>
    <w:rsid w:val="38F87D4A"/>
    <w:rsid w:val="391F77B4"/>
    <w:rsid w:val="3929AB0F"/>
    <w:rsid w:val="3954EA3E"/>
    <w:rsid w:val="396A73D9"/>
    <w:rsid w:val="3973EB62"/>
    <w:rsid w:val="3995D905"/>
    <w:rsid w:val="39E206E5"/>
    <w:rsid w:val="39ECD8EE"/>
    <w:rsid w:val="3A07718F"/>
    <w:rsid w:val="3A6DE3A2"/>
    <w:rsid w:val="3A790E6B"/>
    <w:rsid w:val="3C47E9D1"/>
    <w:rsid w:val="3CA74530"/>
    <w:rsid w:val="3D17CF1D"/>
    <w:rsid w:val="3D2CFED8"/>
    <w:rsid w:val="3D6020BE"/>
    <w:rsid w:val="3D681FB3"/>
    <w:rsid w:val="3D794AB0"/>
    <w:rsid w:val="3DAB9A6F"/>
    <w:rsid w:val="3E3E1930"/>
    <w:rsid w:val="3E4AA277"/>
    <w:rsid w:val="3E62C322"/>
    <w:rsid w:val="3ECB1434"/>
    <w:rsid w:val="3F3A2359"/>
    <w:rsid w:val="3F468B25"/>
    <w:rsid w:val="3FF62A08"/>
    <w:rsid w:val="3FF9CC08"/>
    <w:rsid w:val="401DD96A"/>
    <w:rsid w:val="40246C49"/>
    <w:rsid w:val="40FAEC6B"/>
    <w:rsid w:val="41283CA2"/>
    <w:rsid w:val="4135BDCF"/>
    <w:rsid w:val="413D7156"/>
    <w:rsid w:val="4173D148"/>
    <w:rsid w:val="417813F5"/>
    <w:rsid w:val="41DD47EE"/>
    <w:rsid w:val="42072D6C"/>
    <w:rsid w:val="424B2D22"/>
    <w:rsid w:val="4260BB1A"/>
    <w:rsid w:val="42C43E55"/>
    <w:rsid w:val="431AE0D9"/>
    <w:rsid w:val="440453C5"/>
    <w:rsid w:val="44B38470"/>
    <w:rsid w:val="468FD958"/>
    <w:rsid w:val="46BEEB62"/>
    <w:rsid w:val="46C5BAE4"/>
    <w:rsid w:val="46E6E138"/>
    <w:rsid w:val="472AEB86"/>
    <w:rsid w:val="47A7E716"/>
    <w:rsid w:val="4836A0CC"/>
    <w:rsid w:val="487BCA30"/>
    <w:rsid w:val="48D913FC"/>
    <w:rsid w:val="49566740"/>
    <w:rsid w:val="49827798"/>
    <w:rsid w:val="49A8D55E"/>
    <w:rsid w:val="49F7B499"/>
    <w:rsid w:val="4A397C4A"/>
    <w:rsid w:val="4A6C38C0"/>
    <w:rsid w:val="4A80E0DD"/>
    <w:rsid w:val="4A90B3BE"/>
    <w:rsid w:val="4AF94295"/>
    <w:rsid w:val="4B5A5DF2"/>
    <w:rsid w:val="4B64C78B"/>
    <w:rsid w:val="4BAA742D"/>
    <w:rsid w:val="4C12F731"/>
    <w:rsid w:val="4C2CDE44"/>
    <w:rsid w:val="4CF726DB"/>
    <w:rsid w:val="4D04F4E1"/>
    <w:rsid w:val="4D1F3349"/>
    <w:rsid w:val="4DC68F13"/>
    <w:rsid w:val="4E1BBFB8"/>
    <w:rsid w:val="4E3D09F9"/>
    <w:rsid w:val="4E4FF986"/>
    <w:rsid w:val="4E6F4E81"/>
    <w:rsid w:val="4E815B55"/>
    <w:rsid w:val="4F8F18F6"/>
    <w:rsid w:val="4FEACACE"/>
    <w:rsid w:val="503ABBCA"/>
    <w:rsid w:val="505C0F27"/>
    <w:rsid w:val="506D49FE"/>
    <w:rsid w:val="509AFBCB"/>
    <w:rsid w:val="50CE80DF"/>
    <w:rsid w:val="512072C8"/>
    <w:rsid w:val="5122D723"/>
    <w:rsid w:val="51481375"/>
    <w:rsid w:val="517E4287"/>
    <w:rsid w:val="5198E866"/>
    <w:rsid w:val="51EFD6C7"/>
    <w:rsid w:val="52A1881A"/>
    <w:rsid w:val="52CB186C"/>
    <w:rsid w:val="52D1D4E7"/>
    <w:rsid w:val="52F25A91"/>
    <w:rsid w:val="530B501D"/>
    <w:rsid w:val="536FD970"/>
    <w:rsid w:val="5372B19C"/>
    <w:rsid w:val="538A791A"/>
    <w:rsid w:val="53A8D815"/>
    <w:rsid w:val="5401E1EE"/>
    <w:rsid w:val="5401FC36"/>
    <w:rsid w:val="5432B877"/>
    <w:rsid w:val="544872C5"/>
    <w:rsid w:val="548C5E6B"/>
    <w:rsid w:val="54A70AAF"/>
    <w:rsid w:val="54B0F275"/>
    <w:rsid w:val="550A4008"/>
    <w:rsid w:val="553C61F8"/>
    <w:rsid w:val="55443653"/>
    <w:rsid w:val="55A1C406"/>
    <w:rsid w:val="55A6D41B"/>
    <w:rsid w:val="55AE6DB1"/>
    <w:rsid w:val="55B4B459"/>
    <w:rsid w:val="5665AB6C"/>
    <w:rsid w:val="56AF67BB"/>
    <w:rsid w:val="56EC9CD8"/>
    <w:rsid w:val="56F41E41"/>
    <w:rsid w:val="572D0367"/>
    <w:rsid w:val="57D91550"/>
    <w:rsid w:val="57EEDA39"/>
    <w:rsid w:val="57F19D00"/>
    <w:rsid w:val="5823CFD9"/>
    <w:rsid w:val="587BBAF5"/>
    <w:rsid w:val="589BD3BE"/>
    <w:rsid w:val="58FA69FD"/>
    <w:rsid w:val="590CF7C7"/>
    <w:rsid w:val="595FDEB8"/>
    <w:rsid w:val="596637AC"/>
    <w:rsid w:val="59F63449"/>
    <w:rsid w:val="59F6BAAE"/>
    <w:rsid w:val="59FD03B2"/>
    <w:rsid w:val="5A1B7196"/>
    <w:rsid w:val="5ACC18D6"/>
    <w:rsid w:val="5AE7C8AF"/>
    <w:rsid w:val="5B9691B6"/>
    <w:rsid w:val="5BCBB191"/>
    <w:rsid w:val="5C154C51"/>
    <w:rsid w:val="5C55376F"/>
    <w:rsid w:val="5C559A14"/>
    <w:rsid w:val="5C960CA6"/>
    <w:rsid w:val="5CC2D446"/>
    <w:rsid w:val="5CDC7669"/>
    <w:rsid w:val="5D42BD19"/>
    <w:rsid w:val="5D745B34"/>
    <w:rsid w:val="5D806F3F"/>
    <w:rsid w:val="5DB5E20F"/>
    <w:rsid w:val="5DC4B970"/>
    <w:rsid w:val="5DE7ECB1"/>
    <w:rsid w:val="5DEE49C2"/>
    <w:rsid w:val="5E0260E2"/>
    <w:rsid w:val="5E371288"/>
    <w:rsid w:val="5E6767EB"/>
    <w:rsid w:val="5EA17A56"/>
    <w:rsid w:val="5EC76963"/>
    <w:rsid w:val="5ED31778"/>
    <w:rsid w:val="5EEADBB6"/>
    <w:rsid w:val="5F3A4358"/>
    <w:rsid w:val="5F57B01C"/>
    <w:rsid w:val="5F869727"/>
    <w:rsid w:val="5FA81707"/>
    <w:rsid w:val="60328D33"/>
    <w:rsid w:val="60531AA7"/>
    <w:rsid w:val="60F82C8D"/>
    <w:rsid w:val="614187F3"/>
    <w:rsid w:val="61C8F32D"/>
    <w:rsid w:val="620A9DAF"/>
    <w:rsid w:val="620FCE2E"/>
    <w:rsid w:val="621E7B83"/>
    <w:rsid w:val="622D2287"/>
    <w:rsid w:val="62851408"/>
    <w:rsid w:val="62A0E167"/>
    <w:rsid w:val="62DFAFB9"/>
    <w:rsid w:val="62E8B483"/>
    <w:rsid w:val="62F46BCD"/>
    <w:rsid w:val="62FE6ED1"/>
    <w:rsid w:val="6350FFA3"/>
    <w:rsid w:val="64186B5A"/>
    <w:rsid w:val="6418CDA3"/>
    <w:rsid w:val="64F32752"/>
    <w:rsid w:val="656099AB"/>
    <w:rsid w:val="65F19FD2"/>
    <w:rsid w:val="661FF09E"/>
    <w:rsid w:val="66444FBC"/>
    <w:rsid w:val="66E1BDC8"/>
    <w:rsid w:val="66F36043"/>
    <w:rsid w:val="6711093A"/>
    <w:rsid w:val="67A61569"/>
    <w:rsid w:val="67F23EA3"/>
    <w:rsid w:val="68059A77"/>
    <w:rsid w:val="680B8EC7"/>
    <w:rsid w:val="6810E69D"/>
    <w:rsid w:val="68160744"/>
    <w:rsid w:val="68592EF2"/>
    <w:rsid w:val="69EAE8C5"/>
    <w:rsid w:val="6ABA2448"/>
    <w:rsid w:val="6B076D64"/>
    <w:rsid w:val="6B2BFB66"/>
    <w:rsid w:val="6B2EBE2D"/>
    <w:rsid w:val="6B5BCB5F"/>
    <w:rsid w:val="6BBA6224"/>
    <w:rsid w:val="6BE7B17B"/>
    <w:rsid w:val="6C41CE7B"/>
    <w:rsid w:val="6D1D8E32"/>
    <w:rsid w:val="6D2583F2"/>
    <w:rsid w:val="6D6B9BB6"/>
    <w:rsid w:val="6D8EB85A"/>
    <w:rsid w:val="6DBCB22D"/>
    <w:rsid w:val="6F5203A9"/>
    <w:rsid w:val="6FF9456B"/>
    <w:rsid w:val="7027A234"/>
    <w:rsid w:val="70783A18"/>
    <w:rsid w:val="70B84EA8"/>
    <w:rsid w:val="70C924D8"/>
    <w:rsid w:val="70D3C413"/>
    <w:rsid w:val="70F71342"/>
    <w:rsid w:val="713B1014"/>
    <w:rsid w:val="713CC900"/>
    <w:rsid w:val="71577B7C"/>
    <w:rsid w:val="715D3667"/>
    <w:rsid w:val="71D188F8"/>
    <w:rsid w:val="72089EDD"/>
    <w:rsid w:val="7208C3EF"/>
    <w:rsid w:val="72980CCA"/>
    <w:rsid w:val="72E60FCA"/>
    <w:rsid w:val="7310669F"/>
    <w:rsid w:val="7331FCED"/>
    <w:rsid w:val="736E85EB"/>
    <w:rsid w:val="737C6048"/>
    <w:rsid w:val="73BA6CEA"/>
    <w:rsid w:val="7433BF79"/>
    <w:rsid w:val="7454F5ED"/>
    <w:rsid w:val="7511792D"/>
    <w:rsid w:val="75173D39"/>
    <w:rsid w:val="75A9A66B"/>
    <w:rsid w:val="75B18ED9"/>
    <w:rsid w:val="75D4F6AD"/>
    <w:rsid w:val="7684225C"/>
    <w:rsid w:val="76DFE825"/>
    <w:rsid w:val="770B9491"/>
    <w:rsid w:val="771B9F26"/>
    <w:rsid w:val="7786E99A"/>
    <w:rsid w:val="779D3FC0"/>
    <w:rsid w:val="77EC3DFF"/>
    <w:rsid w:val="78060B67"/>
    <w:rsid w:val="78227CD7"/>
    <w:rsid w:val="785793D4"/>
    <w:rsid w:val="7877AD82"/>
    <w:rsid w:val="788DAB98"/>
    <w:rsid w:val="78CFE21E"/>
    <w:rsid w:val="7970CD4A"/>
    <w:rsid w:val="799F8383"/>
    <w:rsid w:val="79B08C84"/>
    <w:rsid w:val="79B8A066"/>
    <w:rsid w:val="79E46447"/>
    <w:rsid w:val="7B1059D7"/>
    <w:rsid w:val="7B58B55D"/>
    <w:rsid w:val="7B717874"/>
    <w:rsid w:val="7C10D12C"/>
    <w:rsid w:val="7C3C6B6E"/>
    <w:rsid w:val="7CC1E1E5"/>
    <w:rsid w:val="7CF90092"/>
    <w:rsid w:val="7D6EFE32"/>
    <w:rsid w:val="7DA7D17C"/>
    <w:rsid w:val="7DE51E00"/>
    <w:rsid w:val="7E096176"/>
    <w:rsid w:val="7E739755"/>
    <w:rsid w:val="7E7E626E"/>
    <w:rsid w:val="7F5097DB"/>
    <w:rsid w:val="7F92ED06"/>
    <w:rsid w:val="7FA5FF58"/>
    <w:rsid w:val="7FFB02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71F07BCA"/>
  <w15:docId w15:val="{4A0D8B89-BF52-4E83-B7D6-5F6B29378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lang w:val="pl-PL" w:eastAsia="en-US" w:bidi="ar-SA"/>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233C2"/>
    <w:rPr>
      <w:sz w:val="24"/>
    </w:rPr>
  </w:style>
  <w:style w:type="paragraph" w:styleId="Nagwek1">
    <w:name w:val="heading 1"/>
    <w:basedOn w:val="Normalny"/>
    <w:next w:val="Normalny"/>
    <w:link w:val="Nagwek1Znak"/>
    <w:uiPriority w:val="9"/>
    <w:qFormat/>
    <w:rsid w:val="00F22A3C"/>
    <w:pPr>
      <w:keepNext/>
      <w:keepLines/>
      <w:spacing w:before="520" w:after="160" w:line="240" w:lineRule="auto"/>
      <w:outlineLvl w:val="0"/>
    </w:pPr>
    <w:rPr>
      <w:rFonts w:asciiTheme="majorHAnsi" w:eastAsiaTheme="majorEastAsia" w:hAnsiTheme="majorHAnsi" w:cstheme="majorBidi"/>
      <w:caps/>
      <w:sz w:val="56"/>
    </w:rPr>
  </w:style>
  <w:style w:type="paragraph" w:styleId="Nagwek2">
    <w:name w:val="heading 2"/>
    <w:basedOn w:val="Normalny"/>
    <w:next w:val="Normalny"/>
    <w:link w:val="Nagwek2Znak"/>
    <w:uiPriority w:val="9"/>
    <w:unhideWhenUsed/>
    <w:qFormat/>
    <w:rsid w:val="00E56288"/>
    <w:pPr>
      <w:keepNext/>
      <w:keepLines/>
      <w:spacing w:before="480" w:after="360" w:line="240" w:lineRule="auto"/>
      <w:ind w:left="708"/>
      <w:outlineLvl w:val="1"/>
    </w:pPr>
    <w:rPr>
      <w:rFonts w:asciiTheme="majorHAnsi" w:eastAsiaTheme="majorEastAsia" w:hAnsiTheme="majorHAnsi" w:cstheme="majorBidi"/>
      <w:caps/>
      <w:color w:val="2E74B5" w:themeColor="accent1" w:themeShade="BF"/>
      <w:sz w:val="36"/>
    </w:rPr>
  </w:style>
  <w:style w:type="paragraph" w:styleId="Nagwek3">
    <w:name w:val="heading 3"/>
    <w:basedOn w:val="Normalny"/>
    <w:next w:val="Normalny"/>
    <w:link w:val="Nagwek3Znak"/>
    <w:uiPriority w:val="9"/>
    <w:unhideWhenUsed/>
    <w:qFormat/>
    <w:rsid w:val="00E56288"/>
    <w:pPr>
      <w:keepNext/>
      <w:keepLines/>
      <w:spacing w:before="120" w:after="120" w:line="240" w:lineRule="auto"/>
      <w:outlineLvl w:val="2"/>
    </w:pPr>
    <w:rPr>
      <w:rFonts w:asciiTheme="majorHAnsi" w:eastAsiaTheme="majorEastAsia" w:hAnsiTheme="majorHAnsi" w:cstheme="majorBidi"/>
      <w:smallCaps/>
      <w:sz w:val="30"/>
    </w:rPr>
  </w:style>
  <w:style w:type="paragraph" w:styleId="Nagwek4">
    <w:name w:val="heading 4"/>
    <w:basedOn w:val="Normalny"/>
    <w:next w:val="Normalny"/>
    <w:link w:val="Nagwek4Znak"/>
    <w:uiPriority w:val="9"/>
    <w:semiHidden/>
    <w:unhideWhenUsed/>
    <w:qFormat/>
    <w:rsid w:val="003912D1"/>
    <w:pPr>
      <w:keepNext/>
      <w:keepLines/>
      <w:spacing w:before="120" w:after="0"/>
      <w:outlineLvl w:val="3"/>
    </w:pPr>
    <w:rPr>
      <w:rFonts w:asciiTheme="majorHAnsi" w:eastAsiaTheme="majorEastAsia" w:hAnsiTheme="majorHAnsi" w:cstheme="majorBidi"/>
      <w:caps/>
    </w:rPr>
  </w:style>
  <w:style w:type="paragraph" w:styleId="Nagwek5">
    <w:name w:val="heading 5"/>
    <w:basedOn w:val="Normalny"/>
    <w:next w:val="Normalny"/>
    <w:link w:val="Nagwek5Znak"/>
    <w:uiPriority w:val="9"/>
    <w:semiHidden/>
    <w:unhideWhenUsed/>
    <w:qFormat/>
    <w:rsid w:val="003912D1"/>
    <w:pPr>
      <w:keepNext/>
      <w:keepLines/>
      <w:spacing w:before="120" w:after="0"/>
      <w:outlineLvl w:val="4"/>
    </w:pPr>
    <w:rPr>
      <w:rFonts w:asciiTheme="majorHAnsi" w:eastAsiaTheme="majorEastAsia" w:hAnsiTheme="majorHAnsi" w:cstheme="majorBidi"/>
      <w:i/>
      <w:iCs/>
      <w:caps/>
    </w:rPr>
  </w:style>
  <w:style w:type="paragraph" w:styleId="Nagwek6">
    <w:name w:val="heading 6"/>
    <w:basedOn w:val="Normalny"/>
    <w:next w:val="Normalny"/>
    <w:link w:val="Nagwek6Znak"/>
    <w:uiPriority w:val="9"/>
    <w:semiHidden/>
    <w:unhideWhenUsed/>
    <w:qFormat/>
    <w:rsid w:val="003912D1"/>
    <w:pPr>
      <w:keepNext/>
      <w:keepLines/>
      <w:spacing w:before="120" w:after="0"/>
      <w:outlineLvl w:val="5"/>
    </w:pPr>
    <w:rPr>
      <w:rFonts w:asciiTheme="majorHAnsi" w:eastAsiaTheme="majorEastAsia" w:hAnsiTheme="majorHAnsi" w:cstheme="majorBidi"/>
      <w:b/>
      <w:bCs/>
      <w:caps/>
      <w:color w:val="262626" w:themeColor="text1" w:themeTint="D9"/>
      <w:sz w:val="20"/>
    </w:rPr>
  </w:style>
  <w:style w:type="paragraph" w:styleId="Nagwek7">
    <w:name w:val="heading 7"/>
    <w:basedOn w:val="Normalny"/>
    <w:next w:val="Normalny"/>
    <w:link w:val="Nagwek7Znak"/>
    <w:uiPriority w:val="9"/>
    <w:semiHidden/>
    <w:unhideWhenUsed/>
    <w:qFormat/>
    <w:rsid w:val="003912D1"/>
    <w:pPr>
      <w:keepNext/>
      <w:keepLines/>
      <w:spacing w:before="120" w:after="0"/>
      <w:outlineLvl w:val="6"/>
    </w:pPr>
    <w:rPr>
      <w:rFonts w:asciiTheme="majorHAnsi" w:eastAsiaTheme="majorEastAsia" w:hAnsiTheme="majorHAnsi" w:cstheme="majorBidi"/>
      <w:b/>
      <w:bCs/>
      <w:i/>
      <w:iCs/>
      <w:caps/>
      <w:color w:val="262626" w:themeColor="text1" w:themeTint="D9"/>
      <w:sz w:val="20"/>
    </w:rPr>
  </w:style>
  <w:style w:type="paragraph" w:styleId="Nagwek8">
    <w:name w:val="heading 8"/>
    <w:basedOn w:val="Normalny"/>
    <w:next w:val="Normalny"/>
    <w:link w:val="Nagwek8Znak"/>
    <w:uiPriority w:val="9"/>
    <w:semiHidden/>
    <w:unhideWhenUsed/>
    <w:qFormat/>
    <w:rsid w:val="003912D1"/>
    <w:pPr>
      <w:keepNext/>
      <w:keepLines/>
      <w:spacing w:before="120" w:after="0"/>
      <w:outlineLvl w:val="7"/>
    </w:pPr>
    <w:rPr>
      <w:rFonts w:asciiTheme="majorHAnsi" w:eastAsiaTheme="majorEastAsia" w:hAnsiTheme="majorHAnsi" w:cstheme="majorBidi"/>
      <w:b/>
      <w:bCs/>
      <w:caps/>
      <w:color w:val="7F7F7F" w:themeColor="text1" w:themeTint="80"/>
      <w:sz w:val="20"/>
    </w:rPr>
  </w:style>
  <w:style w:type="paragraph" w:styleId="Nagwek9">
    <w:name w:val="heading 9"/>
    <w:basedOn w:val="Normalny"/>
    <w:next w:val="Normalny"/>
    <w:link w:val="Nagwek9Znak"/>
    <w:uiPriority w:val="9"/>
    <w:semiHidden/>
    <w:unhideWhenUsed/>
    <w:qFormat/>
    <w:rsid w:val="003912D1"/>
    <w:pPr>
      <w:keepNext/>
      <w:keepLines/>
      <w:spacing w:before="120" w:after="0"/>
      <w:outlineLvl w:val="8"/>
    </w:pPr>
    <w:rPr>
      <w:rFonts w:asciiTheme="majorHAnsi" w:eastAsiaTheme="majorEastAsia" w:hAnsiTheme="majorHAnsi" w:cstheme="majorBidi"/>
      <w:b/>
      <w:bCs/>
      <w:i/>
      <w:iCs/>
      <w:caps/>
      <w:color w:val="7F7F7F" w:themeColor="text1" w:themeTint="80"/>
      <w:sz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3912D1"/>
    <w:pPr>
      <w:spacing w:after="0" w:line="216" w:lineRule="auto"/>
      <w:contextualSpacing/>
    </w:pPr>
    <w:rPr>
      <w:rFonts w:asciiTheme="majorHAnsi" w:eastAsiaTheme="majorEastAsia" w:hAnsiTheme="majorHAnsi" w:cstheme="majorBidi"/>
      <w:caps/>
      <w:color w:val="404040" w:themeColor="text1" w:themeTint="BF"/>
      <w:spacing w:val="-10"/>
      <w:sz w:val="72"/>
    </w:rPr>
  </w:style>
  <w:style w:type="character" w:customStyle="1" w:styleId="TytuZnak">
    <w:name w:val="Tytuł Znak"/>
    <w:basedOn w:val="Domylnaczcionkaakapitu"/>
    <w:link w:val="Tytu"/>
    <w:uiPriority w:val="10"/>
    <w:rsid w:val="003912D1"/>
    <w:rPr>
      <w:rFonts w:asciiTheme="majorHAnsi" w:eastAsiaTheme="majorEastAsia" w:hAnsiTheme="majorHAnsi" w:cstheme="majorBidi"/>
      <w:caps/>
      <w:color w:val="404040" w:themeColor="text1" w:themeTint="BF"/>
      <w:spacing w:val="-10"/>
      <w:sz w:val="72"/>
    </w:rPr>
  </w:style>
  <w:style w:type="character" w:styleId="Tytuksiki">
    <w:name w:val="Book Title"/>
    <w:basedOn w:val="Domylnaczcionkaakapitu"/>
    <w:uiPriority w:val="33"/>
    <w:qFormat/>
    <w:rsid w:val="003912D1"/>
    <w:rPr>
      <w:b/>
      <w:bCs/>
      <w:smallCaps/>
      <w:spacing w:val="7"/>
    </w:rPr>
  </w:style>
  <w:style w:type="paragraph" w:styleId="Bezodstpw">
    <w:name w:val="No Spacing"/>
    <w:link w:val="BezodstpwZnak"/>
    <w:uiPriority w:val="1"/>
    <w:qFormat/>
    <w:rsid w:val="003912D1"/>
    <w:pPr>
      <w:spacing w:after="0" w:line="240" w:lineRule="auto"/>
    </w:pPr>
  </w:style>
  <w:style w:type="character" w:customStyle="1" w:styleId="BezodstpwZnak">
    <w:name w:val="Bez odstępów Znak"/>
    <w:basedOn w:val="Domylnaczcionkaakapitu"/>
    <w:link w:val="Bezodstpw"/>
    <w:uiPriority w:val="1"/>
    <w:rsid w:val="00BE31B0"/>
  </w:style>
  <w:style w:type="paragraph" w:styleId="Akapitzlist">
    <w:name w:val="List Paragraph"/>
    <w:basedOn w:val="Normalny"/>
    <w:uiPriority w:val="34"/>
    <w:qFormat/>
    <w:rsid w:val="003912D1"/>
    <w:pPr>
      <w:spacing w:line="240" w:lineRule="auto"/>
      <w:ind w:left="720"/>
      <w:contextualSpacing/>
    </w:pPr>
    <w:rPr>
      <w:color w:val="404040" w:themeColor="text1" w:themeTint="BF"/>
    </w:rPr>
  </w:style>
  <w:style w:type="paragraph" w:customStyle="1" w:styleId="Styl1">
    <w:name w:val="Styl1"/>
    <w:basedOn w:val="Nagwek1"/>
    <w:link w:val="Styl1Znak"/>
    <w:rsid w:val="00BE31B0"/>
    <w:pPr>
      <w:numPr>
        <w:numId w:val="1"/>
      </w:numPr>
    </w:pPr>
  </w:style>
  <w:style w:type="character" w:customStyle="1" w:styleId="Styl1Znak">
    <w:name w:val="Styl1 Znak"/>
    <w:basedOn w:val="Nagwek1Znak"/>
    <w:link w:val="Styl1"/>
    <w:rsid w:val="001D2A66"/>
    <w:rPr>
      <w:rFonts w:asciiTheme="majorHAnsi" w:eastAsiaTheme="majorEastAsia" w:hAnsiTheme="majorHAnsi" w:cstheme="majorBidi"/>
      <w:caps/>
      <w:sz w:val="56"/>
    </w:rPr>
  </w:style>
  <w:style w:type="character" w:customStyle="1" w:styleId="Nagwek1Znak">
    <w:name w:val="Nagłówek 1 Znak"/>
    <w:basedOn w:val="Domylnaczcionkaakapitu"/>
    <w:link w:val="Nagwek1"/>
    <w:uiPriority w:val="9"/>
    <w:rsid w:val="00F22A3C"/>
    <w:rPr>
      <w:rFonts w:asciiTheme="majorHAnsi" w:eastAsiaTheme="majorEastAsia" w:hAnsiTheme="majorHAnsi" w:cstheme="majorBidi"/>
      <w:caps/>
      <w:sz w:val="56"/>
    </w:rPr>
  </w:style>
  <w:style w:type="paragraph" w:styleId="Nagwek">
    <w:name w:val="header"/>
    <w:basedOn w:val="Normalny"/>
    <w:link w:val="NagwekZnak"/>
    <w:uiPriority w:val="99"/>
    <w:unhideWhenUsed/>
    <w:rsid w:val="00FB28BC"/>
    <w:pPr>
      <w:tabs>
        <w:tab w:val="center" w:pos="4536"/>
        <w:tab w:val="right" w:pos="9072"/>
      </w:tabs>
      <w:spacing w:after="0" w:line="240" w:lineRule="auto"/>
    </w:pPr>
  </w:style>
  <w:style w:type="character" w:customStyle="1" w:styleId="Nagwek2Znak">
    <w:name w:val="Nagłówek 2 Znak"/>
    <w:basedOn w:val="Domylnaczcionkaakapitu"/>
    <w:link w:val="Nagwek2"/>
    <w:uiPriority w:val="9"/>
    <w:rsid w:val="00E56288"/>
    <w:rPr>
      <w:rFonts w:asciiTheme="majorHAnsi" w:eastAsiaTheme="majorEastAsia" w:hAnsiTheme="majorHAnsi" w:cstheme="majorBidi"/>
      <w:caps/>
      <w:color w:val="2E74B5" w:themeColor="accent1" w:themeShade="BF"/>
      <w:sz w:val="36"/>
    </w:rPr>
  </w:style>
  <w:style w:type="character" w:customStyle="1" w:styleId="NagwekZnak">
    <w:name w:val="Nagłówek Znak"/>
    <w:basedOn w:val="Domylnaczcionkaakapitu"/>
    <w:link w:val="Nagwek"/>
    <w:uiPriority w:val="99"/>
    <w:rsid w:val="00FB28BC"/>
    <w:rPr>
      <w:kern w:val="0"/>
    </w:rPr>
  </w:style>
  <w:style w:type="paragraph" w:styleId="Stopka">
    <w:name w:val="footer"/>
    <w:basedOn w:val="Normalny"/>
    <w:link w:val="StopkaZnak"/>
    <w:uiPriority w:val="99"/>
    <w:unhideWhenUsed/>
    <w:rsid w:val="00FB28B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28BC"/>
    <w:rPr>
      <w:kern w:val="0"/>
    </w:rPr>
  </w:style>
  <w:style w:type="paragraph" w:styleId="Tekstprzypisudolnego">
    <w:name w:val="footnote text"/>
    <w:basedOn w:val="Normalny"/>
    <w:link w:val="TekstprzypisudolnegoZnak"/>
    <w:uiPriority w:val="99"/>
    <w:semiHidden/>
    <w:unhideWhenUsed/>
    <w:rsid w:val="00F47D3D"/>
    <w:pPr>
      <w:spacing w:after="0" w:line="240" w:lineRule="auto"/>
    </w:pPr>
    <w:rPr>
      <w:sz w:val="20"/>
    </w:rPr>
  </w:style>
  <w:style w:type="character" w:customStyle="1" w:styleId="TekstprzypisudolnegoZnak">
    <w:name w:val="Tekst przypisu dolnego Znak"/>
    <w:basedOn w:val="Domylnaczcionkaakapitu"/>
    <w:link w:val="Tekstprzypisudolnego"/>
    <w:uiPriority w:val="99"/>
    <w:semiHidden/>
    <w:rsid w:val="00F47D3D"/>
    <w:rPr>
      <w:kern w:val="0"/>
      <w:sz w:val="20"/>
      <w:szCs w:val="20"/>
    </w:rPr>
  </w:style>
  <w:style w:type="character" w:styleId="Odwoanieprzypisudolnego">
    <w:name w:val="footnote reference"/>
    <w:basedOn w:val="Domylnaczcionkaakapitu"/>
    <w:uiPriority w:val="99"/>
    <w:semiHidden/>
    <w:unhideWhenUsed/>
    <w:rsid w:val="00F47D3D"/>
    <w:rPr>
      <w:vertAlign w:val="superscript"/>
    </w:rPr>
  </w:style>
  <w:style w:type="paragraph" w:styleId="Tekstprzypisukocowego">
    <w:name w:val="endnote text"/>
    <w:basedOn w:val="Normalny"/>
    <w:link w:val="TekstprzypisukocowegoZnak"/>
    <w:uiPriority w:val="99"/>
    <w:semiHidden/>
    <w:unhideWhenUsed/>
    <w:rsid w:val="00110461"/>
    <w:pPr>
      <w:spacing w:after="0" w:line="240" w:lineRule="auto"/>
    </w:pPr>
    <w:rPr>
      <w:sz w:val="20"/>
    </w:rPr>
  </w:style>
  <w:style w:type="character" w:customStyle="1" w:styleId="TekstprzypisukocowegoZnak">
    <w:name w:val="Tekst przypisu końcowego Znak"/>
    <w:basedOn w:val="Domylnaczcionkaakapitu"/>
    <w:link w:val="Tekstprzypisukocowego"/>
    <w:uiPriority w:val="99"/>
    <w:semiHidden/>
    <w:rsid w:val="00110461"/>
    <w:rPr>
      <w:kern w:val="0"/>
      <w:sz w:val="20"/>
      <w:szCs w:val="20"/>
    </w:rPr>
  </w:style>
  <w:style w:type="character" w:styleId="Odwoanieprzypisukocowego">
    <w:name w:val="endnote reference"/>
    <w:basedOn w:val="Domylnaczcionkaakapitu"/>
    <w:uiPriority w:val="99"/>
    <w:semiHidden/>
    <w:unhideWhenUsed/>
    <w:rsid w:val="00110461"/>
    <w:rPr>
      <w:vertAlign w:val="superscript"/>
    </w:rPr>
  </w:style>
  <w:style w:type="paragraph" w:styleId="Legenda">
    <w:name w:val="caption"/>
    <w:basedOn w:val="Normalny"/>
    <w:next w:val="Normalny"/>
    <w:uiPriority w:val="35"/>
    <w:unhideWhenUsed/>
    <w:qFormat/>
    <w:rsid w:val="003912D1"/>
    <w:pPr>
      <w:spacing w:line="240" w:lineRule="auto"/>
    </w:pPr>
    <w:rPr>
      <w:b/>
      <w:bCs/>
      <w:smallCaps/>
      <w:color w:val="595959" w:themeColor="text1" w:themeTint="A6"/>
    </w:rPr>
  </w:style>
  <w:style w:type="paragraph" w:styleId="Podtytu">
    <w:name w:val="Subtitle"/>
    <w:basedOn w:val="Normalny"/>
    <w:next w:val="Normalny"/>
    <w:link w:val="PodtytuZnak"/>
    <w:uiPriority w:val="11"/>
    <w:qFormat/>
    <w:rsid w:val="003912D1"/>
    <w:pPr>
      <w:numPr>
        <w:ilvl w:val="1"/>
      </w:numPr>
    </w:pPr>
    <w:rPr>
      <w:rFonts w:asciiTheme="majorHAnsi" w:eastAsiaTheme="majorEastAsia" w:hAnsiTheme="majorHAnsi" w:cstheme="majorBidi"/>
      <w:smallCaps/>
      <w:color w:val="595959" w:themeColor="text1" w:themeTint="A6"/>
      <w:sz w:val="28"/>
    </w:rPr>
  </w:style>
  <w:style w:type="character" w:customStyle="1" w:styleId="PodtytuZnak">
    <w:name w:val="Podtytuł Znak"/>
    <w:basedOn w:val="Domylnaczcionkaakapitu"/>
    <w:link w:val="Podtytu"/>
    <w:uiPriority w:val="11"/>
    <w:rsid w:val="003912D1"/>
    <w:rPr>
      <w:rFonts w:asciiTheme="majorHAnsi" w:eastAsiaTheme="majorEastAsia" w:hAnsiTheme="majorHAnsi" w:cstheme="majorBidi"/>
      <w:smallCaps/>
      <w:color w:val="595959" w:themeColor="text1" w:themeTint="A6"/>
      <w:sz w:val="28"/>
    </w:rPr>
  </w:style>
  <w:style w:type="table" w:styleId="Tabela-Siatka">
    <w:name w:val="Table Grid"/>
    <w:basedOn w:val="Standardowy"/>
    <w:uiPriority w:val="39"/>
    <w:rsid w:val="00E87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7Colorful1">
    <w:name w:val="List Table 7 Colorful1"/>
    <w:basedOn w:val="Standardowy"/>
    <w:uiPriority w:val="52"/>
    <w:rsid w:val="00EE7846"/>
    <w:pPr>
      <w:spacing w:after="0" w:line="240" w:lineRule="auto"/>
    </w:pPr>
    <w:rPr>
      <w:color w:val="000000" w:themeColor="text1"/>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Standardowy"/>
    <w:uiPriority w:val="52"/>
    <w:rsid w:val="00EE7846"/>
    <w:pPr>
      <w:spacing w:after="0" w:line="240" w:lineRule="auto"/>
    </w:pPr>
    <w:rPr>
      <w:color w:val="2E74B5"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Standardowy"/>
    <w:uiPriority w:val="47"/>
    <w:rsid w:val="00EE7846"/>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29" w:type="dxa"/>
        <w:left w:w="108" w:type="dxa"/>
        <w:bottom w:w="29"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51">
    <w:name w:val="List Table 3 - Accent 51"/>
    <w:basedOn w:val="Standardowy"/>
    <w:uiPriority w:val="48"/>
    <w:rsid w:val="00EE7846"/>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29" w:type="dxa"/>
        <w:left w:w="108" w:type="dxa"/>
        <w:bottom w:w="29"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ListTable4-Accent51">
    <w:name w:val="List Table 4 - Accent 51"/>
    <w:basedOn w:val="Standardowy"/>
    <w:uiPriority w:val="49"/>
    <w:rsid w:val="00EE784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5Dark-Accent11">
    <w:name w:val="List Table 5 Dark - Accent 11"/>
    <w:basedOn w:val="Standardowy"/>
    <w:uiPriority w:val="50"/>
    <w:rsid w:val="00EE7846"/>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43" w:type="dxa"/>
        <w:left w:w="108" w:type="dxa"/>
        <w:bottom w:w="43"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11">
    <w:name w:val="List Table 4 - Accent 11"/>
    <w:basedOn w:val="Standardowy"/>
    <w:uiPriority w:val="49"/>
    <w:rsid w:val="00EE784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41">
    <w:name w:val="List Table 4 - Accent 41"/>
    <w:basedOn w:val="Standardowy"/>
    <w:uiPriority w:val="49"/>
    <w:rsid w:val="00E3086A"/>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61">
    <w:name w:val="List Table 4 - Accent 61"/>
    <w:basedOn w:val="Standardowy"/>
    <w:uiPriority w:val="49"/>
    <w:rsid w:val="00E3086A"/>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nyWeb">
    <w:name w:val="Normal (Web)"/>
    <w:basedOn w:val="Normalny"/>
    <w:uiPriority w:val="99"/>
    <w:unhideWhenUsed/>
    <w:rsid w:val="002D0D73"/>
    <w:pPr>
      <w:spacing w:before="100" w:beforeAutospacing="1" w:after="100" w:afterAutospacing="1" w:line="240" w:lineRule="auto"/>
    </w:pPr>
    <w:rPr>
      <w:rFonts w:ascii="Times New Roman" w:hAnsi="Times New Roman" w:cs="Times New Roman"/>
      <w:szCs w:val="24"/>
      <w:lang w:eastAsia="pl-PL"/>
    </w:rPr>
  </w:style>
  <w:style w:type="character" w:styleId="Wyrnieniedelikatne">
    <w:name w:val="Subtle Emphasis"/>
    <w:basedOn w:val="Domylnaczcionkaakapitu"/>
    <w:uiPriority w:val="19"/>
    <w:qFormat/>
    <w:rsid w:val="003912D1"/>
    <w:rPr>
      <w:i/>
      <w:iCs/>
      <w:color w:val="595959" w:themeColor="text1" w:themeTint="A6"/>
    </w:rPr>
  </w:style>
  <w:style w:type="character" w:customStyle="1" w:styleId="Nagwek3Znak">
    <w:name w:val="Nagłówek 3 Znak"/>
    <w:basedOn w:val="Domylnaczcionkaakapitu"/>
    <w:link w:val="Nagwek3"/>
    <w:uiPriority w:val="9"/>
    <w:rsid w:val="00E56288"/>
    <w:rPr>
      <w:rFonts w:asciiTheme="majorHAnsi" w:eastAsiaTheme="majorEastAsia" w:hAnsiTheme="majorHAnsi" w:cstheme="majorBidi"/>
      <w:smallCaps/>
      <w:sz w:val="30"/>
    </w:rPr>
  </w:style>
  <w:style w:type="character" w:styleId="Wyrnienieintensywne">
    <w:name w:val="Intense Emphasis"/>
    <w:basedOn w:val="Domylnaczcionkaakapitu"/>
    <w:uiPriority w:val="21"/>
    <w:qFormat/>
    <w:rsid w:val="003912D1"/>
    <w:rPr>
      <w:b/>
      <w:bCs/>
      <w:i/>
      <w:iCs/>
    </w:rPr>
  </w:style>
  <w:style w:type="character" w:styleId="Uwydatnienie">
    <w:name w:val="Emphasis"/>
    <w:basedOn w:val="Domylnaczcionkaakapitu"/>
    <w:uiPriority w:val="20"/>
    <w:qFormat/>
    <w:rsid w:val="003912D1"/>
    <w:rPr>
      <w:i/>
      <w:iCs/>
    </w:rPr>
  </w:style>
  <w:style w:type="paragraph" w:styleId="Poprawka">
    <w:name w:val="Revision"/>
    <w:hidden/>
    <w:uiPriority w:val="99"/>
    <w:semiHidden/>
    <w:rsid w:val="005D47FA"/>
    <w:pPr>
      <w:spacing w:after="0" w:line="240" w:lineRule="auto"/>
    </w:pPr>
    <w:rPr>
      <w:kern w:val="0"/>
    </w:rPr>
  </w:style>
  <w:style w:type="paragraph" w:styleId="Tekstdymka">
    <w:name w:val="Balloon Text"/>
    <w:basedOn w:val="Normalny"/>
    <w:link w:val="TekstdymkaZnak"/>
    <w:uiPriority w:val="99"/>
    <w:semiHidden/>
    <w:unhideWhenUsed/>
    <w:rsid w:val="005D47F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D47FA"/>
    <w:rPr>
      <w:rFonts w:ascii="Tahoma" w:hAnsi="Tahoma" w:cs="Tahoma"/>
      <w:kern w:val="0"/>
      <w:sz w:val="16"/>
      <w:szCs w:val="16"/>
    </w:rPr>
  </w:style>
  <w:style w:type="character" w:styleId="Odwoaniedokomentarza">
    <w:name w:val="annotation reference"/>
    <w:basedOn w:val="Domylnaczcionkaakapitu"/>
    <w:uiPriority w:val="99"/>
    <w:semiHidden/>
    <w:unhideWhenUsed/>
    <w:rsid w:val="005D47FA"/>
    <w:rPr>
      <w:sz w:val="16"/>
      <w:szCs w:val="16"/>
    </w:rPr>
  </w:style>
  <w:style w:type="paragraph" w:styleId="Tekstkomentarza">
    <w:name w:val="annotation text"/>
    <w:basedOn w:val="Normalny"/>
    <w:link w:val="TekstkomentarzaZnak"/>
    <w:uiPriority w:val="99"/>
    <w:semiHidden/>
    <w:unhideWhenUsed/>
    <w:rsid w:val="005D47FA"/>
    <w:pPr>
      <w:spacing w:line="240" w:lineRule="auto"/>
    </w:pPr>
    <w:rPr>
      <w:sz w:val="20"/>
    </w:rPr>
  </w:style>
  <w:style w:type="character" w:customStyle="1" w:styleId="TekstkomentarzaZnak">
    <w:name w:val="Tekst komentarza Znak"/>
    <w:basedOn w:val="Domylnaczcionkaakapitu"/>
    <w:link w:val="Tekstkomentarza"/>
    <w:uiPriority w:val="99"/>
    <w:semiHidden/>
    <w:rsid w:val="005D47FA"/>
    <w:rPr>
      <w:kern w:val="0"/>
      <w:sz w:val="20"/>
      <w:szCs w:val="20"/>
    </w:rPr>
  </w:style>
  <w:style w:type="paragraph" w:styleId="Tematkomentarza">
    <w:name w:val="annotation subject"/>
    <w:basedOn w:val="Tekstkomentarza"/>
    <w:next w:val="Tekstkomentarza"/>
    <w:link w:val="TematkomentarzaZnak"/>
    <w:uiPriority w:val="99"/>
    <w:semiHidden/>
    <w:unhideWhenUsed/>
    <w:rsid w:val="005D47FA"/>
    <w:rPr>
      <w:b/>
      <w:bCs/>
    </w:rPr>
  </w:style>
  <w:style w:type="character" w:customStyle="1" w:styleId="TematkomentarzaZnak">
    <w:name w:val="Temat komentarza Znak"/>
    <w:basedOn w:val="TekstkomentarzaZnak"/>
    <w:link w:val="Tematkomentarza"/>
    <w:uiPriority w:val="99"/>
    <w:semiHidden/>
    <w:rsid w:val="005D47FA"/>
    <w:rPr>
      <w:b/>
      <w:bCs/>
      <w:kern w:val="0"/>
      <w:sz w:val="20"/>
      <w:szCs w:val="20"/>
    </w:rPr>
  </w:style>
  <w:style w:type="character" w:styleId="Tekstzastpczy">
    <w:name w:val="Placeholder Text"/>
    <w:basedOn w:val="Domylnaczcionkaakapitu"/>
    <w:uiPriority w:val="99"/>
    <w:semiHidden/>
    <w:rsid w:val="005D0ED0"/>
    <w:rPr>
      <w:color w:val="808080"/>
    </w:rPr>
  </w:style>
  <w:style w:type="paragraph" w:styleId="Nagwekspisutreci">
    <w:name w:val="TOC Heading"/>
    <w:aliases w:val="Sidebar Heading"/>
    <w:basedOn w:val="Nagwek1"/>
    <w:next w:val="Normalny"/>
    <w:uiPriority w:val="39"/>
    <w:unhideWhenUsed/>
    <w:qFormat/>
    <w:rsid w:val="003912D1"/>
    <w:pPr>
      <w:outlineLvl w:val="9"/>
    </w:pPr>
  </w:style>
  <w:style w:type="paragraph" w:styleId="Spistreci1">
    <w:name w:val="toc 1"/>
    <w:basedOn w:val="Normalny"/>
    <w:next w:val="Normalny"/>
    <w:autoRedefine/>
    <w:uiPriority w:val="39"/>
    <w:unhideWhenUsed/>
    <w:rsid w:val="00B115B0"/>
    <w:pPr>
      <w:spacing w:after="100"/>
    </w:pPr>
  </w:style>
  <w:style w:type="character" w:styleId="Hipercze">
    <w:name w:val="Hyperlink"/>
    <w:basedOn w:val="Domylnaczcionkaakapitu"/>
    <w:uiPriority w:val="99"/>
    <w:unhideWhenUsed/>
    <w:rsid w:val="00B115B0"/>
    <w:rPr>
      <w:color w:val="0563C1" w:themeColor="hyperlink"/>
      <w:u w:val="single"/>
    </w:rPr>
  </w:style>
  <w:style w:type="paragraph" w:styleId="Spistreci2">
    <w:name w:val="toc 2"/>
    <w:basedOn w:val="Normalny"/>
    <w:next w:val="Normalny"/>
    <w:autoRedefine/>
    <w:uiPriority w:val="39"/>
    <w:unhideWhenUsed/>
    <w:rsid w:val="00B115B0"/>
    <w:pPr>
      <w:spacing w:after="100" w:line="276" w:lineRule="auto"/>
      <w:ind w:left="220"/>
    </w:pPr>
    <w:rPr>
      <w:lang w:val="en-US"/>
    </w:rPr>
  </w:style>
  <w:style w:type="paragraph" w:styleId="Spistreci3">
    <w:name w:val="toc 3"/>
    <w:basedOn w:val="Normalny"/>
    <w:next w:val="Normalny"/>
    <w:autoRedefine/>
    <w:uiPriority w:val="39"/>
    <w:unhideWhenUsed/>
    <w:rsid w:val="00014F14"/>
    <w:pPr>
      <w:tabs>
        <w:tab w:val="left" w:pos="1320"/>
        <w:tab w:val="right" w:leader="dot" w:pos="9062"/>
      </w:tabs>
      <w:spacing w:after="100" w:line="276" w:lineRule="auto"/>
      <w:ind w:left="220"/>
    </w:pPr>
    <w:rPr>
      <w:lang w:val="en-US"/>
    </w:rPr>
  </w:style>
  <w:style w:type="paragraph" w:styleId="Spisilustracji">
    <w:name w:val="table of figures"/>
    <w:basedOn w:val="Normalny"/>
    <w:next w:val="Normalny"/>
    <w:uiPriority w:val="99"/>
    <w:unhideWhenUsed/>
    <w:rsid w:val="00B115B0"/>
    <w:pPr>
      <w:spacing w:after="0"/>
    </w:pPr>
  </w:style>
  <w:style w:type="paragraph" w:customStyle="1" w:styleId="Style2">
    <w:name w:val="Style2"/>
    <w:basedOn w:val="Nagwek2"/>
    <w:link w:val="Style2Char"/>
    <w:rsid w:val="00C349D1"/>
    <w:pPr>
      <w:numPr>
        <w:ilvl w:val="1"/>
        <w:numId w:val="1"/>
      </w:numPr>
    </w:pPr>
  </w:style>
  <w:style w:type="paragraph" w:customStyle="1" w:styleId="Style3">
    <w:name w:val="Style3"/>
    <w:basedOn w:val="Nagwek3"/>
    <w:next w:val="Podtytu"/>
    <w:link w:val="Style3Char"/>
    <w:rsid w:val="00C349D1"/>
    <w:pPr>
      <w:numPr>
        <w:ilvl w:val="2"/>
        <w:numId w:val="1"/>
      </w:numPr>
    </w:pPr>
  </w:style>
  <w:style w:type="character" w:customStyle="1" w:styleId="Style2Char">
    <w:name w:val="Style2 Char"/>
    <w:basedOn w:val="PodtytuZnak"/>
    <w:link w:val="Style2"/>
    <w:rsid w:val="00C349D1"/>
    <w:rPr>
      <w:rFonts w:asciiTheme="majorHAnsi" w:eastAsiaTheme="majorEastAsia" w:hAnsiTheme="majorHAnsi" w:cstheme="majorBidi"/>
      <w:caps/>
      <w:smallCaps w:val="0"/>
      <w:color w:val="2E74B5" w:themeColor="accent1" w:themeShade="BF"/>
      <w:sz w:val="36"/>
    </w:rPr>
  </w:style>
  <w:style w:type="character" w:customStyle="1" w:styleId="Nagwek4Znak">
    <w:name w:val="Nagłówek 4 Znak"/>
    <w:basedOn w:val="Domylnaczcionkaakapitu"/>
    <w:link w:val="Nagwek4"/>
    <w:uiPriority w:val="9"/>
    <w:semiHidden/>
    <w:rsid w:val="003912D1"/>
    <w:rPr>
      <w:rFonts w:asciiTheme="majorHAnsi" w:eastAsiaTheme="majorEastAsia" w:hAnsiTheme="majorHAnsi" w:cstheme="majorBidi"/>
      <w:caps/>
      <w:sz w:val="24"/>
    </w:rPr>
  </w:style>
  <w:style w:type="character" w:customStyle="1" w:styleId="Style3Char">
    <w:name w:val="Style3 Char"/>
    <w:basedOn w:val="PodtytuZnak"/>
    <w:link w:val="Style3"/>
    <w:rsid w:val="003460CB"/>
    <w:rPr>
      <w:rFonts w:asciiTheme="majorHAnsi" w:eastAsiaTheme="majorEastAsia" w:hAnsiTheme="majorHAnsi" w:cstheme="majorBidi"/>
      <w:smallCaps/>
      <w:color w:val="595959" w:themeColor="text1" w:themeTint="A6"/>
      <w:sz w:val="30"/>
    </w:rPr>
  </w:style>
  <w:style w:type="character" w:customStyle="1" w:styleId="Nagwek5Znak">
    <w:name w:val="Nagłówek 5 Znak"/>
    <w:basedOn w:val="Domylnaczcionkaakapitu"/>
    <w:link w:val="Nagwek5"/>
    <w:uiPriority w:val="9"/>
    <w:semiHidden/>
    <w:rsid w:val="003912D1"/>
    <w:rPr>
      <w:rFonts w:asciiTheme="majorHAnsi" w:eastAsiaTheme="majorEastAsia" w:hAnsiTheme="majorHAnsi" w:cstheme="majorBidi"/>
      <w:i/>
      <w:iCs/>
      <w:caps/>
      <w:sz w:val="24"/>
    </w:rPr>
  </w:style>
  <w:style w:type="character" w:customStyle="1" w:styleId="Nagwek6Znak">
    <w:name w:val="Nagłówek 6 Znak"/>
    <w:basedOn w:val="Domylnaczcionkaakapitu"/>
    <w:link w:val="Nagwek6"/>
    <w:uiPriority w:val="9"/>
    <w:semiHidden/>
    <w:rsid w:val="003912D1"/>
    <w:rPr>
      <w:rFonts w:asciiTheme="majorHAnsi" w:eastAsiaTheme="majorEastAsia" w:hAnsiTheme="majorHAnsi" w:cstheme="majorBidi"/>
      <w:b/>
      <w:bCs/>
      <w:caps/>
      <w:color w:val="262626" w:themeColor="text1" w:themeTint="D9"/>
      <w:sz w:val="20"/>
    </w:rPr>
  </w:style>
  <w:style w:type="character" w:customStyle="1" w:styleId="Nagwek7Znak">
    <w:name w:val="Nagłówek 7 Znak"/>
    <w:basedOn w:val="Domylnaczcionkaakapitu"/>
    <w:link w:val="Nagwek7"/>
    <w:uiPriority w:val="9"/>
    <w:semiHidden/>
    <w:rsid w:val="003912D1"/>
    <w:rPr>
      <w:rFonts w:asciiTheme="majorHAnsi" w:eastAsiaTheme="majorEastAsia" w:hAnsiTheme="majorHAnsi" w:cstheme="majorBidi"/>
      <w:b/>
      <w:bCs/>
      <w:i/>
      <w:iCs/>
      <w:caps/>
      <w:color w:val="262626" w:themeColor="text1" w:themeTint="D9"/>
      <w:sz w:val="20"/>
    </w:rPr>
  </w:style>
  <w:style w:type="character" w:customStyle="1" w:styleId="Nagwek8Znak">
    <w:name w:val="Nagłówek 8 Znak"/>
    <w:basedOn w:val="Domylnaczcionkaakapitu"/>
    <w:link w:val="Nagwek8"/>
    <w:uiPriority w:val="9"/>
    <w:semiHidden/>
    <w:rsid w:val="003912D1"/>
    <w:rPr>
      <w:rFonts w:asciiTheme="majorHAnsi" w:eastAsiaTheme="majorEastAsia" w:hAnsiTheme="majorHAnsi" w:cstheme="majorBidi"/>
      <w:b/>
      <w:bCs/>
      <w:caps/>
      <w:color w:val="7F7F7F" w:themeColor="text1" w:themeTint="80"/>
      <w:sz w:val="20"/>
    </w:rPr>
  </w:style>
  <w:style w:type="character" w:customStyle="1" w:styleId="Nagwek9Znak">
    <w:name w:val="Nagłówek 9 Znak"/>
    <w:basedOn w:val="Domylnaczcionkaakapitu"/>
    <w:link w:val="Nagwek9"/>
    <w:uiPriority w:val="9"/>
    <w:semiHidden/>
    <w:rsid w:val="003912D1"/>
    <w:rPr>
      <w:rFonts w:asciiTheme="majorHAnsi" w:eastAsiaTheme="majorEastAsia" w:hAnsiTheme="majorHAnsi" w:cstheme="majorBidi"/>
      <w:b/>
      <w:bCs/>
      <w:i/>
      <w:iCs/>
      <w:caps/>
      <w:color w:val="7F7F7F" w:themeColor="text1" w:themeTint="80"/>
      <w:sz w:val="20"/>
    </w:rPr>
  </w:style>
  <w:style w:type="character" w:styleId="Pogrubienie">
    <w:name w:val="Strong"/>
    <w:basedOn w:val="Domylnaczcionkaakapitu"/>
    <w:uiPriority w:val="22"/>
    <w:qFormat/>
    <w:rsid w:val="003912D1"/>
    <w:rPr>
      <w:b/>
      <w:bCs/>
    </w:rPr>
  </w:style>
  <w:style w:type="paragraph" w:styleId="Cytat">
    <w:name w:val="Quote"/>
    <w:basedOn w:val="Normalny"/>
    <w:next w:val="Normalny"/>
    <w:link w:val="CytatZnak"/>
    <w:uiPriority w:val="29"/>
    <w:qFormat/>
    <w:rsid w:val="003912D1"/>
    <w:pPr>
      <w:spacing w:before="160" w:line="240" w:lineRule="auto"/>
      <w:ind w:left="720" w:right="720"/>
    </w:pPr>
    <w:rPr>
      <w:rFonts w:asciiTheme="majorHAnsi" w:eastAsiaTheme="majorEastAsia" w:hAnsiTheme="majorHAnsi" w:cstheme="majorBidi"/>
      <w:sz w:val="25"/>
    </w:rPr>
  </w:style>
  <w:style w:type="character" w:customStyle="1" w:styleId="CytatZnak">
    <w:name w:val="Cytat Znak"/>
    <w:basedOn w:val="Domylnaczcionkaakapitu"/>
    <w:link w:val="Cytat"/>
    <w:uiPriority w:val="29"/>
    <w:rsid w:val="003912D1"/>
    <w:rPr>
      <w:rFonts w:asciiTheme="majorHAnsi" w:eastAsiaTheme="majorEastAsia" w:hAnsiTheme="majorHAnsi" w:cstheme="majorBidi"/>
      <w:sz w:val="25"/>
    </w:rPr>
  </w:style>
  <w:style w:type="paragraph" w:styleId="Cytatintensywny">
    <w:name w:val="Intense Quote"/>
    <w:basedOn w:val="Normalny"/>
    <w:next w:val="Normalny"/>
    <w:link w:val="CytatintensywnyZnak"/>
    <w:uiPriority w:val="30"/>
    <w:qFormat/>
    <w:rsid w:val="003912D1"/>
    <w:pPr>
      <w:spacing w:before="280" w:after="280" w:line="240" w:lineRule="auto"/>
      <w:ind w:left="1080" w:right="1080"/>
      <w:jc w:val="center"/>
    </w:pPr>
    <w:rPr>
      <w:color w:val="404040" w:themeColor="text1" w:themeTint="BF"/>
      <w:sz w:val="32"/>
    </w:rPr>
  </w:style>
  <w:style w:type="character" w:customStyle="1" w:styleId="CytatintensywnyZnak">
    <w:name w:val="Cytat intensywny Znak"/>
    <w:basedOn w:val="Domylnaczcionkaakapitu"/>
    <w:link w:val="Cytatintensywny"/>
    <w:uiPriority w:val="30"/>
    <w:rsid w:val="003912D1"/>
    <w:rPr>
      <w:color w:val="404040" w:themeColor="text1" w:themeTint="BF"/>
      <w:sz w:val="32"/>
    </w:rPr>
  </w:style>
  <w:style w:type="character" w:styleId="Odwoaniedelikatne">
    <w:name w:val="Subtle Reference"/>
    <w:basedOn w:val="Domylnaczcionkaakapitu"/>
    <w:uiPriority w:val="31"/>
    <w:qFormat/>
    <w:rsid w:val="003912D1"/>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3912D1"/>
    <w:rPr>
      <w:b/>
      <w:bCs/>
      <w:caps w:val="0"/>
      <w:smallCaps/>
      <w:color w:val="auto"/>
      <w:spacing w:val="3"/>
      <w:u w:val="single"/>
    </w:rPr>
  </w:style>
  <w:style w:type="table" w:customStyle="1" w:styleId="GridTable4-Accent11">
    <w:name w:val="Grid Table 4 - Accent 11"/>
    <w:basedOn w:val="Standardowy"/>
    <w:uiPriority w:val="49"/>
    <w:rsid w:val="007A696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41">
    <w:name w:val="Grid Table 4 - Accent 41"/>
    <w:basedOn w:val="Standardowy"/>
    <w:uiPriority w:val="49"/>
    <w:rsid w:val="007A696D"/>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5Dark-Accent51">
    <w:name w:val="Grid Table 5 Dark - Accent 5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61">
    <w:name w:val="Grid Table 5 Dark - Accent 6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3akcent1">
    <w:name w:val="Grid Table 3 Accent 1"/>
    <w:basedOn w:val="Standardowy"/>
    <w:uiPriority w:val="48"/>
    <w:rsid w:val="002F6FB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siatki7kolorowaakcent1">
    <w:name w:val="Grid Table 7 Colorful Accent 1"/>
    <w:basedOn w:val="Standardowy"/>
    <w:uiPriority w:val="52"/>
    <w:rsid w:val="002F6FB6"/>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elasiatki3akcent11">
    <w:name w:val="Tabela siatki 3 — akcent 11"/>
    <w:basedOn w:val="Standardowy"/>
    <w:uiPriority w:val="48"/>
    <w:rsid w:val="005B71F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elasiatki7kolorowaakcent11">
    <w:name w:val="Tabela siatki 7 — kolorowa — akcent 11"/>
    <w:basedOn w:val="Standardowy"/>
    <w:uiPriority w:val="52"/>
    <w:rsid w:val="005B71F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77993">
      <w:bodyDiv w:val="1"/>
      <w:marLeft w:val="0"/>
      <w:marRight w:val="0"/>
      <w:marTop w:val="0"/>
      <w:marBottom w:val="0"/>
      <w:divBdr>
        <w:top w:val="none" w:sz="0" w:space="0" w:color="auto"/>
        <w:left w:val="none" w:sz="0" w:space="0" w:color="auto"/>
        <w:bottom w:val="none" w:sz="0" w:space="0" w:color="auto"/>
        <w:right w:val="none" w:sz="0" w:space="0" w:color="auto"/>
      </w:divBdr>
    </w:div>
    <w:div w:id="242109152">
      <w:bodyDiv w:val="1"/>
      <w:marLeft w:val="0"/>
      <w:marRight w:val="0"/>
      <w:marTop w:val="0"/>
      <w:marBottom w:val="0"/>
      <w:divBdr>
        <w:top w:val="none" w:sz="0" w:space="0" w:color="auto"/>
        <w:left w:val="none" w:sz="0" w:space="0" w:color="auto"/>
        <w:bottom w:val="none" w:sz="0" w:space="0" w:color="auto"/>
        <w:right w:val="none" w:sz="0" w:space="0" w:color="auto"/>
      </w:divBdr>
    </w:div>
    <w:div w:id="423842344">
      <w:bodyDiv w:val="1"/>
      <w:marLeft w:val="0"/>
      <w:marRight w:val="0"/>
      <w:marTop w:val="0"/>
      <w:marBottom w:val="0"/>
      <w:divBdr>
        <w:top w:val="none" w:sz="0" w:space="0" w:color="auto"/>
        <w:left w:val="none" w:sz="0" w:space="0" w:color="auto"/>
        <w:bottom w:val="none" w:sz="0" w:space="0" w:color="auto"/>
        <w:right w:val="none" w:sz="0" w:space="0" w:color="auto"/>
      </w:divBdr>
    </w:div>
    <w:div w:id="603074856">
      <w:bodyDiv w:val="1"/>
      <w:marLeft w:val="0"/>
      <w:marRight w:val="0"/>
      <w:marTop w:val="0"/>
      <w:marBottom w:val="0"/>
      <w:divBdr>
        <w:top w:val="none" w:sz="0" w:space="0" w:color="auto"/>
        <w:left w:val="none" w:sz="0" w:space="0" w:color="auto"/>
        <w:bottom w:val="none" w:sz="0" w:space="0" w:color="auto"/>
        <w:right w:val="none" w:sz="0" w:space="0" w:color="auto"/>
      </w:divBdr>
    </w:div>
    <w:div w:id="615868288">
      <w:bodyDiv w:val="1"/>
      <w:marLeft w:val="0"/>
      <w:marRight w:val="0"/>
      <w:marTop w:val="0"/>
      <w:marBottom w:val="0"/>
      <w:divBdr>
        <w:top w:val="none" w:sz="0" w:space="0" w:color="auto"/>
        <w:left w:val="none" w:sz="0" w:space="0" w:color="auto"/>
        <w:bottom w:val="none" w:sz="0" w:space="0" w:color="auto"/>
        <w:right w:val="none" w:sz="0" w:space="0" w:color="auto"/>
      </w:divBdr>
    </w:div>
    <w:div w:id="683290354">
      <w:bodyDiv w:val="1"/>
      <w:marLeft w:val="0"/>
      <w:marRight w:val="0"/>
      <w:marTop w:val="0"/>
      <w:marBottom w:val="0"/>
      <w:divBdr>
        <w:top w:val="none" w:sz="0" w:space="0" w:color="auto"/>
        <w:left w:val="none" w:sz="0" w:space="0" w:color="auto"/>
        <w:bottom w:val="none" w:sz="0" w:space="0" w:color="auto"/>
        <w:right w:val="none" w:sz="0" w:space="0" w:color="auto"/>
      </w:divBdr>
    </w:div>
    <w:div w:id="756292437">
      <w:bodyDiv w:val="1"/>
      <w:marLeft w:val="0"/>
      <w:marRight w:val="0"/>
      <w:marTop w:val="0"/>
      <w:marBottom w:val="0"/>
      <w:divBdr>
        <w:top w:val="none" w:sz="0" w:space="0" w:color="auto"/>
        <w:left w:val="none" w:sz="0" w:space="0" w:color="auto"/>
        <w:bottom w:val="none" w:sz="0" w:space="0" w:color="auto"/>
        <w:right w:val="none" w:sz="0" w:space="0" w:color="auto"/>
      </w:divBdr>
    </w:div>
    <w:div w:id="833373314">
      <w:bodyDiv w:val="1"/>
      <w:marLeft w:val="0"/>
      <w:marRight w:val="0"/>
      <w:marTop w:val="0"/>
      <w:marBottom w:val="0"/>
      <w:divBdr>
        <w:top w:val="none" w:sz="0" w:space="0" w:color="auto"/>
        <w:left w:val="none" w:sz="0" w:space="0" w:color="auto"/>
        <w:bottom w:val="none" w:sz="0" w:space="0" w:color="auto"/>
        <w:right w:val="none" w:sz="0" w:space="0" w:color="auto"/>
      </w:divBdr>
    </w:div>
    <w:div w:id="836848153">
      <w:bodyDiv w:val="1"/>
      <w:marLeft w:val="0"/>
      <w:marRight w:val="0"/>
      <w:marTop w:val="0"/>
      <w:marBottom w:val="0"/>
      <w:divBdr>
        <w:top w:val="none" w:sz="0" w:space="0" w:color="auto"/>
        <w:left w:val="none" w:sz="0" w:space="0" w:color="auto"/>
        <w:bottom w:val="none" w:sz="0" w:space="0" w:color="auto"/>
        <w:right w:val="none" w:sz="0" w:space="0" w:color="auto"/>
      </w:divBdr>
    </w:div>
    <w:div w:id="924149176">
      <w:bodyDiv w:val="1"/>
      <w:marLeft w:val="0"/>
      <w:marRight w:val="0"/>
      <w:marTop w:val="0"/>
      <w:marBottom w:val="0"/>
      <w:divBdr>
        <w:top w:val="none" w:sz="0" w:space="0" w:color="auto"/>
        <w:left w:val="none" w:sz="0" w:space="0" w:color="auto"/>
        <w:bottom w:val="none" w:sz="0" w:space="0" w:color="auto"/>
        <w:right w:val="none" w:sz="0" w:space="0" w:color="auto"/>
      </w:divBdr>
    </w:div>
    <w:div w:id="940911635">
      <w:bodyDiv w:val="1"/>
      <w:marLeft w:val="0"/>
      <w:marRight w:val="0"/>
      <w:marTop w:val="0"/>
      <w:marBottom w:val="0"/>
      <w:divBdr>
        <w:top w:val="none" w:sz="0" w:space="0" w:color="auto"/>
        <w:left w:val="none" w:sz="0" w:space="0" w:color="auto"/>
        <w:bottom w:val="none" w:sz="0" w:space="0" w:color="auto"/>
        <w:right w:val="none" w:sz="0" w:space="0" w:color="auto"/>
      </w:divBdr>
    </w:div>
    <w:div w:id="964309232">
      <w:bodyDiv w:val="1"/>
      <w:marLeft w:val="0"/>
      <w:marRight w:val="0"/>
      <w:marTop w:val="0"/>
      <w:marBottom w:val="0"/>
      <w:divBdr>
        <w:top w:val="none" w:sz="0" w:space="0" w:color="auto"/>
        <w:left w:val="none" w:sz="0" w:space="0" w:color="auto"/>
        <w:bottom w:val="none" w:sz="0" w:space="0" w:color="auto"/>
        <w:right w:val="none" w:sz="0" w:space="0" w:color="auto"/>
      </w:divBdr>
    </w:div>
    <w:div w:id="1199775518">
      <w:bodyDiv w:val="1"/>
      <w:marLeft w:val="0"/>
      <w:marRight w:val="0"/>
      <w:marTop w:val="0"/>
      <w:marBottom w:val="0"/>
      <w:divBdr>
        <w:top w:val="none" w:sz="0" w:space="0" w:color="auto"/>
        <w:left w:val="none" w:sz="0" w:space="0" w:color="auto"/>
        <w:bottom w:val="none" w:sz="0" w:space="0" w:color="auto"/>
        <w:right w:val="none" w:sz="0" w:space="0" w:color="auto"/>
      </w:divBdr>
    </w:div>
    <w:div w:id="1259950044">
      <w:bodyDiv w:val="1"/>
      <w:marLeft w:val="0"/>
      <w:marRight w:val="0"/>
      <w:marTop w:val="0"/>
      <w:marBottom w:val="0"/>
      <w:divBdr>
        <w:top w:val="none" w:sz="0" w:space="0" w:color="auto"/>
        <w:left w:val="none" w:sz="0" w:space="0" w:color="auto"/>
        <w:bottom w:val="none" w:sz="0" w:space="0" w:color="auto"/>
        <w:right w:val="none" w:sz="0" w:space="0" w:color="auto"/>
      </w:divBdr>
    </w:div>
    <w:div w:id="1293630589">
      <w:bodyDiv w:val="1"/>
      <w:marLeft w:val="0"/>
      <w:marRight w:val="0"/>
      <w:marTop w:val="0"/>
      <w:marBottom w:val="0"/>
      <w:divBdr>
        <w:top w:val="none" w:sz="0" w:space="0" w:color="auto"/>
        <w:left w:val="none" w:sz="0" w:space="0" w:color="auto"/>
        <w:bottom w:val="none" w:sz="0" w:space="0" w:color="auto"/>
        <w:right w:val="none" w:sz="0" w:space="0" w:color="auto"/>
      </w:divBdr>
    </w:div>
    <w:div w:id="1312104248">
      <w:bodyDiv w:val="1"/>
      <w:marLeft w:val="0"/>
      <w:marRight w:val="0"/>
      <w:marTop w:val="0"/>
      <w:marBottom w:val="0"/>
      <w:divBdr>
        <w:top w:val="none" w:sz="0" w:space="0" w:color="auto"/>
        <w:left w:val="none" w:sz="0" w:space="0" w:color="auto"/>
        <w:bottom w:val="none" w:sz="0" w:space="0" w:color="auto"/>
        <w:right w:val="none" w:sz="0" w:space="0" w:color="auto"/>
      </w:divBdr>
      <w:divsChild>
        <w:div w:id="508914467">
          <w:marLeft w:val="547"/>
          <w:marRight w:val="0"/>
          <w:marTop w:val="134"/>
          <w:marBottom w:val="0"/>
          <w:divBdr>
            <w:top w:val="none" w:sz="0" w:space="0" w:color="auto"/>
            <w:left w:val="none" w:sz="0" w:space="0" w:color="auto"/>
            <w:bottom w:val="none" w:sz="0" w:space="0" w:color="auto"/>
            <w:right w:val="none" w:sz="0" w:space="0" w:color="auto"/>
          </w:divBdr>
        </w:div>
      </w:divsChild>
    </w:div>
    <w:div w:id="1338464506">
      <w:bodyDiv w:val="1"/>
      <w:marLeft w:val="0"/>
      <w:marRight w:val="0"/>
      <w:marTop w:val="0"/>
      <w:marBottom w:val="0"/>
      <w:divBdr>
        <w:top w:val="none" w:sz="0" w:space="0" w:color="auto"/>
        <w:left w:val="none" w:sz="0" w:space="0" w:color="auto"/>
        <w:bottom w:val="none" w:sz="0" w:space="0" w:color="auto"/>
        <w:right w:val="none" w:sz="0" w:space="0" w:color="auto"/>
      </w:divBdr>
    </w:div>
    <w:div w:id="1352948636">
      <w:bodyDiv w:val="1"/>
      <w:marLeft w:val="0"/>
      <w:marRight w:val="0"/>
      <w:marTop w:val="0"/>
      <w:marBottom w:val="0"/>
      <w:divBdr>
        <w:top w:val="none" w:sz="0" w:space="0" w:color="auto"/>
        <w:left w:val="none" w:sz="0" w:space="0" w:color="auto"/>
        <w:bottom w:val="none" w:sz="0" w:space="0" w:color="auto"/>
        <w:right w:val="none" w:sz="0" w:space="0" w:color="auto"/>
      </w:divBdr>
    </w:div>
    <w:div w:id="1451826515">
      <w:bodyDiv w:val="1"/>
      <w:marLeft w:val="0"/>
      <w:marRight w:val="0"/>
      <w:marTop w:val="0"/>
      <w:marBottom w:val="0"/>
      <w:divBdr>
        <w:top w:val="none" w:sz="0" w:space="0" w:color="auto"/>
        <w:left w:val="none" w:sz="0" w:space="0" w:color="auto"/>
        <w:bottom w:val="none" w:sz="0" w:space="0" w:color="auto"/>
        <w:right w:val="none" w:sz="0" w:space="0" w:color="auto"/>
      </w:divBdr>
    </w:div>
    <w:div w:id="1453550373">
      <w:bodyDiv w:val="1"/>
      <w:marLeft w:val="0"/>
      <w:marRight w:val="0"/>
      <w:marTop w:val="0"/>
      <w:marBottom w:val="0"/>
      <w:divBdr>
        <w:top w:val="none" w:sz="0" w:space="0" w:color="auto"/>
        <w:left w:val="none" w:sz="0" w:space="0" w:color="auto"/>
        <w:bottom w:val="none" w:sz="0" w:space="0" w:color="auto"/>
        <w:right w:val="none" w:sz="0" w:space="0" w:color="auto"/>
      </w:divBdr>
    </w:div>
    <w:div w:id="1467892801">
      <w:bodyDiv w:val="1"/>
      <w:marLeft w:val="0"/>
      <w:marRight w:val="0"/>
      <w:marTop w:val="0"/>
      <w:marBottom w:val="0"/>
      <w:divBdr>
        <w:top w:val="none" w:sz="0" w:space="0" w:color="auto"/>
        <w:left w:val="none" w:sz="0" w:space="0" w:color="auto"/>
        <w:bottom w:val="none" w:sz="0" w:space="0" w:color="auto"/>
        <w:right w:val="none" w:sz="0" w:space="0" w:color="auto"/>
      </w:divBdr>
    </w:div>
    <w:div w:id="1486360234">
      <w:bodyDiv w:val="1"/>
      <w:marLeft w:val="0"/>
      <w:marRight w:val="0"/>
      <w:marTop w:val="0"/>
      <w:marBottom w:val="0"/>
      <w:divBdr>
        <w:top w:val="none" w:sz="0" w:space="0" w:color="auto"/>
        <w:left w:val="none" w:sz="0" w:space="0" w:color="auto"/>
        <w:bottom w:val="none" w:sz="0" w:space="0" w:color="auto"/>
        <w:right w:val="none" w:sz="0" w:space="0" w:color="auto"/>
      </w:divBdr>
    </w:div>
    <w:div w:id="1502428729">
      <w:bodyDiv w:val="1"/>
      <w:marLeft w:val="0"/>
      <w:marRight w:val="0"/>
      <w:marTop w:val="0"/>
      <w:marBottom w:val="0"/>
      <w:divBdr>
        <w:top w:val="none" w:sz="0" w:space="0" w:color="auto"/>
        <w:left w:val="none" w:sz="0" w:space="0" w:color="auto"/>
        <w:bottom w:val="none" w:sz="0" w:space="0" w:color="auto"/>
        <w:right w:val="none" w:sz="0" w:space="0" w:color="auto"/>
      </w:divBdr>
    </w:div>
    <w:div w:id="1569611846">
      <w:bodyDiv w:val="1"/>
      <w:marLeft w:val="0"/>
      <w:marRight w:val="0"/>
      <w:marTop w:val="0"/>
      <w:marBottom w:val="0"/>
      <w:divBdr>
        <w:top w:val="none" w:sz="0" w:space="0" w:color="auto"/>
        <w:left w:val="none" w:sz="0" w:space="0" w:color="auto"/>
        <w:bottom w:val="none" w:sz="0" w:space="0" w:color="auto"/>
        <w:right w:val="none" w:sz="0" w:space="0" w:color="auto"/>
      </w:divBdr>
    </w:div>
    <w:div w:id="1599941483">
      <w:bodyDiv w:val="1"/>
      <w:marLeft w:val="0"/>
      <w:marRight w:val="0"/>
      <w:marTop w:val="0"/>
      <w:marBottom w:val="0"/>
      <w:divBdr>
        <w:top w:val="none" w:sz="0" w:space="0" w:color="auto"/>
        <w:left w:val="none" w:sz="0" w:space="0" w:color="auto"/>
        <w:bottom w:val="none" w:sz="0" w:space="0" w:color="auto"/>
        <w:right w:val="none" w:sz="0" w:space="0" w:color="auto"/>
      </w:divBdr>
    </w:div>
    <w:div w:id="1657609619">
      <w:bodyDiv w:val="1"/>
      <w:marLeft w:val="0"/>
      <w:marRight w:val="0"/>
      <w:marTop w:val="0"/>
      <w:marBottom w:val="0"/>
      <w:divBdr>
        <w:top w:val="none" w:sz="0" w:space="0" w:color="auto"/>
        <w:left w:val="none" w:sz="0" w:space="0" w:color="auto"/>
        <w:bottom w:val="none" w:sz="0" w:space="0" w:color="auto"/>
        <w:right w:val="none" w:sz="0" w:space="0" w:color="auto"/>
      </w:divBdr>
    </w:div>
    <w:div w:id="1658611081">
      <w:bodyDiv w:val="1"/>
      <w:marLeft w:val="0"/>
      <w:marRight w:val="0"/>
      <w:marTop w:val="0"/>
      <w:marBottom w:val="0"/>
      <w:divBdr>
        <w:top w:val="none" w:sz="0" w:space="0" w:color="auto"/>
        <w:left w:val="none" w:sz="0" w:space="0" w:color="auto"/>
        <w:bottom w:val="none" w:sz="0" w:space="0" w:color="auto"/>
        <w:right w:val="none" w:sz="0" w:space="0" w:color="auto"/>
      </w:divBdr>
    </w:div>
    <w:div w:id="1677999042">
      <w:bodyDiv w:val="1"/>
      <w:marLeft w:val="0"/>
      <w:marRight w:val="0"/>
      <w:marTop w:val="0"/>
      <w:marBottom w:val="0"/>
      <w:divBdr>
        <w:top w:val="none" w:sz="0" w:space="0" w:color="auto"/>
        <w:left w:val="none" w:sz="0" w:space="0" w:color="auto"/>
        <w:bottom w:val="none" w:sz="0" w:space="0" w:color="auto"/>
        <w:right w:val="none" w:sz="0" w:space="0" w:color="auto"/>
      </w:divBdr>
    </w:div>
    <w:div w:id="1725903642">
      <w:bodyDiv w:val="1"/>
      <w:marLeft w:val="0"/>
      <w:marRight w:val="0"/>
      <w:marTop w:val="0"/>
      <w:marBottom w:val="0"/>
      <w:divBdr>
        <w:top w:val="none" w:sz="0" w:space="0" w:color="auto"/>
        <w:left w:val="none" w:sz="0" w:space="0" w:color="auto"/>
        <w:bottom w:val="none" w:sz="0" w:space="0" w:color="auto"/>
        <w:right w:val="none" w:sz="0" w:space="0" w:color="auto"/>
      </w:divBdr>
    </w:div>
    <w:div w:id="1778060661">
      <w:bodyDiv w:val="1"/>
      <w:marLeft w:val="0"/>
      <w:marRight w:val="0"/>
      <w:marTop w:val="0"/>
      <w:marBottom w:val="0"/>
      <w:divBdr>
        <w:top w:val="none" w:sz="0" w:space="0" w:color="auto"/>
        <w:left w:val="none" w:sz="0" w:space="0" w:color="auto"/>
        <w:bottom w:val="none" w:sz="0" w:space="0" w:color="auto"/>
        <w:right w:val="none" w:sz="0" w:space="0" w:color="auto"/>
      </w:divBdr>
    </w:div>
    <w:div w:id="1786729319">
      <w:bodyDiv w:val="1"/>
      <w:marLeft w:val="0"/>
      <w:marRight w:val="0"/>
      <w:marTop w:val="0"/>
      <w:marBottom w:val="0"/>
      <w:divBdr>
        <w:top w:val="none" w:sz="0" w:space="0" w:color="auto"/>
        <w:left w:val="none" w:sz="0" w:space="0" w:color="auto"/>
        <w:bottom w:val="none" w:sz="0" w:space="0" w:color="auto"/>
        <w:right w:val="none" w:sz="0" w:space="0" w:color="auto"/>
      </w:divBdr>
    </w:div>
    <w:div w:id="1823160618">
      <w:bodyDiv w:val="1"/>
      <w:marLeft w:val="0"/>
      <w:marRight w:val="0"/>
      <w:marTop w:val="0"/>
      <w:marBottom w:val="0"/>
      <w:divBdr>
        <w:top w:val="none" w:sz="0" w:space="0" w:color="auto"/>
        <w:left w:val="none" w:sz="0" w:space="0" w:color="auto"/>
        <w:bottom w:val="none" w:sz="0" w:space="0" w:color="auto"/>
        <w:right w:val="none" w:sz="0" w:space="0" w:color="auto"/>
      </w:divBdr>
    </w:div>
    <w:div w:id="2029018554">
      <w:bodyDiv w:val="1"/>
      <w:marLeft w:val="0"/>
      <w:marRight w:val="0"/>
      <w:marTop w:val="0"/>
      <w:marBottom w:val="0"/>
      <w:divBdr>
        <w:top w:val="none" w:sz="0" w:space="0" w:color="auto"/>
        <w:left w:val="none" w:sz="0" w:space="0" w:color="auto"/>
        <w:bottom w:val="none" w:sz="0" w:space="0" w:color="auto"/>
        <w:right w:val="none" w:sz="0" w:space="0" w:color="auto"/>
      </w:divBdr>
    </w:div>
    <w:div w:id="2035181457">
      <w:bodyDiv w:val="1"/>
      <w:marLeft w:val="0"/>
      <w:marRight w:val="0"/>
      <w:marTop w:val="0"/>
      <w:marBottom w:val="0"/>
      <w:divBdr>
        <w:top w:val="none" w:sz="0" w:space="0" w:color="auto"/>
        <w:left w:val="none" w:sz="0" w:space="0" w:color="auto"/>
        <w:bottom w:val="none" w:sz="0" w:space="0" w:color="auto"/>
        <w:right w:val="none" w:sz="0" w:space="0" w:color="auto"/>
      </w:divBdr>
    </w:div>
    <w:div w:id="206166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245F2-8C21-4A07-BE20-465496ED7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36</Pages>
  <Words>5963</Words>
  <Characters>35783</Characters>
  <Application>Microsoft Office Word</Application>
  <DocSecurity>0</DocSecurity>
  <Lines>298</Lines>
  <Paragraphs>83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41663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Jakub Gierłachowski</dc:creator>
  <cp:lastModifiedBy>Jakub Gierłachowski</cp:lastModifiedBy>
  <cp:revision>603</cp:revision>
  <cp:lastPrinted>2013-11-21T15:34:00Z</cp:lastPrinted>
  <dcterms:created xsi:type="dcterms:W3CDTF">2013-04-06T22:00:00Z</dcterms:created>
  <dcterms:modified xsi:type="dcterms:W3CDTF">2013-11-21T15:35:00Z</dcterms:modified>
</cp:coreProperties>
</file>