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2977"/>
        <w:gridCol w:w="2268"/>
        <w:gridCol w:w="1933"/>
      </w:tblGrid>
      <w:tr w:rsidR="00711190" w14:paraId="61FDA5FF" w14:textId="77777777" w:rsidTr="00595AC9">
        <w:tc>
          <w:tcPr>
            <w:tcW w:w="1838" w:type="dxa"/>
          </w:tcPr>
          <w:p w14:paraId="72A21A22" w14:textId="77777777" w:rsidR="00711190" w:rsidRDefault="00711190" w:rsidP="00595AC9">
            <w:r w:rsidRPr="001529C9">
              <w:rPr>
                <w:noProof/>
              </w:rPr>
              <w:drawing>
                <wp:inline distT="0" distB="0" distL="0" distR="0" wp14:anchorId="6FD3DF33" wp14:editId="4C4B40CC">
                  <wp:extent cx="952500" cy="1066800"/>
                  <wp:effectExtent l="0" t="0" r="0" b="0"/>
                  <wp:docPr id="1279336494" name="Picture 1" descr="A red and white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336494" name="Picture 1" descr="A red and white logo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  <w:gridSpan w:val="2"/>
            <w:vAlign w:val="center"/>
          </w:tcPr>
          <w:p w14:paraId="4FD18B9A" w14:textId="77777777" w:rsidR="00711190" w:rsidRDefault="00711190" w:rsidP="00595AC9">
            <w:pPr>
              <w:jc w:val="center"/>
            </w:pPr>
            <w:r>
              <w:t>Politechnika Bydgoska im. J. J. Śniadeckich</w:t>
            </w:r>
          </w:p>
          <w:p w14:paraId="6273D6B4" w14:textId="72793F03" w:rsidR="00711190" w:rsidRPr="00711190" w:rsidRDefault="00711190" w:rsidP="00711190">
            <w:pPr>
              <w:jc w:val="center"/>
            </w:pPr>
            <w:r>
              <w:t>Wydział Telekomunikacji, Informatyki i Elektrotechniki</w:t>
            </w:r>
          </w:p>
        </w:tc>
        <w:tc>
          <w:tcPr>
            <w:tcW w:w="1933" w:type="dxa"/>
          </w:tcPr>
          <w:p w14:paraId="1100AD1B" w14:textId="77777777" w:rsidR="00711190" w:rsidRDefault="00711190" w:rsidP="00595AC9">
            <w:r w:rsidRPr="001529C9">
              <w:rPr>
                <w:noProof/>
              </w:rPr>
              <w:drawing>
                <wp:inline distT="0" distB="0" distL="0" distR="0" wp14:anchorId="1BE3A3C6" wp14:editId="7E01B769">
                  <wp:extent cx="1028700" cy="1016000"/>
                  <wp:effectExtent l="0" t="0" r="0" b="0"/>
                  <wp:docPr id="1575185856" name="Picture 1" descr="A blue logo with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185856" name="Picture 1" descr="A blue logo with a white background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190" w14:paraId="2AD29222" w14:textId="77777777" w:rsidTr="00595AC9">
        <w:tc>
          <w:tcPr>
            <w:tcW w:w="1838" w:type="dxa"/>
            <w:vAlign w:val="center"/>
          </w:tcPr>
          <w:p w14:paraId="5AD60286" w14:textId="77777777" w:rsidR="00711190" w:rsidRPr="001529C9" w:rsidRDefault="00711190" w:rsidP="00595AC9">
            <w:pPr>
              <w:jc w:val="center"/>
              <w:rPr>
                <w:b/>
                <w:bCs/>
              </w:rPr>
            </w:pPr>
            <w:r w:rsidRPr="001529C9">
              <w:rPr>
                <w:b/>
                <w:bCs/>
              </w:rPr>
              <w:t>Przedmio</w:t>
            </w:r>
            <w:r>
              <w:rPr>
                <w:b/>
                <w:bCs/>
              </w:rPr>
              <w:t>t</w:t>
            </w:r>
          </w:p>
        </w:tc>
        <w:tc>
          <w:tcPr>
            <w:tcW w:w="7178" w:type="dxa"/>
            <w:gridSpan w:val="3"/>
            <w:vAlign w:val="center"/>
          </w:tcPr>
          <w:p w14:paraId="5F2BB52E" w14:textId="7E57E71A" w:rsidR="00711190" w:rsidRDefault="00711190" w:rsidP="00595AC9">
            <w:pPr>
              <w:jc w:val="center"/>
            </w:pPr>
            <w:r>
              <w:t>Analiza Regresji i Szeregów Czasowych</w:t>
            </w:r>
          </w:p>
        </w:tc>
      </w:tr>
      <w:tr w:rsidR="00711190" w14:paraId="0F1493B8" w14:textId="77777777" w:rsidTr="00595AC9">
        <w:tc>
          <w:tcPr>
            <w:tcW w:w="1838" w:type="dxa"/>
            <w:vAlign w:val="center"/>
          </w:tcPr>
          <w:p w14:paraId="6B3CF5D2" w14:textId="77777777" w:rsidR="00711190" w:rsidRPr="001529C9" w:rsidRDefault="00711190" w:rsidP="00595AC9">
            <w:pPr>
              <w:jc w:val="center"/>
              <w:rPr>
                <w:b/>
                <w:bCs/>
              </w:rPr>
            </w:pPr>
            <w:r w:rsidRPr="001529C9">
              <w:rPr>
                <w:b/>
                <w:bCs/>
              </w:rPr>
              <w:t>Prowadzący</w:t>
            </w:r>
          </w:p>
        </w:tc>
        <w:tc>
          <w:tcPr>
            <w:tcW w:w="7178" w:type="dxa"/>
            <w:gridSpan w:val="3"/>
            <w:vAlign w:val="center"/>
          </w:tcPr>
          <w:p w14:paraId="1CAF6078" w14:textId="7D9B81A7" w:rsidR="00711190" w:rsidRDefault="00711190" w:rsidP="00595AC9">
            <w:pPr>
              <w:jc w:val="center"/>
            </w:pPr>
            <w:r>
              <w:t>dr</w:t>
            </w:r>
            <w:r>
              <w:t xml:space="preserve"> inż. </w:t>
            </w:r>
            <w:r>
              <w:t xml:space="preserve">Damian </w:t>
            </w:r>
            <w:proofErr w:type="spellStart"/>
            <w:r>
              <w:t>Ledziński</w:t>
            </w:r>
            <w:proofErr w:type="spellEnd"/>
          </w:p>
        </w:tc>
      </w:tr>
      <w:tr w:rsidR="00711190" w14:paraId="41AB8386" w14:textId="77777777" w:rsidTr="00595AC9">
        <w:tc>
          <w:tcPr>
            <w:tcW w:w="1838" w:type="dxa"/>
            <w:vAlign w:val="center"/>
          </w:tcPr>
          <w:p w14:paraId="2373AF32" w14:textId="77777777" w:rsidR="00711190" w:rsidRPr="001529C9" w:rsidRDefault="00711190" w:rsidP="00595AC9">
            <w:pPr>
              <w:jc w:val="center"/>
              <w:rPr>
                <w:b/>
                <w:bCs/>
              </w:rPr>
            </w:pPr>
            <w:r w:rsidRPr="001529C9">
              <w:rPr>
                <w:b/>
                <w:bCs/>
              </w:rPr>
              <w:t>Temat</w:t>
            </w:r>
          </w:p>
        </w:tc>
        <w:tc>
          <w:tcPr>
            <w:tcW w:w="7178" w:type="dxa"/>
            <w:gridSpan w:val="3"/>
            <w:vAlign w:val="center"/>
          </w:tcPr>
          <w:p w14:paraId="2814D13B" w14:textId="3E3D97C2" w:rsidR="00711190" w:rsidRDefault="00711190" w:rsidP="00595AC9">
            <w:pPr>
              <w:jc w:val="center"/>
            </w:pPr>
            <w:proofErr w:type="spellStart"/>
            <w:r>
              <w:t>JForex</w:t>
            </w:r>
            <w:proofErr w:type="spellEnd"/>
            <w:r>
              <w:t xml:space="preserve"> cz. 1</w:t>
            </w:r>
          </w:p>
        </w:tc>
      </w:tr>
      <w:tr w:rsidR="00711190" w14:paraId="14719637" w14:textId="77777777" w:rsidTr="00595AC9">
        <w:tc>
          <w:tcPr>
            <w:tcW w:w="1838" w:type="dxa"/>
            <w:vAlign w:val="center"/>
          </w:tcPr>
          <w:p w14:paraId="6BE18345" w14:textId="77777777" w:rsidR="00711190" w:rsidRPr="001529C9" w:rsidRDefault="00711190" w:rsidP="00595AC9">
            <w:pPr>
              <w:jc w:val="center"/>
              <w:rPr>
                <w:b/>
                <w:bCs/>
              </w:rPr>
            </w:pPr>
            <w:r w:rsidRPr="001529C9">
              <w:rPr>
                <w:b/>
                <w:bCs/>
              </w:rPr>
              <w:t>Student</w:t>
            </w:r>
          </w:p>
        </w:tc>
        <w:tc>
          <w:tcPr>
            <w:tcW w:w="2977" w:type="dxa"/>
            <w:vAlign w:val="center"/>
          </w:tcPr>
          <w:p w14:paraId="4575D4DE" w14:textId="77777777" w:rsidR="00711190" w:rsidRDefault="00711190" w:rsidP="00595AC9">
            <w:pPr>
              <w:jc w:val="center"/>
            </w:pPr>
            <w:r>
              <w:t xml:space="preserve">Zuzanna </w:t>
            </w:r>
            <w:proofErr w:type="spellStart"/>
            <w:r>
              <w:t>Tarazewicz</w:t>
            </w:r>
            <w:proofErr w:type="spellEnd"/>
          </w:p>
        </w:tc>
        <w:tc>
          <w:tcPr>
            <w:tcW w:w="2268" w:type="dxa"/>
            <w:vAlign w:val="center"/>
          </w:tcPr>
          <w:p w14:paraId="54742A94" w14:textId="77777777" w:rsidR="00711190" w:rsidRPr="001529C9" w:rsidRDefault="00711190" w:rsidP="00595AC9">
            <w:pPr>
              <w:jc w:val="center"/>
              <w:rPr>
                <w:b/>
                <w:bCs/>
              </w:rPr>
            </w:pPr>
            <w:r w:rsidRPr="001529C9">
              <w:rPr>
                <w:b/>
                <w:bCs/>
              </w:rPr>
              <w:t>Nr Indeksu</w:t>
            </w:r>
          </w:p>
        </w:tc>
        <w:tc>
          <w:tcPr>
            <w:tcW w:w="1933" w:type="dxa"/>
            <w:vAlign w:val="center"/>
          </w:tcPr>
          <w:p w14:paraId="0792591E" w14:textId="77777777" w:rsidR="00711190" w:rsidRDefault="00711190" w:rsidP="00595AC9">
            <w:pPr>
              <w:jc w:val="center"/>
            </w:pPr>
            <w:r>
              <w:t>116954</w:t>
            </w:r>
          </w:p>
        </w:tc>
      </w:tr>
      <w:tr w:rsidR="00711190" w14:paraId="0C38885C" w14:textId="77777777" w:rsidTr="00595AC9">
        <w:tc>
          <w:tcPr>
            <w:tcW w:w="1838" w:type="dxa"/>
            <w:vAlign w:val="center"/>
          </w:tcPr>
          <w:p w14:paraId="649C65F0" w14:textId="77777777" w:rsidR="00711190" w:rsidRPr="001529C9" w:rsidRDefault="00711190" w:rsidP="00595AC9">
            <w:pPr>
              <w:jc w:val="center"/>
              <w:rPr>
                <w:b/>
                <w:bCs/>
              </w:rPr>
            </w:pPr>
            <w:r w:rsidRPr="001529C9">
              <w:rPr>
                <w:b/>
                <w:bCs/>
              </w:rPr>
              <w:t>Ocena</w:t>
            </w:r>
          </w:p>
        </w:tc>
        <w:tc>
          <w:tcPr>
            <w:tcW w:w="2977" w:type="dxa"/>
            <w:vAlign w:val="center"/>
          </w:tcPr>
          <w:p w14:paraId="5EFF9D99" w14:textId="77777777" w:rsidR="00711190" w:rsidRDefault="00711190" w:rsidP="00595AC9">
            <w:pPr>
              <w:jc w:val="center"/>
            </w:pPr>
          </w:p>
        </w:tc>
        <w:tc>
          <w:tcPr>
            <w:tcW w:w="2268" w:type="dxa"/>
            <w:vAlign w:val="center"/>
          </w:tcPr>
          <w:p w14:paraId="0F4DE8A0" w14:textId="77777777" w:rsidR="00711190" w:rsidRPr="001529C9" w:rsidRDefault="00711190" w:rsidP="00595AC9">
            <w:pPr>
              <w:jc w:val="center"/>
              <w:rPr>
                <w:b/>
                <w:bCs/>
              </w:rPr>
            </w:pPr>
            <w:r w:rsidRPr="001529C9">
              <w:rPr>
                <w:b/>
                <w:bCs/>
              </w:rPr>
              <w:t>Data Oddania</w:t>
            </w:r>
          </w:p>
        </w:tc>
        <w:tc>
          <w:tcPr>
            <w:tcW w:w="1933" w:type="dxa"/>
            <w:vAlign w:val="center"/>
          </w:tcPr>
          <w:p w14:paraId="3AE20722" w14:textId="77777777" w:rsidR="00711190" w:rsidRDefault="00711190" w:rsidP="00595AC9">
            <w:pPr>
              <w:jc w:val="center"/>
            </w:pPr>
          </w:p>
        </w:tc>
      </w:tr>
    </w:tbl>
    <w:p w14:paraId="5EDC76F2" w14:textId="3C842B3F" w:rsidR="008F3679" w:rsidRDefault="008F3679"/>
    <w:p w14:paraId="357BDB31" w14:textId="77777777" w:rsidR="008F3679" w:rsidRDefault="008F3679">
      <w:r>
        <w:br w:type="page"/>
      </w:r>
    </w:p>
    <w:sdt>
      <w:sdtPr>
        <w:id w:val="177729159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val="pl-PL"/>
          <w14:ligatures w14:val="standardContextual"/>
        </w:rPr>
      </w:sdtEndPr>
      <w:sdtContent>
        <w:p w14:paraId="0B2B0453" w14:textId="3DE1A2A4" w:rsidR="008F3679" w:rsidRDefault="002D616B">
          <w:pPr>
            <w:pStyle w:val="TOCHeading"/>
          </w:pPr>
          <w:proofErr w:type="spellStart"/>
          <w:r>
            <w:t>Spis</w:t>
          </w:r>
          <w:proofErr w:type="spellEnd"/>
          <w:r>
            <w:t xml:space="preserve"> </w:t>
          </w:r>
          <w:proofErr w:type="spellStart"/>
          <w:r>
            <w:t>Treści</w:t>
          </w:r>
          <w:proofErr w:type="spellEnd"/>
        </w:p>
        <w:p w14:paraId="66F62BAD" w14:textId="64ED4D8A" w:rsidR="009C4000" w:rsidRDefault="008F3679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PL" w:eastAsia="en-GB"/>
            </w:rPr>
          </w:pPr>
          <w:r>
            <w:rPr>
              <w:b w:val="0"/>
              <w:bCs w:val="0"/>
            </w:rPr>
            <w:fldChar w:fldCharType="begin"/>
          </w:r>
          <w:r w:rsidRPr="008F3679">
            <w:rPr>
              <w:lang w:val="en-US"/>
            </w:rP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2122457" w:history="1">
            <w:r w:rsidR="009C4000" w:rsidRPr="003B3C5D">
              <w:rPr>
                <w:rStyle w:val="Hyperlink"/>
                <w:noProof/>
              </w:rPr>
              <w:t>JForex</w:t>
            </w:r>
            <w:r w:rsidR="009C4000">
              <w:rPr>
                <w:noProof/>
                <w:webHidden/>
              </w:rPr>
              <w:tab/>
            </w:r>
            <w:r w:rsidR="009C4000">
              <w:rPr>
                <w:noProof/>
                <w:webHidden/>
              </w:rPr>
              <w:fldChar w:fldCharType="begin"/>
            </w:r>
            <w:r w:rsidR="009C4000">
              <w:rPr>
                <w:noProof/>
                <w:webHidden/>
              </w:rPr>
              <w:instrText xml:space="preserve"> PAGEREF _Toc172122457 \h </w:instrText>
            </w:r>
            <w:r w:rsidR="009C4000">
              <w:rPr>
                <w:noProof/>
                <w:webHidden/>
              </w:rPr>
            </w:r>
            <w:r w:rsidR="009C4000">
              <w:rPr>
                <w:noProof/>
                <w:webHidden/>
              </w:rPr>
              <w:fldChar w:fldCharType="separate"/>
            </w:r>
            <w:r w:rsidR="0030353B">
              <w:rPr>
                <w:noProof/>
                <w:webHidden/>
              </w:rPr>
              <w:t>3</w:t>
            </w:r>
            <w:r w:rsidR="009C4000">
              <w:rPr>
                <w:noProof/>
                <w:webHidden/>
              </w:rPr>
              <w:fldChar w:fldCharType="end"/>
            </w:r>
          </w:hyperlink>
        </w:p>
        <w:p w14:paraId="0CF6786C" w14:textId="0F68CEB4" w:rsidR="009C4000" w:rsidRDefault="009C400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PL" w:eastAsia="en-GB"/>
            </w:rPr>
          </w:pPr>
          <w:hyperlink w:anchor="_Toc172122458" w:history="1">
            <w:r w:rsidRPr="003B3C5D">
              <w:rPr>
                <w:rStyle w:val="Hyperlink"/>
                <w:noProof/>
              </w:rPr>
              <w:t>Założenie konta 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_Toc172122458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53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68247" w14:textId="075FB1BF" w:rsidR="009C4000" w:rsidRDefault="009C400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PL" w:eastAsia="en-GB"/>
            </w:rPr>
          </w:pPr>
          <w:hyperlink w:anchor="_Toc172122459" w:history="1">
            <w:r w:rsidRPr="003B3C5D">
              <w:rPr>
                <w:rStyle w:val="Hyperlink"/>
                <w:noProof/>
              </w:rPr>
              <w:t>Instalacja JForex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_Toc172122459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53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0BCBA" w14:textId="1B25C7B5" w:rsidR="009C4000" w:rsidRDefault="009C400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PL" w:eastAsia="en-GB"/>
            </w:rPr>
          </w:pPr>
          <w:hyperlink w:anchor="_Toc172122460" w:history="1">
            <w:r w:rsidRPr="003B3C5D">
              <w:rPr>
                <w:rStyle w:val="Hyperlink"/>
                <w:noProof/>
              </w:rPr>
              <w:t>Aplikacja JForex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_Toc172122460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53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50ABA" w14:textId="1328246E" w:rsidR="009C4000" w:rsidRDefault="009C4000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172122461" w:history="1">
            <w:r w:rsidRPr="003B3C5D">
              <w:rPr>
                <w:rStyle w:val="Hyperlink"/>
                <w:noProof/>
              </w:rPr>
              <w:t>Widok główny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_Toc172122461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53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975A2" w14:textId="55E34DAA" w:rsidR="009C4000" w:rsidRDefault="009C4000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172122462" w:history="1">
            <w:r w:rsidRPr="003B3C5D">
              <w:rPr>
                <w:rStyle w:val="Hyperlink"/>
                <w:noProof/>
              </w:rPr>
              <w:t>Celownik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_Toc172122462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53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2AF8D" w14:textId="5CA684C0" w:rsidR="009C4000" w:rsidRDefault="009C4000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172122463" w:history="1">
            <w:r w:rsidRPr="003B3C5D">
              <w:rPr>
                <w:rStyle w:val="Hyperlink"/>
                <w:noProof/>
              </w:rPr>
              <w:t>Wybór waluty i czasu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_Toc172122463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53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59D0C" w14:textId="52C2C5DE" w:rsidR="009C4000" w:rsidRDefault="009C4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L" w:eastAsia="en-GB"/>
            </w:rPr>
          </w:pPr>
          <w:hyperlink w:anchor="_Toc172122464" w:history="1">
            <w:r w:rsidRPr="003B3C5D">
              <w:rPr>
                <w:rStyle w:val="Hyperlink"/>
                <w:noProof/>
              </w:rPr>
              <w:t>Waluta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_Toc172122464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53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6B39E" w14:textId="187DB45F" w:rsidR="009C4000" w:rsidRDefault="009C4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L" w:eastAsia="en-GB"/>
            </w:rPr>
          </w:pPr>
          <w:hyperlink w:anchor="_Toc172122465" w:history="1">
            <w:r w:rsidRPr="003B3C5D">
              <w:rPr>
                <w:rStyle w:val="Hyperlink"/>
                <w:noProof/>
              </w:rPr>
              <w:t>Czas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_Toc172122465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53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5A191" w14:textId="4BF43594" w:rsidR="009C4000" w:rsidRDefault="009C4000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172122466" w:history="1">
            <w:r w:rsidRPr="003B3C5D">
              <w:rPr>
                <w:rStyle w:val="Hyperlink"/>
                <w:noProof/>
              </w:rPr>
              <w:t>Subskrypcja instrumentu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_Toc172122466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53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42A78" w14:textId="20818E1B" w:rsidR="009C4000" w:rsidRDefault="009C4000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172122467" w:history="1">
            <w:r w:rsidRPr="003B3C5D">
              <w:rPr>
                <w:rStyle w:val="Hyperlink"/>
                <w:noProof/>
              </w:rPr>
              <w:t>Zamówienie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_Toc172122467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53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DFB90" w14:textId="0E0975AC" w:rsidR="009C4000" w:rsidRDefault="009C4000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172122468" w:history="1">
            <w:r w:rsidRPr="003B3C5D">
              <w:rPr>
                <w:rStyle w:val="Hyperlink"/>
                <w:noProof/>
              </w:rPr>
              <w:t>Kupione produkty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_Toc172122468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53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87F1B" w14:textId="7AF23565" w:rsidR="009C4000" w:rsidRDefault="009C400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PL" w:eastAsia="en-GB"/>
            </w:rPr>
          </w:pPr>
          <w:hyperlink w:anchor="_Toc172122469" w:history="1">
            <w:r w:rsidRPr="003B3C5D">
              <w:rPr>
                <w:rStyle w:val="Hyperlink"/>
                <w:noProof/>
              </w:rPr>
              <w:t>Automatyzacja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_Toc172122469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53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189FF" w14:textId="2C0106B3" w:rsidR="008F3679" w:rsidRPr="008F3679" w:rsidRDefault="008F3679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CC8C03F" w14:textId="742ED5FE" w:rsidR="008F3679" w:rsidRDefault="008F3679">
      <w:pPr>
        <w:rPr>
          <w:lang w:val="en-US"/>
        </w:rPr>
      </w:pPr>
      <w:r>
        <w:rPr>
          <w:lang w:val="en-US"/>
        </w:rPr>
        <w:br w:type="page"/>
      </w:r>
    </w:p>
    <w:p w14:paraId="13757EBF" w14:textId="4021E0B6" w:rsidR="001178AC" w:rsidRDefault="001178AC" w:rsidP="001178AC">
      <w:pPr>
        <w:pStyle w:val="Heading1"/>
      </w:pPr>
      <w:bookmarkStart w:id="0" w:name="_Toc172122457"/>
      <w:proofErr w:type="spellStart"/>
      <w:r>
        <w:lastRenderedPageBreak/>
        <w:t>JForex</w:t>
      </w:r>
      <w:bookmarkEnd w:id="0"/>
      <w:proofErr w:type="spellEnd"/>
    </w:p>
    <w:p w14:paraId="6791AB9E" w14:textId="62C792A4" w:rsidR="001178AC" w:rsidRDefault="001178AC" w:rsidP="001178AC">
      <w:proofErr w:type="spellStart"/>
      <w:r>
        <w:t>JForex</w:t>
      </w:r>
      <w:proofErr w:type="spellEnd"/>
      <w:r>
        <w:t xml:space="preserve"> jest platformą umożliwiającą handel manualny i automatyczny. Pozwala spojrzeć na dane historyczne cen giełdowych, aby móc tworzyć predykcje cen w przyszłości. Ułatwia handel na giełdzie ze względu na dużą bazę danych historycznych, narzędziom do wykrywania formacji cenowych na wykresie.</w:t>
      </w:r>
    </w:p>
    <w:p w14:paraId="5C9AF04C" w14:textId="7BAB214B" w:rsidR="001178AC" w:rsidRPr="001178AC" w:rsidRDefault="001178AC" w:rsidP="001178AC">
      <w:r>
        <w:t>Narzędzie to zdecydowanie jest w stanie ułatwić handel na giełdzie.</w:t>
      </w:r>
    </w:p>
    <w:p w14:paraId="2F3F046C" w14:textId="37ED3678" w:rsidR="008F3679" w:rsidRDefault="008F3679" w:rsidP="008F3679">
      <w:pPr>
        <w:pStyle w:val="Heading1"/>
      </w:pPr>
      <w:bookmarkStart w:id="1" w:name="_Toc172122458"/>
      <w:r>
        <w:t>Założenie konta DEMO</w:t>
      </w:r>
      <w:bookmarkEnd w:id="1"/>
    </w:p>
    <w:p w14:paraId="2596A284" w14:textId="134F7F82" w:rsidR="008F3679" w:rsidRPr="008F3679" w:rsidRDefault="008F3679" w:rsidP="008F3679">
      <w:r>
        <w:t xml:space="preserve">Założone zostało konto </w:t>
      </w:r>
      <w:proofErr w:type="spellStart"/>
      <w:r>
        <w:t>tradingowe</w:t>
      </w:r>
      <w:proofErr w:type="spellEnd"/>
      <w:r>
        <w:t xml:space="preserve"> DEMO. Dzięki temu można zapoznać się z funkcjami aplikacji bez konieczności wpłacania na nią pieniędzy. Następnie na podanego maila zostały wysłane dane do logowania do aplikacji i aplikacja do pobrania.</w:t>
      </w:r>
    </w:p>
    <w:p w14:paraId="5121C273" w14:textId="43874A84" w:rsidR="008F3679" w:rsidRPr="008F3679" w:rsidRDefault="008F3679" w:rsidP="008F3679">
      <w:r w:rsidRPr="008F3679">
        <w:drawing>
          <wp:inline distT="0" distB="0" distL="0" distR="0" wp14:anchorId="38427E66" wp14:editId="75BEC8AF">
            <wp:extent cx="3594100" cy="6340813"/>
            <wp:effectExtent l="0" t="0" r="0" b="0"/>
            <wp:docPr id="1809975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759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9373" cy="642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78D2" w14:textId="38C31665" w:rsidR="00316D39" w:rsidRPr="008F3679" w:rsidRDefault="008F3679" w:rsidP="008F3679">
      <w:pPr>
        <w:pStyle w:val="Heading1"/>
      </w:pPr>
      <w:bookmarkStart w:id="2" w:name="_Toc172122459"/>
      <w:r w:rsidRPr="008F3679">
        <w:lastRenderedPageBreak/>
        <w:t xml:space="preserve">Instalacja </w:t>
      </w:r>
      <w:proofErr w:type="spellStart"/>
      <w:r w:rsidRPr="008F3679">
        <w:t>JForex</w:t>
      </w:r>
      <w:bookmarkEnd w:id="2"/>
      <w:proofErr w:type="spellEnd"/>
    </w:p>
    <w:p w14:paraId="0EF24598" w14:textId="4D36FE23" w:rsidR="008F3679" w:rsidRDefault="008F3679" w:rsidP="008F3679">
      <w:r w:rsidRPr="008F3679">
        <w:t xml:space="preserve">Ze strony </w:t>
      </w:r>
      <w:proofErr w:type="spellStart"/>
      <w:r w:rsidRPr="008F3679">
        <w:t>Dukascop</w:t>
      </w:r>
      <w:r>
        <w:t>y</w:t>
      </w:r>
      <w:proofErr w:type="spellEnd"/>
      <w:r>
        <w:t xml:space="preserve"> podanej w mailu założone zostało </w:t>
      </w:r>
      <w:proofErr w:type="spellStart"/>
      <w:r>
        <w:t>tradingowe</w:t>
      </w:r>
      <w:proofErr w:type="spellEnd"/>
      <w:r>
        <w:t xml:space="preserve"> konto DEMO w celu eksploracji aplikacji </w:t>
      </w:r>
      <w:proofErr w:type="spellStart"/>
      <w:r>
        <w:t>JForex</w:t>
      </w:r>
      <w:proofErr w:type="spellEnd"/>
      <w:r>
        <w:t>. Aplikacja instalacyjna pobrała się automatycznie i została zainstalowana na komputerze.</w:t>
      </w:r>
    </w:p>
    <w:p w14:paraId="5F289A87" w14:textId="77777777" w:rsidR="008F3679" w:rsidRDefault="008F3679" w:rsidP="008F3679"/>
    <w:p w14:paraId="14782CE3" w14:textId="23ABAF07" w:rsidR="008F3679" w:rsidRDefault="008F3679" w:rsidP="008F3679">
      <w:r w:rsidRPr="008F3679">
        <w:rPr>
          <w:b/>
          <w:bCs/>
        </w:rPr>
        <w:drawing>
          <wp:inline distT="0" distB="0" distL="0" distR="0" wp14:anchorId="0C666BF9" wp14:editId="08AEB49E">
            <wp:extent cx="4749800" cy="3130048"/>
            <wp:effectExtent l="0" t="0" r="0" b="0"/>
            <wp:docPr id="11641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74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322" cy="314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272B" w14:textId="508E4AF5" w:rsidR="008F3679" w:rsidRDefault="008F3679" w:rsidP="008F3679">
      <w:pPr>
        <w:pStyle w:val="Heading1"/>
      </w:pPr>
      <w:bookmarkStart w:id="3" w:name="_Toc172122460"/>
      <w:r>
        <w:t xml:space="preserve">Aplikacja </w:t>
      </w:r>
      <w:proofErr w:type="spellStart"/>
      <w:r>
        <w:t>JForex</w:t>
      </w:r>
      <w:bookmarkEnd w:id="3"/>
      <w:proofErr w:type="spellEnd"/>
    </w:p>
    <w:p w14:paraId="5DB70E4C" w14:textId="3BA74126" w:rsidR="008F3679" w:rsidRDefault="0029012F" w:rsidP="008F3679">
      <w:r>
        <w:t xml:space="preserve">Po zainstalowaniu aplikacji </w:t>
      </w:r>
      <w:proofErr w:type="spellStart"/>
      <w:r>
        <w:t>JForex</w:t>
      </w:r>
      <w:proofErr w:type="spellEnd"/>
      <w:r>
        <w:t xml:space="preserve"> można się zalogować danymi podanymi w mailu i </w:t>
      </w:r>
      <w:r w:rsidR="001178AC">
        <w:t xml:space="preserve">przejść do eksploracji aplikacji. </w:t>
      </w:r>
    </w:p>
    <w:p w14:paraId="7E609B50" w14:textId="77777777" w:rsidR="001178AC" w:rsidRDefault="001178AC" w:rsidP="008F3679"/>
    <w:p w14:paraId="59D0C092" w14:textId="21863355" w:rsidR="001178AC" w:rsidRDefault="001178AC" w:rsidP="001178AC">
      <w:pPr>
        <w:pStyle w:val="Heading2"/>
      </w:pPr>
      <w:bookmarkStart w:id="4" w:name="_Toc172122461"/>
      <w:r>
        <w:t>Widok główny aplikacji</w:t>
      </w:r>
      <w:bookmarkEnd w:id="4"/>
    </w:p>
    <w:p w14:paraId="4878E1BB" w14:textId="00D4678B" w:rsidR="001178AC" w:rsidRPr="001178AC" w:rsidRDefault="001178AC" w:rsidP="001178AC">
      <w:r>
        <w:t>Po zalogowaniu się można zauważyć wykres ceny waluty euro i ceny kupna/sprzedaży Euro na giełdzie.</w:t>
      </w:r>
    </w:p>
    <w:p w14:paraId="2E3681A3" w14:textId="6FB0C5FB" w:rsidR="001178AC" w:rsidRDefault="001178AC" w:rsidP="001178AC">
      <w:r w:rsidRPr="001178AC">
        <w:drawing>
          <wp:inline distT="0" distB="0" distL="0" distR="0" wp14:anchorId="6BA83102" wp14:editId="02C08D6D">
            <wp:extent cx="4584700" cy="2598132"/>
            <wp:effectExtent l="0" t="0" r="0" b="5715"/>
            <wp:docPr id="150825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567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3100" cy="261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B1F3" w14:textId="454B3819" w:rsidR="001178AC" w:rsidRDefault="001178AC" w:rsidP="001178AC">
      <w:pPr>
        <w:pStyle w:val="Heading2"/>
      </w:pPr>
      <w:bookmarkStart w:id="5" w:name="_Toc172122462"/>
      <w:r>
        <w:lastRenderedPageBreak/>
        <w:t>Celownik</w:t>
      </w:r>
      <w:bookmarkEnd w:id="5"/>
    </w:p>
    <w:p w14:paraId="216785CD" w14:textId="7FF9C515" w:rsidR="001178AC" w:rsidRDefault="001178AC" w:rsidP="001178AC">
      <w:r>
        <w:t xml:space="preserve">Za pomocą celownika </w:t>
      </w:r>
      <w:proofErr w:type="spellStart"/>
      <w:r>
        <w:t>możemy</w:t>
      </w:r>
      <w:proofErr w:type="spellEnd"/>
      <w:r>
        <w:t xml:space="preserve"> wybrać konkretny moment </w:t>
      </w:r>
      <w:r w:rsidR="00717639">
        <w:t>ceny na giełdzie. Widać datę, godzinę, włącznie ze strefą czasową i cenę wejścia, zamknięcia etc.</w:t>
      </w:r>
    </w:p>
    <w:p w14:paraId="5273585B" w14:textId="32797687" w:rsidR="001178AC" w:rsidRDefault="001178AC" w:rsidP="001178AC">
      <w:r w:rsidRPr="001178AC">
        <w:drawing>
          <wp:inline distT="0" distB="0" distL="0" distR="0" wp14:anchorId="70698584" wp14:editId="1B341290">
            <wp:extent cx="3695700" cy="2133600"/>
            <wp:effectExtent l="0" t="0" r="0" b="0"/>
            <wp:docPr id="181283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362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2CDC" w14:textId="7115D149" w:rsidR="00717639" w:rsidRDefault="008A738B" w:rsidP="008A738B">
      <w:pPr>
        <w:pStyle w:val="Heading2"/>
      </w:pPr>
      <w:bookmarkStart w:id="6" w:name="_Toc172122463"/>
      <w:r>
        <w:t>Wybór waluty i czasu</w:t>
      </w:r>
      <w:bookmarkEnd w:id="6"/>
    </w:p>
    <w:p w14:paraId="52E92AF9" w14:textId="51F6A613" w:rsidR="008A738B" w:rsidRDefault="008A738B" w:rsidP="008A738B">
      <w:pPr>
        <w:pStyle w:val="Heading3"/>
        <w:tabs>
          <w:tab w:val="left" w:pos="3060"/>
        </w:tabs>
      </w:pPr>
      <w:bookmarkStart w:id="7" w:name="_Toc172122464"/>
      <w:r>
        <w:t>Waluta</w:t>
      </w:r>
      <w:bookmarkEnd w:id="7"/>
      <w:r>
        <w:tab/>
      </w:r>
    </w:p>
    <w:p w14:paraId="2859C414" w14:textId="4FCDEA09" w:rsidR="008A738B" w:rsidRDefault="008A738B" w:rsidP="008A738B">
      <w:r>
        <w:t>W wersji demo można wybrać wykresy następujących walut w przeliczeniu na dolary amerykańskie m.in.:</w:t>
      </w:r>
    </w:p>
    <w:p w14:paraId="079DA0BA" w14:textId="6D3E4C67" w:rsidR="008A738B" w:rsidRDefault="008A738B" w:rsidP="008A738B">
      <w:pPr>
        <w:pStyle w:val="ListParagraph"/>
        <w:numPr>
          <w:ilvl w:val="0"/>
          <w:numId w:val="1"/>
        </w:numPr>
      </w:pPr>
      <w:r>
        <w:t>Euro (EUR)</w:t>
      </w:r>
    </w:p>
    <w:p w14:paraId="009035F8" w14:textId="4728A027" w:rsidR="008A738B" w:rsidRDefault="008A738B" w:rsidP="008A738B">
      <w:pPr>
        <w:pStyle w:val="ListParagraph"/>
        <w:numPr>
          <w:ilvl w:val="0"/>
          <w:numId w:val="1"/>
        </w:numPr>
      </w:pPr>
      <w:r>
        <w:t>Funt Brytyjski (GBP)</w:t>
      </w:r>
    </w:p>
    <w:p w14:paraId="4C20AEED" w14:textId="62503D84" w:rsidR="008A738B" w:rsidRDefault="008A738B" w:rsidP="008A738B">
      <w:pPr>
        <w:pStyle w:val="ListParagraph"/>
        <w:numPr>
          <w:ilvl w:val="0"/>
          <w:numId w:val="1"/>
        </w:numPr>
      </w:pPr>
      <w:r>
        <w:t xml:space="preserve">Frank </w:t>
      </w:r>
      <w:proofErr w:type="gramStart"/>
      <w:r>
        <w:t>Szwajcarski  (</w:t>
      </w:r>
      <w:proofErr w:type="gramEnd"/>
      <w:r>
        <w:t>CHF)</w:t>
      </w:r>
    </w:p>
    <w:p w14:paraId="5DEABFB4" w14:textId="2F925B8F" w:rsidR="008A738B" w:rsidRDefault="008A738B" w:rsidP="008A738B">
      <w:pPr>
        <w:pStyle w:val="ListParagraph"/>
        <w:numPr>
          <w:ilvl w:val="0"/>
          <w:numId w:val="1"/>
        </w:numPr>
      </w:pPr>
      <w:r>
        <w:t>Jen (Japonia) (JPY)</w:t>
      </w:r>
    </w:p>
    <w:p w14:paraId="2934D49A" w14:textId="61A1E74C" w:rsidR="008A738B" w:rsidRPr="008A738B" w:rsidRDefault="008A738B" w:rsidP="008A738B">
      <w:pPr>
        <w:pStyle w:val="ListParagraph"/>
        <w:numPr>
          <w:ilvl w:val="0"/>
          <w:numId w:val="1"/>
        </w:numPr>
      </w:pPr>
      <w:r>
        <w:t>Złoto (XAU)</w:t>
      </w:r>
    </w:p>
    <w:p w14:paraId="2497263A" w14:textId="11C25CAE" w:rsidR="008A738B" w:rsidRDefault="008A738B" w:rsidP="008A738B">
      <w:r w:rsidRPr="008A738B">
        <w:drawing>
          <wp:inline distT="0" distB="0" distL="0" distR="0" wp14:anchorId="686A4AA9" wp14:editId="7E4DF9EB">
            <wp:extent cx="2641600" cy="3149600"/>
            <wp:effectExtent l="0" t="0" r="0" b="0"/>
            <wp:docPr id="298885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853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1563" w14:textId="18C307D7" w:rsidR="00DE4D57" w:rsidRDefault="00DE4D57" w:rsidP="00DE4D57">
      <w:pPr>
        <w:pStyle w:val="Heading3"/>
      </w:pPr>
      <w:bookmarkStart w:id="8" w:name="_Toc172122465"/>
      <w:r>
        <w:lastRenderedPageBreak/>
        <w:t>Czas</w:t>
      </w:r>
      <w:bookmarkEnd w:id="8"/>
    </w:p>
    <w:p w14:paraId="4D6DEF1C" w14:textId="2D3F02FD" w:rsidR="00DE4D57" w:rsidRDefault="00DE4D57" w:rsidP="00DE4D57">
      <w:r>
        <w:t>Aplikacja umożliwia wybór w jakim czasie ma pokazywać dany wykres. Są nawet wbudowane skróty do najpopularniejszych wyborów użytkowników w celu zapewnienia wygody.</w:t>
      </w:r>
    </w:p>
    <w:p w14:paraId="41C97A35" w14:textId="2DBE72C6" w:rsidR="00DE4D57" w:rsidRPr="00DE4D57" w:rsidRDefault="00DE4D57" w:rsidP="00DE4D57">
      <w:r w:rsidRPr="00DE4D57">
        <w:drawing>
          <wp:inline distT="0" distB="0" distL="0" distR="0" wp14:anchorId="7E45E6C6" wp14:editId="024D488F">
            <wp:extent cx="1651000" cy="3864230"/>
            <wp:effectExtent l="0" t="0" r="0" b="0"/>
            <wp:docPr id="112651643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16438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5601" cy="389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430F" w14:textId="5C53D767" w:rsidR="00DE4D57" w:rsidRDefault="00DE4D57" w:rsidP="00DE4D57">
      <w:pPr>
        <w:pStyle w:val="Heading2"/>
      </w:pPr>
      <w:bookmarkStart w:id="9" w:name="_Toc172122466"/>
      <w:r>
        <w:t>Subskrypcja instrumentu</w:t>
      </w:r>
      <w:bookmarkEnd w:id="9"/>
    </w:p>
    <w:p w14:paraId="77F51947" w14:textId="746DC516" w:rsidR="00DE4D57" w:rsidRPr="00DE4D57" w:rsidRDefault="00DE4D57" w:rsidP="00DE4D57">
      <w:r>
        <w:t xml:space="preserve">Dzięki </w:t>
      </w:r>
      <w:proofErr w:type="spellStart"/>
      <w:r>
        <w:t>JForex</w:t>
      </w:r>
      <w:proofErr w:type="spellEnd"/>
      <w:r>
        <w:t xml:space="preserve"> można zasubskrybować instrument konkretnych walut lub innych produktów giełdowych (np. metale szlachetne, </w:t>
      </w:r>
      <w:proofErr w:type="spellStart"/>
      <w:r>
        <w:t>kryptowaluty</w:t>
      </w:r>
      <w:proofErr w:type="spellEnd"/>
      <w:r>
        <w:t>). Na ten moment zasubskrybowane jest tylko Euro vs Dolar Amerykański.</w:t>
      </w:r>
    </w:p>
    <w:p w14:paraId="4DE86348" w14:textId="607A4449" w:rsidR="00DE4D57" w:rsidRDefault="00DE4D57" w:rsidP="008A738B">
      <w:r w:rsidRPr="00DE4D57">
        <w:drawing>
          <wp:inline distT="0" distB="0" distL="0" distR="0" wp14:anchorId="4D9A9CB4" wp14:editId="5534BAF4">
            <wp:extent cx="2667000" cy="3042256"/>
            <wp:effectExtent l="0" t="0" r="0" b="6350"/>
            <wp:docPr id="2049955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552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3301" cy="307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3139" w14:textId="0C14C6EB" w:rsidR="00DE4D57" w:rsidRDefault="00DE4D57" w:rsidP="00DE4D57">
      <w:pPr>
        <w:pStyle w:val="Heading2"/>
      </w:pPr>
      <w:bookmarkStart w:id="10" w:name="_Toc172122467"/>
      <w:r>
        <w:lastRenderedPageBreak/>
        <w:t>Zamówienie</w:t>
      </w:r>
      <w:bookmarkEnd w:id="10"/>
    </w:p>
    <w:p w14:paraId="2510EB88" w14:textId="14E83B76" w:rsidR="00DE4D57" w:rsidRDefault="00DE4D57" w:rsidP="00DE4D57">
      <w:r>
        <w:t>W aplikacji można zlecić zamówienie, na kupno danej waluty.</w:t>
      </w:r>
    </w:p>
    <w:p w14:paraId="31F3094A" w14:textId="48285CCB" w:rsidR="00DE4D57" w:rsidRDefault="00DE4D57" w:rsidP="00DE4D57">
      <w:r w:rsidRPr="00DE4D57">
        <w:drawing>
          <wp:inline distT="0" distB="0" distL="0" distR="0" wp14:anchorId="5C69C402" wp14:editId="096847D0">
            <wp:extent cx="2667000" cy="3442184"/>
            <wp:effectExtent l="0" t="0" r="0" b="0"/>
            <wp:docPr id="154774480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44800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2374" cy="346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E3AC" w14:textId="7BB058FC" w:rsidR="00DE4D57" w:rsidRDefault="00DE4D57" w:rsidP="00DE4D57">
      <w:pPr>
        <w:pStyle w:val="Heading2"/>
      </w:pPr>
      <w:bookmarkStart w:id="11" w:name="_Toc172122468"/>
      <w:r>
        <w:t>Kupione produkty</w:t>
      </w:r>
      <w:bookmarkEnd w:id="11"/>
    </w:p>
    <w:p w14:paraId="7ACE93F2" w14:textId="5F1BCA2F" w:rsidR="00DE4D57" w:rsidRDefault="00DE4D57" w:rsidP="00DE4D57">
      <w:r>
        <w:t>Po zakupieniu produktów aplikacja pokazuje, ile zyskaliśmy lub straciliśmy na naszej transakcji giełdowej. Dzięki temu można zebrać informacje o stratach i zyskach transakcji użytkownika.</w:t>
      </w:r>
    </w:p>
    <w:p w14:paraId="06EE5372" w14:textId="664E296C" w:rsidR="00DE4D57" w:rsidRDefault="00DE4D57" w:rsidP="00DE4D57">
      <w:r w:rsidRPr="00DE4D57">
        <w:drawing>
          <wp:inline distT="0" distB="0" distL="0" distR="0" wp14:anchorId="5F980633" wp14:editId="36563607">
            <wp:extent cx="5731510" cy="327025"/>
            <wp:effectExtent l="0" t="0" r="0" b="3175"/>
            <wp:docPr id="1887223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236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69D7" w14:textId="238ECDD0" w:rsidR="00DE4D57" w:rsidRDefault="009C4000" w:rsidP="009C4000">
      <w:pPr>
        <w:pStyle w:val="Heading1"/>
      </w:pPr>
      <w:bookmarkStart w:id="12" w:name="_Toc172122469"/>
      <w:r>
        <w:t>Automatyzacja</w:t>
      </w:r>
      <w:bookmarkEnd w:id="12"/>
    </w:p>
    <w:p w14:paraId="4D924FA0" w14:textId="4331C046" w:rsidR="009C4000" w:rsidRDefault="009C4000" w:rsidP="009C4000">
      <w:r>
        <w:t xml:space="preserve">Pomimo zapewnienia przez twórców aplikacji dużej możliwości wybrania gotowych strategii do testowania, nie ma problemu, aby utworzyć własną strategie, dzięki czemu firmy maklerskie mogą utworzyć własne strategie korzystając z </w:t>
      </w:r>
      <w:proofErr w:type="spellStart"/>
      <w:r>
        <w:t>JForexa</w:t>
      </w:r>
      <w:proofErr w:type="spellEnd"/>
      <w:r>
        <w:t>. Taką automatyzacje wykonuje się w Javie.</w:t>
      </w:r>
    </w:p>
    <w:p w14:paraId="28370DA0" w14:textId="3FC1C930" w:rsidR="009C4000" w:rsidRDefault="009C4000" w:rsidP="009C4000">
      <w:pPr>
        <w:pStyle w:val="Heading1"/>
      </w:pPr>
      <w:r>
        <w:t>Wnioski</w:t>
      </w:r>
    </w:p>
    <w:p w14:paraId="0298C4F4" w14:textId="16FA64D4" w:rsidR="009C4000" w:rsidRDefault="009C4000" w:rsidP="009C4000">
      <w:pPr>
        <w:pStyle w:val="ListParagraph"/>
        <w:numPr>
          <w:ilvl w:val="0"/>
          <w:numId w:val="2"/>
        </w:numPr>
      </w:pPr>
      <w:proofErr w:type="spellStart"/>
      <w:r>
        <w:t>JForex</w:t>
      </w:r>
      <w:proofErr w:type="spellEnd"/>
      <w:r>
        <w:t xml:space="preserve"> jest zaawansowaną platformą </w:t>
      </w:r>
      <w:proofErr w:type="spellStart"/>
      <w:r>
        <w:t>tradingową</w:t>
      </w:r>
      <w:proofErr w:type="spellEnd"/>
      <w:r>
        <w:t xml:space="preserve"> używaną zarówno przez zawodowców, jak i osoby zajmujące się </w:t>
      </w:r>
      <w:proofErr w:type="spellStart"/>
      <w:r>
        <w:t>tradingiem</w:t>
      </w:r>
      <w:proofErr w:type="spellEnd"/>
      <w:r>
        <w:t xml:space="preserve"> hobbystycznie.</w:t>
      </w:r>
    </w:p>
    <w:p w14:paraId="1AE7BCE2" w14:textId="6DCA1DE3" w:rsidR="009C4000" w:rsidRDefault="009C4000" w:rsidP="009C4000">
      <w:pPr>
        <w:pStyle w:val="ListParagraph"/>
        <w:numPr>
          <w:ilvl w:val="0"/>
          <w:numId w:val="2"/>
        </w:numPr>
      </w:pPr>
      <w:r>
        <w:t>Zlecenia mogą być składane ręcznie lub automatycznie przy użyciu języka programowania Java.</w:t>
      </w:r>
    </w:p>
    <w:p w14:paraId="64694A55" w14:textId="176B7422" w:rsidR="009C4000" w:rsidRPr="009C4000" w:rsidRDefault="009C4000" w:rsidP="009C4000">
      <w:pPr>
        <w:pStyle w:val="ListParagraph"/>
        <w:numPr>
          <w:ilvl w:val="0"/>
          <w:numId w:val="2"/>
        </w:numPr>
      </w:pPr>
      <w:r>
        <w:t xml:space="preserve">Można dokonywać analizy danych giełdowych za pomocą różnych narzędzi oferowanych przez </w:t>
      </w:r>
      <w:proofErr w:type="spellStart"/>
      <w:r>
        <w:t>JForex</w:t>
      </w:r>
      <w:proofErr w:type="spellEnd"/>
      <w:r>
        <w:t xml:space="preserve">, co na pewno pomaga w </w:t>
      </w:r>
      <w:proofErr w:type="spellStart"/>
      <w:r>
        <w:t>tradingu</w:t>
      </w:r>
      <w:proofErr w:type="spellEnd"/>
      <w:r>
        <w:t>.</w:t>
      </w:r>
    </w:p>
    <w:sectPr w:rsidR="009C4000" w:rsidRPr="009C40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460C9"/>
    <w:multiLevelType w:val="hybridMultilevel"/>
    <w:tmpl w:val="984AC0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D40152"/>
    <w:multiLevelType w:val="hybridMultilevel"/>
    <w:tmpl w:val="97DC3A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460536">
    <w:abstractNumId w:val="1"/>
  </w:num>
  <w:num w:numId="2" w16cid:durableId="253827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190"/>
    <w:rsid w:val="001178AC"/>
    <w:rsid w:val="0029012F"/>
    <w:rsid w:val="002D616B"/>
    <w:rsid w:val="0030353B"/>
    <w:rsid w:val="00316D39"/>
    <w:rsid w:val="005A7C9C"/>
    <w:rsid w:val="00711190"/>
    <w:rsid w:val="00717639"/>
    <w:rsid w:val="008A738B"/>
    <w:rsid w:val="008F3679"/>
    <w:rsid w:val="009909A6"/>
    <w:rsid w:val="009C4000"/>
    <w:rsid w:val="00C41585"/>
    <w:rsid w:val="00D44091"/>
    <w:rsid w:val="00DC7778"/>
    <w:rsid w:val="00DE4D57"/>
    <w:rsid w:val="00F3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98BEC9"/>
  <w15:chartTrackingRefBased/>
  <w15:docId w15:val="{9A792238-C617-6443-B919-A2CB16861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190"/>
    <w:rPr>
      <w:lang w:val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11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11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11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11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11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119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119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119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119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1190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pl-PL"/>
    </w:rPr>
  </w:style>
  <w:style w:type="character" w:customStyle="1" w:styleId="Heading2Char">
    <w:name w:val="Heading 2 Char"/>
    <w:basedOn w:val="DefaultParagraphFont"/>
    <w:link w:val="Heading2"/>
    <w:uiPriority w:val="9"/>
    <w:rsid w:val="00711190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pl-PL"/>
    </w:rPr>
  </w:style>
  <w:style w:type="character" w:customStyle="1" w:styleId="Heading3Char">
    <w:name w:val="Heading 3 Char"/>
    <w:basedOn w:val="DefaultParagraphFont"/>
    <w:link w:val="Heading3"/>
    <w:uiPriority w:val="9"/>
    <w:rsid w:val="00711190"/>
    <w:rPr>
      <w:rFonts w:eastAsiaTheme="majorEastAsia" w:cstheme="majorBidi"/>
      <w:color w:val="0F4761" w:themeColor="accent1" w:themeShade="BF"/>
      <w:sz w:val="28"/>
      <w:szCs w:val="28"/>
      <w:lang w:val="pl-P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1190"/>
    <w:rPr>
      <w:rFonts w:eastAsiaTheme="majorEastAsia" w:cstheme="majorBidi"/>
      <w:i/>
      <w:iCs/>
      <w:color w:val="0F4761" w:themeColor="accent1" w:themeShade="BF"/>
      <w:lang w:val="pl-P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1190"/>
    <w:rPr>
      <w:rFonts w:eastAsiaTheme="majorEastAsia" w:cstheme="majorBidi"/>
      <w:color w:val="0F4761" w:themeColor="accent1" w:themeShade="BF"/>
      <w:lang w:val="pl-P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1190"/>
    <w:rPr>
      <w:rFonts w:eastAsiaTheme="majorEastAsia" w:cstheme="majorBidi"/>
      <w:i/>
      <w:iCs/>
      <w:color w:val="595959" w:themeColor="text1" w:themeTint="A6"/>
      <w:lang w:val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1190"/>
    <w:rPr>
      <w:rFonts w:eastAsiaTheme="majorEastAsia" w:cstheme="majorBidi"/>
      <w:color w:val="595959" w:themeColor="text1" w:themeTint="A6"/>
      <w:lang w:val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1190"/>
    <w:rPr>
      <w:rFonts w:eastAsiaTheme="majorEastAsia" w:cstheme="majorBidi"/>
      <w:i/>
      <w:iCs/>
      <w:color w:val="272727" w:themeColor="text1" w:themeTint="D8"/>
      <w:lang w:val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1190"/>
    <w:rPr>
      <w:rFonts w:eastAsiaTheme="majorEastAsia" w:cstheme="majorBidi"/>
      <w:color w:val="272727" w:themeColor="text1" w:themeTint="D8"/>
      <w:lang w:val="pl-PL"/>
    </w:rPr>
  </w:style>
  <w:style w:type="paragraph" w:styleId="Title">
    <w:name w:val="Title"/>
    <w:basedOn w:val="Normal"/>
    <w:next w:val="Normal"/>
    <w:link w:val="TitleChar"/>
    <w:uiPriority w:val="10"/>
    <w:qFormat/>
    <w:rsid w:val="0071119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1190"/>
    <w:rPr>
      <w:rFonts w:asciiTheme="majorHAnsi" w:eastAsiaTheme="majorEastAsia" w:hAnsiTheme="majorHAnsi" w:cstheme="majorBidi"/>
      <w:spacing w:val="-10"/>
      <w:kern w:val="28"/>
      <w:sz w:val="56"/>
      <w:szCs w:val="56"/>
      <w:lang w:val="pl-PL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119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1190"/>
    <w:rPr>
      <w:rFonts w:eastAsiaTheme="majorEastAsia" w:cstheme="majorBidi"/>
      <w:color w:val="595959" w:themeColor="text1" w:themeTint="A6"/>
      <w:spacing w:val="15"/>
      <w:sz w:val="28"/>
      <w:szCs w:val="28"/>
      <w:lang w:val="pl-PL"/>
    </w:rPr>
  </w:style>
  <w:style w:type="paragraph" w:styleId="Quote">
    <w:name w:val="Quote"/>
    <w:basedOn w:val="Normal"/>
    <w:next w:val="Normal"/>
    <w:link w:val="QuoteChar"/>
    <w:uiPriority w:val="29"/>
    <w:qFormat/>
    <w:rsid w:val="0071119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1190"/>
    <w:rPr>
      <w:i/>
      <w:iCs/>
      <w:color w:val="404040" w:themeColor="text1" w:themeTint="BF"/>
      <w:lang w:val="pl-PL"/>
    </w:rPr>
  </w:style>
  <w:style w:type="paragraph" w:styleId="ListParagraph">
    <w:name w:val="List Paragraph"/>
    <w:basedOn w:val="Normal"/>
    <w:uiPriority w:val="34"/>
    <w:qFormat/>
    <w:rsid w:val="007111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11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11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1190"/>
    <w:rPr>
      <w:i/>
      <w:iCs/>
      <w:color w:val="0F4761" w:themeColor="accent1" w:themeShade="BF"/>
      <w:lang w:val="pl-PL"/>
    </w:rPr>
  </w:style>
  <w:style w:type="character" w:styleId="IntenseReference">
    <w:name w:val="Intense Reference"/>
    <w:basedOn w:val="DefaultParagraphFont"/>
    <w:uiPriority w:val="32"/>
    <w:qFormat/>
    <w:rsid w:val="0071119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111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F3679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F3679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8F3679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F3679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F3679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F3679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F3679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F3679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F3679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F3679"/>
    <w:pPr>
      <w:ind w:left="192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D616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FDFF3A7-3E5F-5642-891C-D89B299C5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625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Zuzanna Tarazewicz</dc:creator>
  <cp:keywords/>
  <dc:description/>
  <cp:lastModifiedBy>Zuzanna Tarazewicz</cp:lastModifiedBy>
  <cp:revision>3</cp:revision>
  <cp:lastPrinted>2024-07-17T13:32:00Z</cp:lastPrinted>
  <dcterms:created xsi:type="dcterms:W3CDTF">2024-07-17T13:32:00Z</dcterms:created>
  <dcterms:modified xsi:type="dcterms:W3CDTF">2024-07-17T13:33:00Z</dcterms:modified>
</cp:coreProperties>
</file>