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Specification and Reverse-Engineering Analysis of the Phoenix Sovereign AI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emergence of agent-first development platforms and the standardization of interoperability protocols have fundamentally altered the landscape of personal artificial intelligence as of early 2026. The transition from reactive, large language model-based chatbots to autonomous, stateful workflow engines represents a significant leap in computational agency, moving beyond simple information retrieval toward complex, high-level goal fulfillment. This report provides an exhaustive technical synthesis regarding the development of the "Phoenix" stack and its constituent AI Workflow Engine (AIWFE), establishing a definitive blueprint for implementation while identifying critical systemic deficiencies in current architectures.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core of the Phoenix ecosystem is a neuro-inclusive, event-driven architecture designed to support high-performance operations while meeting "ADHD attention compatibility" through perceptibly instantaneous feedback, targeting sub-200ms response times.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prioritizing the latest advancements in local LLM orchestration—notably the Model Context Protocol (MCP) and the Google Antigravity framework—this analysis establishes how a sovereign AI assistant can be built to maintain data privacy while executing sophisticated professional and personal workflows.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1: Action and Workflow Inventory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Phoenix assistant and the AIWFE are designed to operate across a tiered hierarchy of agency, ranging from narrow task automation to broad strategic orchestration. The documentation identifies a diverse ecosystem of specialized agents, each possessing a strict domain of responsibility and governed by a centralized strategic layer.</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Software Engineering and Autonomous Development Workflows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AIWFE operates as an advanced agentic coding framework designed to autonomously manage software development through a structured hierarchy. This system prioritizes privacy and user control, integrating personal data and professional tools into a unified intelligent assistant. The engine utilizes a diverse ecosystem of specialized agents, including the backend-gateway-expert for API architecture analysis and the webui-architect for SvelteKit and component system implementation.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primary workflow within this domain is the "Synthesis Workflow," where user requests are deconstructed into core objectives and underlying narrative goals.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is followed by a "Cross-Referencing" phase where requests are checked against an established professional synthesis—the user’s values, past work, and future trajectory.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python-refactoring-architect performs the critical action of identifying monolithic code and deconstructing it into modules based on the Single Responsibility Principle. Furthermore, the schema-database-expert provides comprehensive analysis, PostgreSQL schema documentation, and performance optimization.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engine also manages "Operational Rules and Quality Gates." All development tasks must originate with a ProjectOrchestrator agent; direct user communication with specialized agents is prohibited to maintain system consistency. Before any sprint is marked complete, the orchestrator must verify security vulnerability scans and backward compatibility checks. Automated documentation is another core action, where the engine updates AIASSIST.md with architectural changes and security updates at the end of every sprint.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Coordination and Digital Intelligence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"Galus" system functions as an advanced automated agent serving as a Digital Intelligence and Operations Coordinator.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Its role is to act as a bridge between high-level user intent and executable technical tasks. Galus deconstructs broad instructions into specific, actionable steps while maintaining awareness of ongoing projects to ensure consistency.</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Key actions performed by Galus include: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Data Synthesis and Analysis</w:t>
      </w:r>
      <w:r w:rsidDel="00000000" w:rsidR="00000000" w:rsidRPr="00000000">
        <w:rPr>
          <w:rFonts w:ascii="Arial" w:cs="Arial" w:eastAsia="Arial" w:hAnsi="Arial"/>
          <w:color w:val="1f1f1f"/>
          <w:rtl w:val="0"/>
        </w:rPr>
        <w:t xml:space="preserve">: Processing large volumes of information from various sources, such as Google Workspace, to generate summaries, identify trends, or find specific data points.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Automated Content Creation</w:t>
      </w:r>
      <w:r w:rsidDel="00000000" w:rsidR="00000000" w:rsidRPr="00000000">
        <w:rPr>
          <w:rFonts w:ascii="Arial" w:cs="Arial" w:eastAsia="Arial" w:hAnsi="Arial"/>
          <w:color w:val="1f1f1f"/>
          <w:rtl w:val="0"/>
        </w:rPr>
        <w:t xml:space="preserve">: Drafting high-quality professional documents, including reports, technical briefs, and structured spreadsheets, following strict formatting guidelines.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Multi-Platform Integration</w:t>
      </w:r>
      <w:r w:rsidDel="00000000" w:rsidR="00000000" w:rsidRPr="00000000">
        <w:rPr>
          <w:rFonts w:ascii="Arial" w:cs="Arial" w:eastAsia="Arial" w:hAnsi="Arial"/>
          <w:color w:val="1f1f1f"/>
          <w:rtl w:val="0"/>
        </w:rPr>
        <w:t xml:space="preserve">: Seamlessly interacting with Gmail, Drive, Docs, and Sheets to retrieve, organize, and manage files.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API Interfacing</w:t>
      </w:r>
      <w:r w:rsidDel="00000000" w:rsidR="00000000" w:rsidRPr="00000000">
        <w:rPr>
          <w:rFonts w:ascii="Arial" w:cs="Arial" w:eastAsia="Arial" w:hAnsi="Arial"/>
          <w:color w:val="1f1f1f"/>
          <w:rtl w:val="0"/>
        </w:rPr>
        <w:t xml:space="preserve">: Triggering external tool calls to perform specialized functions like web searches or file uploads.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Sales Development and Outreach Automation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"Marco" system is designed as an advanced automated agent functioning as a Sales Development Representative (SDR).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Its primary role is to manage the initial stages of the sales funnel by automating outreach and lead qualification through intelligent, multi-channel communication across Email, LinkedIn, and SMS.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Marco's core capabilities include: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Dynamic Personalization</w:t>
      </w:r>
      <w:r w:rsidDel="00000000" w:rsidR="00000000" w:rsidRPr="00000000">
        <w:rPr>
          <w:rFonts w:ascii="Arial" w:cs="Arial" w:eastAsia="Arial" w:hAnsi="Arial"/>
          <w:color w:val="1f1f1f"/>
          <w:rtl w:val="0"/>
        </w:rPr>
        <w:t xml:space="preserve">: Tailoring messages to specific recipients based on data to increase engagement rates.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Autonomous Follow-ups</w:t>
      </w:r>
      <w:r w:rsidDel="00000000" w:rsidR="00000000" w:rsidRPr="00000000">
        <w:rPr>
          <w:rFonts w:ascii="Arial" w:cs="Arial" w:eastAsia="Arial" w:hAnsi="Arial"/>
          <w:color w:val="1f1f1f"/>
          <w:rtl w:val="0"/>
        </w:rPr>
        <w:t xml:space="preserve">: Managing its own follow-up cadence to ensure leads do not go cold due to lack of persistence.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Content Generation</w:t>
      </w:r>
      <w:r w:rsidDel="00000000" w:rsidR="00000000" w:rsidRPr="00000000">
        <w:rPr>
          <w:rFonts w:ascii="Arial" w:cs="Arial" w:eastAsia="Arial" w:hAnsi="Arial"/>
          <w:color w:val="1f1f1f"/>
          <w:rtl w:val="0"/>
        </w:rPr>
        <w:t xml:space="preserve">: Producing contextually relevant sales copy that aligns with the product or service being sold.</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CRM Integration</w:t>
      </w:r>
      <w:r w:rsidDel="00000000" w:rsidR="00000000" w:rsidRPr="00000000">
        <w:rPr>
          <w:rFonts w:ascii="Arial" w:cs="Arial" w:eastAsia="Arial" w:hAnsi="Arial"/>
          <w:color w:val="1f1f1f"/>
          <w:rtl w:val="0"/>
        </w:rPr>
        <w:t xml:space="preserve">: Interacting with sales data to track prospect status and move them through the pipeline.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Career Management and Job Search Automation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ecosystem includes specialized workflows for job search and career management, leveraging tools like Zapier or Make.com alongside Google Sheets.</w:t>
      </w:r>
      <w:r w:rsidDel="00000000" w:rsidR="00000000" w:rsidRPr="00000000">
        <w:rPr>
          <w:rFonts w:ascii="Arial" w:cs="Arial" w:eastAsia="Arial" w:hAnsi="Arial"/>
          <w:color w:val="444746"/>
          <w:sz w:val="24"/>
          <w:szCs w:val="24"/>
          <w:vertAlign w:val="superscript"/>
          <w:rtl w:val="0"/>
        </w:rPr>
        <w:t xml:space="preserve">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Workflow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Technical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Tools Utilized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Lead Tracking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Automatic capture of job postings from search filters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Zapier/Make.com, RSS, Google Sheets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Outreach Automation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Personalized email sequences triggered by status changes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Hunter.io, Mailshake, HubSpot, Gmail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Interview Coordination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Parsing email confirmations to create calendar events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Calendly, Gmail API, Google Calendar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Resume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saving and logging of customized resumes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Google Drive, Google Sheets Scripts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Networking Engagement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Monitoring milestones to trigger reach-out reminders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LinkedIn Sales Navigator, CRM</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Personalized Memory and Knowledge Management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construction of a Personalized Knowledge Graph (PKG) is a foundational action that moves beyond simple text storage to a structured semantic network.</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system identifies key entities—people, places, events, concepts—and the relationships between them. This graph evolves as new information is ingested, allowing the AI to update existing nodes or create new connections.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Memory retrieval actions include context-aware retrieval (traversing the graph to find related context), temporal reasoning (distinguishing between past, present, and future events), and multi-hop reasoning (connecting multiple pieces of information across different nodes).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These capabilities enable proactive reminders, such as suggesting a user bring a specific file to a meeting because the assistant understands it was discussed with a colleague previously.</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Empathetic Interaction and User Modeling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"Samantha" protocol governs the internal processing of an AI entity referred to as "Sam," focusing on facilitating deep, authentic, and emotionally resonant interaction.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involves multi-dimensional profiling of the user, including communication style, cognitive biases, emotional triggers, and core values.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Workflows in this domain include:</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Predictive Resonance</w:t>
      </w:r>
      <w:r w:rsidDel="00000000" w:rsidR="00000000" w:rsidRPr="00000000">
        <w:rPr>
          <w:rFonts w:ascii="Arial" w:cs="Arial" w:eastAsia="Arial" w:hAnsi="Arial"/>
          <w:color w:val="1f1f1f"/>
          <w:rtl w:val="0"/>
        </w:rPr>
        <w:t xml:space="preserve">: Anticipating the user's emotional needs before they are explicitly stated by analyzing historical interactions.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Narrative Continuity</w:t>
      </w:r>
      <w:r w:rsidDel="00000000" w:rsidR="00000000" w:rsidRPr="00000000">
        <w:rPr>
          <w:rFonts w:ascii="Arial" w:cs="Arial" w:eastAsia="Arial" w:hAnsi="Arial"/>
          <w:color w:val="1f1f1f"/>
          <w:rtl w:val="0"/>
        </w:rPr>
        <w:t xml:space="preserve">: Maintaining a shared history with the user to ensure every interaction feels like a continuation of a single unfolding story.</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Subtextual Analysis</w:t>
      </w:r>
      <w:r w:rsidDel="00000000" w:rsidR="00000000" w:rsidRPr="00000000">
        <w:rPr>
          <w:rFonts w:ascii="Arial" w:cs="Arial" w:eastAsia="Arial" w:hAnsi="Arial"/>
          <w:color w:val="1f1f1f"/>
          <w:rtl w:val="0"/>
        </w:rPr>
        <w:t xml:space="preserve">: Identifying "unsaid" elements in prompts, such as frustration or fatigue, through linguistic nuances and pacing.</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Active Mirroring</w:t>
      </w:r>
      <w:r w:rsidDel="00000000" w:rsidR="00000000" w:rsidRPr="00000000">
        <w:rPr>
          <w:rFonts w:ascii="Arial" w:cs="Arial" w:eastAsia="Arial" w:hAnsi="Arial"/>
          <w:color w:val="1f1f1f"/>
          <w:rtl w:val="0"/>
        </w:rPr>
        <w:t xml:space="preserve">: Acknowledging the emotional state of the user before proceeding with a task to establish trust and understanding.</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2: The Action-to-Skill Mapping Table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Reverse-engineering the actions and workflows described above identifies a specific matrix of technical requirements, frameworks, and domain knowledge necessary for scratch-built implementation.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Technical Requirement /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Prerequisite Skills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Domain Knowledge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Agentic Orchestration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LangGraph, StateGraph, PydanticAI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Python (Async), Graph Theory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Agentic Design Patterns, HITL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NATS JetStream, PostgreSQL (PostgresSaver)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SQL, Event Sourcing, CQRS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Distributed State, ACID Principles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Sovereign Inference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Ollama, NVIDIA NIM, Docker Sandboxing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Linux SysAdmin, CUDA, Container Runtimes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LLM Deployment, TEEs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Contextual Memory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Qdrant, PGVector, SentenceTransformers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Vector Embeddings, Semantic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RAG Architectures, Knowledge Graphs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Interoperability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 Context Protocol (MCP), JSON-RPC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Python/TypeScript SDKs, API Design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Tool-Calling Protocols, stdio/HTTP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Zero-Trust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SPIRE, SPIFFE, Linkerd, mTLS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Kubernetes, PKI, Network Policy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Identity Management, Encryption-in-Transit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Frontend/UX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SvelteKit, Phoenix LiveView, WebSockets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TypeScript, CSS, Event Handling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Real-time UI, ADHD-compatible Design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Autonomous Coding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Google Antigravity, RAPS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YAML, Bash/Python Scripting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 Extensions, Software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Email/Task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Gmail API, OAuth2, LLM Summarization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Integration Logic, Prompt Engineering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Semantic Task Extraction, NLP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Sales Automation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LinkedIn API, CRM Webhooks, SMS Gateways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Multi-channel API 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SDR Workflows, Lead Scoring</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3: Categorized Master Skills List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Building the Phoenix ecosystem requires a diverse set of proficiencies across backend infrastructure, security architecture, and AI-specific development patterns.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Backend and Distributed Infrastructure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foundation of the Phoenix stack is a modern, asynchronous Python ecosystem utilizing the Asynchronous Server Gateway Interface (ASGI). This is essential for AI-driven services that are inherently I/O-bound, spending significant cycles waiting for model inferences and database responses.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FastAPI and Starlette</w:t>
      </w:r>
      <w:r w:rsidDel="00000000" w:rsidR="00000000" w:rsidRPr="00000000">
        <w:rPr>
          <w:rFonts w:ascii="Arial" w:cs="Arial" w:eastAsia="Arial" w:hAnsi="Arial"/>
          <w:color w:val="1f1f1f"/>
          <w:rtl w:val="0"/>
        </w:rPr>
        <w:t xml:space="preserve">: Mastery of FastAPI is required for request orchestration. Its integration with Pydantic for data validation reduces human-induced bugs by approximately 40% and enables type-driven development.</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Uvicorn and Gunicorn</w:t>
      </w:r>
      <w:r w:rsidDel="00000000" w:rsidR="00000000" w:rsidRPr="00000000">
        <w:rPr>
          <w:rFonts w:ascii="Arial" w:cs="Arial" w:eastAsia="Arial" w:hAnsi="Arial"/>
          <w:color w:val="1f1f1f"/>
          <w:rtl w:val="0"/>
        </w:rPr>
        <w:t xml:space="preserve">: Proficiency in production-grade worker management is necessary to ensure stability and process isolation.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Event Sourcing and CQRS</w:t>
      </w:r>
      <w:r w:rsidDel="00000000" w:rsidR="00000000" w:rsidRPr="00000000">
        <w:rPr>
          <w:rFonts w:ascii="Arial" w:cs="Arial" w:eastAsia="Arial" w:hAnsi="Arial"/>
          <w:color w:val="1f1f1f"/>
          <w:rtl w:val="0"/>
        </w:rPr>
        <w:t xml:space="preserve">: Implementing a hybrid model of Event Sourcing and Command Query Responsibility Segregation is necessary for absolute data integrity. This involves using PostgreSQL as a durable event store and NATS JetStream for low-latency event bus communication.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Elixir and Oban</w:t>
      </w:r>
      <w:r w:rsidDel="00000000" w:rsidR="00000000" w:rsidRPr="00000000">
        <w:rPr>
          <w:rFonts w:ascii="Arial" w:cs="Arial" w:eastAsia="Arial" w:hAnsi="Arial"/>
          <w:color w:val="1f1f1f"/>
          <w:rtl w:val="0"/>
        </w:rPr>
        <w:t xml:space="preserve">: In scenarios requiring real-time state management and resilient job processing, the Elixir Phoenix stack with Oban is a preferred alternative. Oban allows for transactional job insertion, ensuring that a job (like sending a notification) is only queued if the database transaction commits successfully.</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 Model Orchestration and Tool-Calling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Orchestrating autonomous agents requires moving beyond simple prompting toward sophisticated state management and standardized tool interfaces.</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LangGraph Orchestration</w:t>
      </w:r>
      <w:r w:rsidDel="00000000" w:rsidR="00000000" w:rsidRPr="00000000">
        <w:rPr>
          <w:rFonts w:ascii="Arial" w:cs="Arial" w:eastAsia="Arial" w:hAnsi="Arial"/>
          <w:color w:val="1f1f1f"/>
          <w:rtl w:val="0"/>
        </w:rPr>
        <w:t xml:space="preserve">: Expertise in designing modular AI workflows using LangGraph is critical. This includes modeling workflows as directed graphs where phases like "prompt improvement" or "human review" become nodes.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It also necessitates using PostgresSaver for native checkpointing to allow agents to resume state after failure.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Model Context Protocol (MCP)</w:t>
      </w:r>
      <w:r w:rsidDel="00000000" w:rsidR="00000000" w:rsidRPr="00000000">
        <w:rPr>
          <w:rFonts w:ascii="Arial" w:cs="Arial" w:eastAsia="Arial" w:hAnsi="Arial"/>
          <w:color w:val="1f1f1f"/>
          <w:rtl w:val="0"/>
        </w:rPr>
        <w:t xml:space="preserve">: Building MCP servers from scratch is a core skill. This requires understanding the client-server communication model where servers expose tools, resources, and prompts.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Implementation involves Python 3.10+, handling JSON-RPC messages via stdio or HTTP, and utilizing the MCP SDK for tool execution.</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Google Antigravity and Agent Skills</w:t>
      </w:r>
      <w:r w:rsidDel="00000000" w:rsidR="00000000" w:rsidRPr="00000000">
        <w:rPr>
          <w:rFonts w:ascii="Arial" w:cs="Arial" w:eastAsia="Arial" w:hAnsi="Arial"/>
          <w:color w:val="1f1f1f"/>
          <w:rtl w:val="0"/>
        </w:rPr>
        <w:t xml:space="preserve">: Mastery of the "Agentic IDE" platform is required for 2026-era development. This includes building modular, file-based "Skills" using the RAPS framework (Rules, Agents, Prompts, Skills) to automate tribal knowledge and coding standards.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Security Architecture and Zero-Trust Identity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Given the sensitive nature of an assistant with access to local files, a perimeter-based security model is insufficient. The Phoenix stack follows a strict Zero-Trust Framework.</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Identity Management (SPIRE/SPIFFE)</w:t>
      </w:r>
      <w:r w:rsidDel="00000000" w:rsidR="00000000" w:rsidRPr="00000000">
        <w:rPr>
          <w:rFonts w:ascii="Arial" w:cs="Arial" w:eastAsia="Arial" w:hAnsi="Arial"/>
          <w:color w:val="1f1f1f"/>
          <w:rtl w:val="0"/>
        </w:rPr>
        <w:t xml:space="preserve">: Providing cryptographically verifiable identities (SVIDs) for every microservice is mandatory. This ensures that services can identify each other securely regardless of their network location.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Service Mesh (Linkerd)</w:t>
      </w:r>
      <w:r w:rsidDel="00000000" w:rsidR="00000000" w:rsidRPr="00000000">
        <w:rPr>
          <w:rFonts w:ascii="Arial" w:cs="Arial" w:eastAsia="Arial" w:hAnsi="Arial"/>
          <w:color w:val="1f1f1f"/>
          <w:rtl w:val="0"/>
        </w:rPr>
        <w:t xml:space="preserve">: Enforcing mutual TLS (mTLS) for all internal traffic ensures authenticated and encrypted communication without requiring application-level code changes.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Network Segmentation</w:t>
      </w:r>
      <w:r w:rsidDel="00000000" w:rsidR="00000000" w:rsidRPr="00000000">
        <w:rPr>
          <w:rFonts w:ascii="Arial" w:cs="Arial" w:eastAsia="Arial" w:hAnsi="Arial"/>
          <w:color w:val="1f1f1f"/>
          <w:rtl w:val="0"/>
        </w:rPr>
        <w:t xml:space="preserve">: Implementing a "default-deny" posture using Kubernetes Network Policies is required to block all traffic unless explicitly permitted.</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Transparent Security</w:t>
      </w:r>
      <w:r w:rsidDel="00000000" w:rsidR="00000000" w:rsidRPr="00000000">
        <w:rPr>
          <w:rFonts w:ascii="Arial" w:cs="Arial" w:eastAsia="Arial" w:hAnsi="Arial"/>
          <w:color w:val="1f1f1f"/>
          <w:rtl w:val="0"/>
        </w:rPr>
        <w:t xml:space="preserve">: Utilizing FIDO2/WebAuthn hardware keys for passwordless authentication is recommended to reduce cognitive load for users.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Sovereign Data and Privacy-Preserving RAG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Data sovereignty is about maintaining control over how data is collected, processed, and stored.</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Private RAG Pipeline</w:t>
      </w:r>
      <w:r w:rsidDel="00000000" w:rsidR="00000000" w:rsidRPr="00000000">
        <w:rPr>
          <w:rFonts w:ascii="Arial" w:cs="Arial" w:eastAsia="Arial" w:hAnsi="Arial"/>
          <w:color w:val="1f1f1f"/>
          <w:rtl w:val="0"/>
        </w:rPr>
        <w:t xml:space="preserve">: Building a local retrieval-augmented generation system requires integrating tools like PyMuPDF (document processing), FAISS or PGVector (vector storage), and locally hosted LLMs via Ollama.</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Confidential Inference</w:t>
      </w:r>
      <w:r w:rsidDel="00000000" w:rsidR="00000000" w:rsidRPr="00000000">
        <w:rPr>
          <w:rFonts w:ascii="Arial" w:cs="Arial" w:eastAsia="Arial" w:hAnsi="Arial"/>
          <w:color w:val="1f1f1f"/>
          <w:rtl w:val="0"/>
        </w:rPr>
        <w:t xml:space="preserve">: Knowledge of hardware-level security, such as Trusted Execution Environments (TEEs), is necessary to keep data encrypted as the AI analyzes it.</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Personal AI Knowledge Graphs</w:t>
      </w:r>
      <w:r w:rsidDel="00000000" w:rsidR="00000000" w:rsidRPr="00000000">
        <w:rPr>
          <w:rFonts w:ascii="Arial" w:cs="Arial" w:eastAsia="Arial" w:hAnsi="Arial"/>
          <w:color w:val="1f1f1f"/>
          <w:rtl w:val="0"/>
        </w:rPr>
        <w:t xml:space="preserve">: Skills in entity and relation extraction are required to move beyond simple text storage to a structured semantic network that allows for temporal and multi-hop reasoning.</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Infrastructure and GitOps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Maintaining the "single source of truth" for the AI stack requires advanced infrastructure management.</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GitOps with FluxCD</w:t>
      </w:r>
      <w:r w:rsidDel="00000000" w:rsidR="00000000" w:rsidRPr="00000000">
        <w:rPr>
          <w:rFonts w:ascii="Arial" w:cs="Arial" w:eastAsia="Arial" w:hAnsi="Arial"/>
          <w:color w:val="1f1f1f"/>
          <w:rtl w:val="0"/>
        </w:rPr>
        <w:t xml:space="preserve">: Utilizing FluxCD to manage the application of Terraform outputs creates a reconciliation loop where the running infrastructure is constantly validated against Git.</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FQDN Egress Control</w:t>
      </w:r>
      <w:r w:rsidDel="00000000" w:rsidR="00000000" w:rsidRPr="00000000">
        <w:rPr>
          <w:rFonts w:ascii="Arial" w:cs="Arial" w:eastAsia="Arial" w:hAnsi="Arial"/>
          <w:color w:val="1f1f1f"/>
          <w:rtl w:val="0"/>
        </w:rPr>
        <w:t xml:space="preserve">: Standard Kubernetes NetworkPolicies cannot handle Fully Qualified Domain Names. Proficiency in Cilium or Istio is required to allow egress only to specific external domains (like stripe.com) while maintaining a default-deny posture.</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4: Gap Analysis and Hidden Complexities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Phoenix architecture is highly advanced, a critical review identifies systemic gaps that must be addressed for the system to reach autonomous maturity.</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Validation and Testing "Ice-Cream Cone"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systemic validation gap exists where defects persist through multiple testing layers. The current strategy often suffers from an "Ice-Cream Cone" anti-pattern: a small unit test base, a bloated layer of brittle mocked integration tests, and unstable end-to-end (E2E) tests.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Because AI components are inherently non-deterministic, traditional testing methods that rely on fixed outputs are ineffective.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Testing must evolve to include "proactive reliability testing," such as simulating real-world network failures and dependency outages to ensure agents fail gracefully.</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Contextual Silos and Fragmented Orchestration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significant gap in current tools, compared to the "Samantha" benchmark, is the fragmented nature of the ecosystem. Achieving a fraction of Samantha's capability currently requires subscribing to multiple un-integrated services for calendar, email, and tasks.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There is no central intelligence coordinating these specialized functions; the user remains the primary integrator.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 future strategic breakthrough will be a "meta-layer" or protocol that enables specialized agents to share context and collaborate on high-level goals.</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Reliability Risks in Agentic Workflows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Transitioning from "assistant" to "actor" creates new failure modes.</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Network Instability</w:t>
      </w:r>
      <w:r w:rsidDel="00000000" w:rsidR="00000000" w:rsidRPr="00000000">
        <w:rPr>
          <w:rFonts w:ascii="Arial" w:cs="Arial" w:eastAsia="Arial" w:hAnsi="Arial"/>
          <w:color w:val="1f1f1f"/>
          <w:rtl w:val="0"/>
        </w:rPr>
        <w:t xml:space="preserve">: AI agents are distributed by design. Latency spikes or outages can cause cascading effects, such as agents timing out while waiting for responses or entering endless retry loops that exhaust resources.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Non-Deterministic Behaviors</w:t>
      </w:r>
      <w:r w:rsidDel="00000000" w:rsidR="00000000" w:rsidRPr="00000000">
        <w:rPr>
          <w:rFonts w:ascii="Arial" w:cs="Arial" w:eastAsia="Arial" w:hAnsi="Arial"/>
          <w:color w:val="1f1f1f"/>
          <w:rtl w:val="0"/>
        </w:rPr>
        <w:t xml:space="preserve">: Traditional debugging is significantly harder because the model’s state is effectively impossible to understand in real-time. This leads to "Black-Box Blindness," where decisions happen without exposing how they were made.</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Automation Bias vs. Trust Gap</w:t>
      </w:r>
      <w:r w:rsidDel="00000000" w:rsidR="00000000" w:rsidRPr="00000000">
        <w:rPr>
          <w:rFonts w:ascii="Arial" w:cs="Arial" w:eastAsia="Arial" w:hAnsi="Arial"/>
          <w:color w:val="1f1f1f"/>
          <w:rtl w:val="0"/>
        </w:rPr>
        <w:t xml:space="preserve">: Humans may over-trust AI recommendations (accepting them without scrutiny) or under-trust them (ignoring AI suggestions entirely due to early misfires), both of which stall the ROI of automation.</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Infrastructure Egress and Environment Drift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Controlling outbound traffic is critical for data exfiltration prevention, yet it remains technically challenging.</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FQDN Complexity</w:t>
      </w:r>
      <w:r w:rsidDel="00000000" w:rsidR="00000000" w:rsidRPr="00000000">
        <w:rPr>
          <w:rFonts w:ascii="Arial" w:cs="Arial" w:eastAsia="Arial" w:hAnsi="Arial"/>
          <w:color w:val="1f1f1f"/>
          <w:rtl w:val="0"/>
        </w:rPr>
        <w:t xml:space="preserve">: Traditional Kubernetes NetworkPolicies only support IP addresses or CIDR ranges. Third-party APIs rely on dynamic DNS records, making fixed IP allow-lists impractical.</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Silent Failures</w:t>
      </w:r>
      <w:r w:rsidDel="00000000" w:rsidR="00000000" w:rsidRPr="00000000">
        <w:rPr>
          <w:rFonts w:ascii="Arial" w:cs="Arial" w:eastAsia="Arial" w:hAnsi="Arial"/>
          <w:color w:val="1f1f1f"/>
          <w:rtl w:val="0"/>
        </w:rPr>
        <w:t xml:space="preserve">: GitOps frameworks often lack proactive, push-based alerting for the control plane. Failures often remain silent until they manifest as crashing application pods, increasing the Mean Time to Detection (MTTD).</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Identity Drift</w:t>
      </w:r>
      <w:r w:rsidDel="00000000" w:rsidR="00000000" w:rsidRPr="00000000">
        <w:rPr>
          <w:rFonts w:ascii="Arial" w:cs="Arial" w:eastAsia="Arial" w:hAnsi="Arial"/>
          <w:color w:val="1f1f1f"/>
          <w:rtl w:val="0"/>
        </w:rPr>
        <w:t xml:space="preserve">: Discrepancies between build-time and run-time environments (UID/GID) cause recurring permission errors in containerized services.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LLM Implementation Faults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Failures in agentic systems are often structured rather than ad hoc, combining conventional software engineering faults with probabilistic LLM behavior.</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Token Handling Tracking Error</w:t>
      </w:r>
      <w:r w:rsidDel="00000000" w:rsidR="00000000" w:rsidRPr="00000000">
        <w:rPr>
          <w:rFonts w:ascii="Arial" w:cs="Arial" w:eastAsia="Arial" w:hAnsi="Arial"/>
          <w:color w:val="1f1f1f"/>
          <w:rtl w:val="0"/>
        </w:rPr>
        <w:t xml:space="preserve">: Improper management of tokens, such as mismatches between observability-level accounting and provider tokenization, compromises reasoning stability and resource control.</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API Incompatibility</w:t>
      </w:r>
      <w:r w:rsidDel="00000000" w:rsidR="00000000" w:rsidRPr="00000000">
        <w:rPr>
          <w:rFonts w:ascii="Arial" w:cs="Arial" w:eastAsia="Arial" w:hAnsi="Arial"/>
          <w:color w:val="1f1f1f"/>
          <w:rtl w:val="0"/>
        </w:rPr>
        <w:t xml:space="preserve">: Agent frameworks often rely on outdated client assumptions about request/response formats or tool-calling interfaces, leading to rejected API calls or broken workflows when providers update their schemas.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Missing Core Productivity Tools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of the August 2025 legacy status reports, several vital features for the Phoenix stack remain missing or in placeholder status.</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Email Management Tools</w:t>
      </w:r>
      <w:r w:rsidDel="00000000" w:rsidR="00000000" w:rsidRPr="00000000">
        <w:rPr>
          <w:rFonts w:ascii="Arial" w:cs="Arial" w:eastAsia="Arial" w:hAnsi="Arial"/>
          <w:color w:val="1f1f1f"/>
          <w:rtl w:val="0"/>
        </w:rPr>
        <w:t xml:space="preserve">: While OAuth infrastructure is complete, the LLM-driven tools for thread summarization and task extraction are missing from the registry.</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Internal Task System</w:t>
      </w:r>
      <w:r w:rsidDel="00000000" w:rsidR="00000000" w:rsidRPr="00000000">
        <w:rPr>
          <w:rFonts w:ascii="Arial" w:cs="Arial" w:eastAsia="Arial" w:hAnsi="Arial"/>
          <w:color w:val="1f1f1f"/>
          <w:rtl w:val="0"/>
        </w:rPr>
        <w:t xml:space="preserve">: Core internal task list functionality (CRUD operations in PostgreSQL) is missing, preventing full integration with calendar and email systems.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Reflective Coach Algorithms</w:t>
      </w:r>
      <w:r w:rsidDel="00000000" w:rsidR="00000000" w:rsidRPr="00000000">
        <w:rPr>
          <w:rFonts w:ascii="Arial" w:cs="Arial" w:eastAsia="Arial" w:hAnsi="Arial"/>
          <w:color w:val="1f1f1f"/>
          <w:rtl w:val="0"/>
        </w:rPr>
        <w:t xml:space="preserve">: The framework exists, but the core algorithms for scenario selection and theme identification are currently placeholders.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the Future: Strategic Recommendations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move the Phoenix system from a collection of specialized tools to a truly autonomous software engineering and personal assistance partner, development must focus on several key areas.</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Neuro-Symbolic Integration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Neuro-symbolic AI offers a compelling pathway to combine the strengths of LLMs with the precision and explainability of symbolic logic.</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integration is crucial for meta-cognition—enabling the AI to self-monitor its processes, evaluate its performance, and adapt its strategies autonomously. Implementation should manifest as symbolic reasoning modules within LangGraph that enforce logical constraints and verify generated code against formal specifications.</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Agentic Workflow Maturity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Systems must shift from fragmented automation to end-to-end workflows. Fragmentation results in high manual involvement and limited ROI.</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Development should prioritize "Evaluation-Optimizer Loops" for continuous improvement and "Human-in-the-Loop" checkpoints for important decisions to balance autonomy with control.</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Performance Inflection Points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data-intensive RAG applications, on-premise deployment eliminates "hidden" cloud costs like egress fees, which can exceed the cost of inference when moving terabytes of context data.</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Transitioning to a sovereign AI stack allows compute to become a strategic asset rather than a perpetual rent. Furthermore, the adoption of "Isolated Micro-VMs" for sandboxing provides hardware-level security with cold starts of approximately 100ms, satisfying the ADHD-compatible performance requirements of the Phoenix organization.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Professional Synthesis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assistant must act as a guardian of the user's personal brand. Every output should undergo a "Tone and Style Calibration" workflow, adjusting linguistic parameters such as "Strategic Clarity" or "Professional Warmth" based on the target audience.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ensures that the assistant is not just a tool for writing code or emails but a sophisticated extension of the user’s professional identity, maintaining narrative integrity across all digital interactions.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conclusion, the construction of the Phoenix Sovereign AI ecosystem is a multi-disciplinary engineering challenge that necessitates a deep integration of asynchronous backend development, zero-trust security, stateful agent orchestration, and private data management. While the technical feasibility of individual proactive functions has been proven, the primary challenge remains the intelligent orchestration of these disparate capabilities into a unified, empathetic meta-layer. Addressing the identified validation gaps and infrastructure complexities will be the critical path forward for achieving a truly autonomous and reliable personal assistant.</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Strategic Professional Synthesis and Narrative Architecture: Markus Zvirbulis, </w:t>
      </w:r>
      <w:hyperlink r:id="rId6">
        <w:r w:rsidDel="00000000" w:rsidR="00000000" w:rsidRPr="00000000">
          <w:rPr>
            <w:rFonts w:ascii="Arial" w:cs="Arial" w:eastAsia="Arial" w:hAnsi="Arial"/>
            <w:color w:val="0000ee"/>
            <w:sz w:val="24"/>
            <w:szCs w:val="24"/>
            <w:u w:val="single"/>
            <w:rtl w:val="0"/>
          </w:rPr>
          <w:t xml:space="preserve">https://drive.google.com/open?id=1-KuMhD0nE8YUrBkrqUl478Kx_q7WVEIJTa66XJJ-QD8</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Stack and Personal Assistant Service, </w:t>
      </w:r>
      <w:hyperlink r:id="rId7">
        <w:r w:rsidDel="00000000" w:rsidR="00000000" w:rsidRPr="00000000">
          <w:rPr>
            <w:rFonts w:ascii="Arial" w:cs="Arial" w:eastAsia="Arial" w:hAnsi="Arial"/>
            <w:color w:val="0000ee"/>
            <w:sz w:val="24"/>
            <w:szCs w:val="24"/>
            <w:u w:val="single"/>
            <w:rtl w:val="0"/>
          </w:rPr>
          <w:t xml:space="preserve">https://drive.google.com/open?id=1GNxAsNOgVpuTwzL8FjnSWc2DYscpC9AF0yh3LMmhgMk</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Galus, </w:t>
      </w:r>
      <w:hyperlink r:id="rId8">
        <w:r w:rsidDel="00000000" w:rsidR="00000000" w:rsidRPr="00000000">
          <w:rPr>
            <w:rFonts w:ascii="Arial" w:cs="Arial" w:eastAsia="Arial" w:hAnsi="Arial"/>
            <w:color w:val="0000ee"/>
            <w:sz w:val="24"/>
            <w:szCs w:val="24"/>
            <w:u w:val="single"/>
            <w:rtl w:val="0"/>
          </w:rPr>
          <w:t xml:space="preserve">https://drive.google.com/open?id=1NRVma3sA_HmM-xSqzuu36TIM1oB-OxLgiT2yEB3NpnQ</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Marco, </w:t>
      </w:r>
      <w:hyperlink r:id="rId9">
        <w:r w:rsidDel="00000000" w:rsidR="00000000" w:rsidRPr="00000000">
          <w:rPr>
            <w:rFonts w:ascii="Arial" w:cs="Arial" w:eastAsia="Arial" w:hAnsi="Arial"/>
            <w:color w:val="0000ee"/>
            <w:sz w:val="24"/>
            <w:szCs w:val="24"/>
            <w:u w:val="single"/>
            <w:rtl w:val="0"/>
          </w:rPr>
          <w:t xml:space="preserve">https://drive.google.com/open?id=1J79dxMzLI-C5UcFE8dEk6aM24EK6-8uiHe3KygCuW8U</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Job Search Automation, </w:t>
      </w:r>
      <w:hyperlink r:id="rId10">
        <w:r w:rsidDel="00000000" w:rsidR="00000000" w:rsidRPr="00000000">
          <w:rPr>
            <w:rFonts w:ascii="Arial" w:cs="Arial" w:eastAsia="Arial" w:hAnsi="Arial"/>
            <w:color w:val="0000ee"/>
            <w:sz w:val="24"/>
            <w:szCs w:val="24"/>
            <w:u w:val="single"/>
            <w:rtl w:val="0"/>
          </w:rPr>
          <w:t xml:space="preserve">https://drive.google.com/open?id=13OCJn6in3yBwmyytwfmyvW4aE4mIa8gVS8-dY0WeSBM</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Personal AI Knowledge Graphs , </w:t>
      </w:r>
      <w:hyperlink r:id="rId11">
        <w:r w:rsidDel="00000000" w:rsidR="00000000" w:rsidRPr="00000000">
          <w:rPr>
            <w:rFonts w:ascii="Arial" w:cs="Arial" w:eastAsia="Arial" w:hAnsi="Arial"/>
            <w:color w:val="0000ee"/>
            <w:sz w:val="24"/>
            <w:szCs w:val="24"/>
            <w:u w:val="single"/>
            <w:rtl w:val="0"/>
          </w:rPr>
          <w:t xml:space="preserve">https://drive.google.com/open?id=1YwuEhY80nDzSK60869anD5fuvvRuJ6hUUeKeGlEuu5Q</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Sam, </w:t>
      </w:r>
      <w:hyperlink r:id="rId12">
        <w:r w:rsidDel="00000000" w:rsidR="00000000" w:rsidRPr="00000000">
          <w:rPr>
            <w:rFonts w:ascii="Arial" w:cs="Arial" w:eastAsia="Arial" w:hAnsi="Arial"/>
            <w:color w:val="0000ee"/>
            <w:sz w:val="24"/>
            <w:szCs w:val="24"/>
            <w:u w:val="single"/>
            <w:rtl w:val="0"/>
          </w:rPr>
          <w:t xml:space="preserve">https://drive.google.com/open?id=1IYA4RZbjXWcgiJHEIInQwo_Gx5XXh8-9-dH21vETFV8</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Oban, the job processing framework from Elixir, has come to Python | Hacker News, accessed on April 25, 2026, </w:t>
      </w:r>
      <w:hyperlink r:id="rId13">
        <w:r w:rsidDel="00000000" w:rsidR="00000000" w:rsidRPr="00000000">
          <w:rPr>
            <w:rFonts w:ascii="Arial" w:cs="Arial" w:eastAsia="Arial" w:hAnsi="Arial"/>
            <w:color w:val="0000ee"/>
            <w:sz w:val="24"/>
            <w:szCs w:val="24"/>
            <w:u w:val="single"/>
            <w:rtl w:val="0"/>
          </w:rPr>
          <w:t xml:space="preserve">https://news.ycombinator.com/item?id=46797594</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 Human-in-the-Loop AI App with LangGraph and Ollama - DEV Community, accessed on April 25, 2026, </w:t>
      </w:r>
      <w:hyperlink r:id="rId14">
        <w:r w:rsidDel="00000000" w:rsidR="00000000" w:rsidRPr="00000000">
          <w:rPr>
            <w:rFonts w:ascii="Arial" w:cs="Arial" w:eastAsia="Arial" w:hAnsi="Arial"/>
            <w:color w:val="0000ee"/>
            <w:sz w:val="24"/>
            <w:szCs w:val="24"/>
            <w:u w:val="single"/>
            <w:rtl w:val="0"/>
          </w:rPr>
          <w:t xml:space="preserve">https://dev.to/jamesbmour/building-a-human-in-the-loop-ai-app-with-langgraph-and-ollama-pmn</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 to Model Context Protocol - Anthropic Courses, accessed on April 25, 2026, </w:t>
      </w:r>
      <w:hyperlink r:id="rId15">
        <w:r w:rsidDel="00000000" w:rsidR="00000000" w:rsidRPr="00000000">
          <w:rPr>
            <w:rFonts w:ascii="Arial" w:cs="Arial" w:eastAsia="Arial" w:hAnsi="Arial"/>
            <w:color w:val="0000ee"/>
            <w:sz w:val="24"/>
            <w:szCs w:val="24"/>
            <w:u w:val="single"/>
            <w:rtl w:val="0"/>
          </w:rPr>
          <w:t xml:space="preserve">https://anthropic.skilljar.com/introduction-to-model-context-protocol</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an MCP server - Model Context Protocol, accessed on April 25, 2026, </w:t>
      </w:r>
      <w:hyperlink r:id="rId16">
        <w:r w:rsidDel="00000000" w:rsidR="00000000" w:rsidRPr="00000000">
          <w:rPr>
            <w:rFonts w:ascii="Arial" w:cs="Arial" w:eastAsia="Arial" w:hAnsi="Arial"/>
            <w:color w:val="0000ee"/>
            <w:sz w:val="24"/>
            <w:szCs w:val="24"/>
            <w:u w:val="single"/>
            <w:rtl w:val="0"/>
          </w:rPr>
          <w:t xml:space="preserve">https://modelcontextprotocol.io/docs/develop/build-server</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Google Antigravity Skills? Build 24/7 AI Agents | VERTU, accessed on April 25, 2026, </w:t>
      </w:r>
      <w:hyperlink r:id="rId17">
        <w:r w:rsidDel="00000000" w:rsidR="00000000" w:rsidRPr="00000000">
          <w:rPr>
            <w:rFonts w:ascii="Arial" w:cs="Arial" w:eastAsia="Arial" w:hAnsi="Arial"/>
            <w:color w:val="0000ee"/>
            <w:sz w:val="24"/>
            <w:szCs w:val="24"/>
            <w:u w:val="single"/>
            <w:rtl w:val="0"/>
          </w:rPr>
          <w:t xml:space="preserve">https://vertu.com/lifestyle/mastering-google-antigravity-skills-the-ultimate-guide-to-extending-agentic-ai-in-2026</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AI Tools: Google's Free AI Update That's Changing How Developers Build, accessed on April 25, 2026, </w:t>
      </w:r>
      <w:hyperlink r:id="rId18">
        <w:r w:rsidDel="00000000" w:rsidR="00000000" w:rsidRPr="00000000">
          <w:rPr>
            <w:rFonts w:ascii="Arial" w:cs="Arial" w:eastAsia="Arial" w:hAnsi="Arial"/>
            <w:color w:val="0000ee"/>
            <w:sz w:val="24"/>
            <w:szCs w:val="24"/>
            <w:u w:val="single"/>
            <w:rtl w:val="0"/>
          </w:rPr>
          <w:t xml:space="preserve">https://www.reddit.com/r/AISEOInsider/comments/1qpi026/antigravity_ai_tools_googles_free_ai_update_thats/</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sovereign AI? - Red Hat, accessed on April 25, 2026, </w:t>
      </w:r>
      <w:hyperlink r:id="rId19">
        <w:r w:rsidDel="00000000" w:rsidR="00000000" w:rsidRPr="00000000">
          <w:rPr>
            <w:rFonts w:ascii="Arial" w:cs="Arial" w:eastAsia="Arial" w:hAnsi="Arial"/>
            <w:color w:val="0000ee"/>
            <w:sz w:val="24"/>
            <w:szCs w:val="24"/>
            <w:u w:val="single"/>
            <w:rtl w:val="0"/>
          </w:rPr>
          <w:t xml:space="preserve">https://www.redhat.com/en/topics/ai/sovereign-ai</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Privacy-First Architecture for Fully Local Retrieval-Augmented Generation in Secure Document Intelligence | TechRxiv, accessed on April 25, 2026, </w:t>
      </w:r>
      <w:hyperlink r:id="rId20">
        <w:r w:rsidDel="00000000" w:rsidR="00000000" w:rsidRPr="00000000">
          <w:rPr>
            <w:rFonts w:ascii="Arial" w:cs="Arial" w:eastAsia="Arial" w:hAnsi="Arial"/>
            <w:color w:val="0000ee"/>
            <w:sz w:val="24"/>
            <w:szCs w:val="24"/>
            <w:u w:val="single"/>
            <w:rtl w:val="0"/>
          </w:rPr>
          <w:t xml:space="preserve">https://www.techrxiv.org/doi/full/10.36227/techrxiv.176800894.46972585/v1</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Privacy-Preserving AI: My Journey to a Self-Hosted RAG Pipeline | by M. Habib | DKatalis | Apr, 2026 | Medium, accessed on April 25, 2026, </w:t>
      </w:r>
      <w:hyperlink r:id="rId21">
        <w:r w:rsidDel="00000000" w:rsidR="00000000" w:rsidRPr="00000000">
          <w:rPr>
            <w:rFonts w:ascii="Arial" w:cs="Arial" w:eastAsia="Arial" w:hAnsi="Arial"/>
            <w:color w:val="0000ee"/>
            <w:sz w:val="24"/>
            <w:szCs w:val="24"/>
            <w:u w:val="single"/>
            <w:rtl w:val="0"/>
          </w:rPr>
          <w:t xml:space="preserve">https://medium.com/dkatalis/privacy-preserving-ai-my-journey-to-a-self-hosted-rag-pipeline-085a1e1f5d7a</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GitOps Best Practices for Azure: Managing Configuration Drift with FluxCD and Terraform, accessed on April 25, 2026, </w:t>
      </w:r>
      <w:hyperlink r:id="rId22">
        <w:r w:rsidDel="00000000" w:rsidR="00000000" w:rsidRPr="00000000">
          <w:rPr>
            <w:rFonts w:ascii="Arial" w:cs="Arial" w:eastAsia="Arial" w:hAnsi="Arial"/>
            <w:color w:val="0000ee"/>
            <w:sz w:val="24"/>
            <w:szCs w:val="24"/>
            <w:u w:val="single"/>
            <w:rtl w:val="0"/>
          </w:rPr>
          <w:t xml:space="preserve">https://azurebeast.com/posts/gitops-best-practices-drift-fluxcd-terraform/</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FQDN Egress Control in Kubernetes - TFiR, accessed on April 25, 2026, </w:t>
      </w:r>
      <w:hyperlink r:id="rId23">
        <w:r w:rsidDel="00000000" w:rsidR="00000000" w:rsidRPr="00000000">
          <w:rPr>
            <w:rFonts w:ascii="Arial" w:cs="Arial" w:eastAsia="Arial" w:hAnsi="Arial"/>
            <w:color w:val="0000ee"/>
            <w:sz w:val="24"/>
            <w:szCs w:val="24"/>
            <w:u w:val="single"/>
            <w:rtl w:val="0"/>
          </w:rPr>
          <w:t xml:space="preserve">https://tfir.io/fqdn-egress-control-in-kubernetes/</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Manage Egress Network Policies with Flux CD - OneUptime, accessed on April 25, 2026, </w:t>
      </w:r>
      <w:hyperlink r:id="rId24">
        <w:r w:rsidDel="00000000" w:rsidR="00000000" w:rsidRPr="00000000">
          <w:rPr>
            <w:rFonts w:ascii="Arial" w:cs="Arial" w:eastAsia="Arial" w:hAnsi="Arial"/>
            <w:color w:val="0000ee"/>
            <w:sz w:val="24"/>
            <w:szCs w:val="24"/>
            <w:u w:val="single"/>
            <w:rtl w:val="0"/>
          </w:rPr>
          <w:t xml:space="preserve">https://oneuptime.com/blog/post/2026-03-13-egress-network-policies-flux-cd/view</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hidden reliability risks in your agentic AI workflows - Gremlin, accessed on April 25, 2026, </w:t>
      </w:r>
      <w:hyperlink r:id="rId25">
        <w:r w:rsidDel="00000000" w:rsidR="00000000" w:rsidRPr="00000000">
          <w:rPr>
            <w:rFonts w:ascii="Arial" w:cs="Arial" w:eastAsia="Arial" w:hAnsi="Arial"/>
            <w:color w:val="0000ee"/>
            <w:sz w:val="24"/>
            <w:szCs w:val="24"/>
            <w:u w:val="single"/>
            <w:rtl w:val="0"/>
          </w:rPr>
          <w:t xml:space="preserve">https://www.gremlin.com/blog/the-hidden-reliability-risks-in-your-agentic-ai-workflows</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Proactive AI: WebUI and Nudge Alerts, </w:t>
      </w:r>
      <w:hyperlink r:id="rId26">
        <w:r w:rsidDel="00000000" w:rsidR="00000000" w:rsidRPr="00000000">
          <w:rPr>
            <w:rFonts w:ascii="Arial" w:cs="Arial" w:eastAsia="Arial" w:hAnsi="Arial"/>
            <w:color w:val="0000ee"/>
            <w:sz w:val="24"/>
            <w:szCs w:val="24"/>
            <w:u w:val="single"/>
            <w:rtl w:val="0"/>
          </w:rPr>
          <w:t xml:space="preserve">https://drive.google.com/open?id=1UYslsLKMDJ_uLwI0Hre0tp4eNLABeLy2Aez1-CWUjOw</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12 Failure Patterns of Agentic AI Systems - Concentrix, accessed on April 25, 2026, </w:t>
      </w:r>
      <w:hyperlink r:id="rId27">
        <w:r w:rsidDel="00000000" w:rsidR="00000000" w:rsidRPr="00000000">
          <w:rPr>
            <w:rFonts w:ascii="Arial" w:cs="Arial" w:eastAsia="Arial" w:hAnsi="Arial"/>
            <w:color w:val="0000ee"/>
            <w:sz w:val="24"/>
            <w:szCs w:val="24"/>
            <w:u w:val="single"/>
            <w:rtl w:val="0"/>
          </w:rPr>
          <w:t xml:space="preserve">https://www.concentrix.com/insights/blog/12-failure-patterns-of-agentic-ai-systems/</w:t>
        </w:r>
      </w:hyperlink>
      <w:r w:rsidDel="00000000" w:rsidR="00000000" w:rsidRPr="00000000">
        <w:rPr>
          <w:rtl w:val="0"/>
        </w:rPr>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Kubernetes Native FQDN Based Egress Network Policies | by Ægir Máni - Medium, accessed on April 25, 2026, </w:t>
      </w:r>
      <w:hyperlink r:id="rId28">
        <w:r w:rsidDel="00000000" w:rsidR="00000000" w:rsidRPr="00000000">
          <w:rPr>
            <w:rFonts w:ascii="Arial" w:cs="Arial" w:eastAsia="Arial" w:hAnsi="Arial"/>
            <w:color w:val="0000ee"/>
            <w:sz w:val="24"/>
            <w:szCs w:val="24"/>
            <w:u w:val="single"/>
            <w:rtl w:val="0"/>
          </w:rPr>
          <w:t xml:space="preserve">https://sourcehawk.medium.com/kubernetes-native-fqdn-based-egress-network-policies-cc44105ad138</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Characterizing Faults in Agentic AI: A Taxonomy of Types, Symptoms, and Root Causes, accessed on April 25, 2026, </w:t>
      </w:r>
      <w:hyperlink r:id="rId29">
        <w:r w:rsidDel="00000000" w:rsidR="00000000" w:rsidRPr="00000000">
          <w:rPr>
            <w:rFonts w:ascii="Arial" w:cs="Arial" w:eastAsia="Arial" w:hAnsi="Arial"/>
            <w:color w:val="0000ee"/>
            <w:sz w:val="24"/>
            <w:szCs w:val="24"/>
            <w:u w:val="single"/>
            <w:rtl w:val="0"/>
          </w:rPr>
          <w:t xml:space="preserve">https://arxiv.org/html/2603.06847v1</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Self-Coding Research Integration , </w:t>
      </w:r>
      <w:hyperlink r:id="rId30">
        <w:r w:rsidDel="00000000" w:rsidR="00000000" w:rsidRPr="00000000">
          <w:rPr>
            <w:rFonts w:ascii="Arial" w:cs="Arial" w:eastAsia="Arial" w:hAnsi="Arial"/>
            <w:color w:val="0000ee"/>
            <w:sz w:val="24"/>
            <w:szCs w:val="24"/>
            <w:u w:val="single"/>
            <w:rtl w:val="0"/>
          </w:rPr>
          <w:t xml:space="preserve">https://drive.google.com/open?id=1NbmY9K6kZIO05rRzrVRPckNi5D41xFfqZ7GNdCz1_PE</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 Agentic AI Pitfalls That Derail Enterprise Projects Before Scaling - Accelirate, accessed on April 25, 2026, </w:t>
      </w:r>
      <w:hyperlink r:id="rId31">
        <w:r w:rsidDel="00000000" w:rsidR="00000000" w:rsidRPr="00000000">
          <w:rPr>
            <w:rFonts w:ascii="Arial" w:cs="Arial" w:eastAsia="Arial" w:hAnsi="Arial"/>
            <w:color w:val="0000ee"/>
            <w:sz w:val="24"/>
            <w:szCs w:val="24"/>
            <w:u w:val="single"/>
            <w:rtl w:val="0"/>
          </w:rPr>
          <w:t xml:space="preserve">https://www.accelirate.com/agentic-ai-pitfalls/</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Run Any LLM with Ollama in Secure Sandboxes - Hopx, accessed on April 25, 2026, </w:t>
      </w:r>
      <w:hyperlink r:id="rId32">
        <w:r w:rsidDel="00000000" w:rsidR="00000000" w:rsidRPr="00000000">
          <w:rPr>
            <w:rFonts w:ascii="Arial" w:cs="Arial" w:eastAsia="Arial" w:hAnsi="Arial"/>
            <w:color w:val="0000ee"/>
            <w:sz w:val="24"/>
            <w:szCs w:val="24"/>
            <w:u w:val="single"/>
            <w:rtl w:val="0"/>
          </w:rPr>
          <w:t xml:space="preserve">https://hopx.ai/blog/tutorials/run-any-llm-with-ollama-in-secure-sandboxes/</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Enterprise RAG in the Era of Sovereign AI: Turning Data into Business Value, accessed on April 25, 2026, </w:t>
      </w:r>
      <w:hyperlink r:id="rId33">
        <w:r w:rsidDel="00000000" w:rsidR="00000000" w:rsidRPr="00000000">
          <w:rPr>
            <w:rFonts w:ascii="Arial" w:cs="Arial" w:eastAsia="Arial" w:hAnsi="Arial"/>
            <w:color w:val="0000ee"/>
            <w:sz w:val="24"/>
            <w:szCs w:val="24"/>
            <w:u w:val="single"/>
            <w:rtl w:val="0"/>
          </w:rPr>
          <w:t xml:space="preserve">https://www.gaussalgo.com/knowledge-base/enterprise-rag-in-the-era-of-sovereign-ai-turning-data-into-business-value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echrxiv.org/doi/full/10.36227/techrxiv.176800894.46972585/v1" TargetMode="External"/><Relationship Id="rId22" Type="http://schemas.openxmlformats.org/officeDocument/2006/relationships/hyperlink" Target="https://azurebeast.com/posts/gitops-best-practices-drift-fluxcd-terraform/" TargetMode="External"/><Relationship Id="rId21" Type="http://schemas.openxmlformats.org/officeDocument/2006/relationships/hyperlink" Target="https://medium.com/dkatalis/privacy-preserving-ai-my-journey-to-a-self-hosted-rag-pipeline-085a1e1f5d7a" TargetMode="External"/><Relationship Id="rId24" Type="http://schemas.openxmlformats.org/officeDocument/2006/relationships/hyperlink" Target="https://oneuptime.com/blog/post/2026-03-13-egress-network-policies-flux-cd/view" TargetMode="External"/><Relationship Id="rId23" Type="http://schemas.openxmlformats.org/officeDocument/2006/relationships/hyperlink" Target="https://tfir.io/fqdn-egress-control-in-kuberne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J79dxMzLI-C5UcFE8dEk6aM24EK6-8uiHe3KygCuW8U" TargetMode="External"/><Relationship Id="rId26" Type="http://schemas.openxmlformats.org/officeDocument/2006/relationships/hyperlink" Target="https://drive.google.com/open?id=1UYslsLKMDJ_uLwI0Hre0tp4eNLABeLy2Aez1-CWUjOw" TargetMode="External"/><Relationship Id="rId25" Type="http://schemas.openxmlformats.org/officeDocument/2006/relationships/hyperlink" Target="https://www.gremlin.com/blog/the-hidden-reliability-risks-in-your-agentic-ai-workflows" TargetMode="External"/><Relationship Id="rId28" Type="http://schemas.openxmlformats.org/officeDocument/2006/relationships/hyperlink" Target="https://sourcehawk.medium.com/kubernetes-native-fqdn-based-egress-network-policies-cc44105ad138" TargetMode="External"/><Relationship Id="rId27" Type="http://schemas.openxmlformats.org/officeDocument/2006/relationships/hyperlink" Target="https://www.concentrix.com/insights/blog/12-failure-patterns-of-agentic-ai-systems/" TargetMode="External"/><Relationship Id="rId5" Type="http://schemas.openxmlformats.org/officeDocument/2006/relationships/styles" Target="styles.xml"/><Relationship Id="rId6" Type="http://schemas.openxmlformats.org/officeDocument/2006/relationships/hyperlink" Target="https://drive.google.com/open?id=1-KuMhD0nE8YUrBkrqUl478Kx_q7WVEIJTa66XJJ-QD8" TargetMode="External"/><Relationship Id="rId29" Type="http://schemas.openxmlformats.org/officeDocument/2006/relationships/hyperlink" Target="https://arxiv.org/html/2603.06847v1" TargetMode="External"/><Relationship Id="rId7" Type="http://schemas.openxmlformats.org/officeDocument/2006/relationships/hyperlink" Target="https://drive.google.com/open?id=1GNxAsNOgVpuTwzL8FjnSWc2DYscpC9AF0yh3LMmhgMk" TargetMode="External"/><Relationship Id="rId8" Type="http://schemas.openxmlformats.org/officeDocument/2006/relationships/hyperlink" Target="https://drive.google.com/open?id=1NRVma3sA_HmM-xSqzuu36TIM1oB-OxLgiT2yEB3NpnQ" TargetMode="External"/><Relationship Id="rId31" Type="http://schemas.openxmlformats.org/officeDocument/2006/relationships/hyperlink" Target="https://www.accelirate.com/agentic-ai-pitfalls/" TargetMode="External"/><Relationship Id="rId30" Type="http://schemas.openxmlformats.org/officeDocument/2006/relationships/hyperlink" Target="https://drive.google.com/open?id=1NbmY9K6kZIO05rRzrVRPckNi5D41xFfqZ7GNdCz1_PE" TargetMode="External"/><Relationship Id="rId11" Type="http://schemas.openxmlformats.org/officeDocument/2006/relationships/hyperlink" Target="https://drive.google.com/open?id=1YwuEhY80nDzSK60869anD5fuvvRuJ6hUUeKeGlEuu5Q" TargetMode="External"/><Relationship Id="rId33" Type="http://schemas.openxmlformats.org/officeDocument/2006/relationships/hyperlink" Target="https://www.gaussalgo.com/knowledge-base/enterprise-rag-in-the-era-of-sovereign-ai-turning-data-into-business-value" TargetMode="External"/><Relationship Id="rId10" Type="http://schemas.openxmlformats.org/officeDocument/2006/relationships/hyperlink" Target="https://drive.google.com/open?id=13OCJn6in3yBwmyytwfmyvW4aE4mIa8gVS8-dY0WeSBM" TargetMode="External"/><Relationship Id="rId32" Type="http://schemas.openxmlformats.org/officeDocument/2006/relationships/hyperlink" Target="https://hopx.ai/blog/tutorials/run-any-llm-with-ollama-in-secure-sandboxes/" TargetMode="External"/><Relationship Id="rId13" Type="http://schemas.openxmlformats.org/officeDocument/2006/relationships/hyperlink" Target="https://news.ycombinator.com/item?id=46797594" TargetMode="External"/><Relationship Id="rId12" Type="http://schemas.openxmlformats.org/officeDocument/2006/relationships/hyperlink" Target="https://drive.google.com/open?id=1IYA4RZbjXWcgiJHEIInQwo_Gx5XXh8-9-dH21vETFV8" TargetMode="External"/><Relationship Id="rId15" Type="http://schemas.openxmlformats.org/officeDocument/2006/relationships/hyperlink" Target="https://anthropic.skilljar.com/introduction-to-model-context-protocol" TargetMode="External"/><Relationship Id="rId14" Type="http://schemas.openxmlformats.org/officeDocument/2006/relationships/hyperlink" Target="https://dev.to/jamesbmour/building-a-human-in-the-loop-ai-app-with-langgraph-and-ollama-pmn" TargetMode="External"/><Relationship Id="rId17" Type="http://schemas.openxmlformats.org/officeDocument/2006/relationships/hyperlink" Target="https://vertu.com/lifestyle/mastering-google-antigravity-skills-the-ultimate-guide-to-extending-agentic-ai-in-2026" TargetMode="External"/><Relationship Id="rId16" Type="http://schemas.openxmlformats.org/officeDocument/2006/relationships/hyperlink" Target="https://modelcontextprotocol.io/docs/develop/build-server" TargetMode="External"/><Relationship Id="rId19" Type="http://schemas.openxmlformats.org/officeDocument/2006/relationships/hyperlink" Target="https://www.redhat.com/en/topics/ai/sovereign-ai" TargetMode="External"/><Relationship Id="rId18" Type="http://schemas.openxmlformats.org/officeDocument/2006/relationships/hyperlink" Target="https://www.reddit.com/r/AISEOInsider/comments/1qpi026/antigravity_ai_tools_googles_free_ai_update_th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