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07D02">
      <w:pPr>
        <w:pStyle w:val="3"/>
        <w:keepNext w:val="0"/>
        <w:keepLines w:val="0"/>
        <w:widowControl/>
        <w:suppressLineNumbers w:val="0"/>
        <w:shd w:val="clear" w:fill="151517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降低尿酸需要从饮食、生活习惯和必要时的药物干预入手。以下是经临床验证有效的分层方案：</w:t>
      </w:r>
    </w:p>
    <w:p w14:paraId="0C24A70B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一、饮食控制（基础措施）</w:t>
      </w:r>
    </w:p>
    <w:p w14:paraId="53DE8AD1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严格限制（避免）：</w:t>
      </w:r>
    </w:p>
    <w:p w14:paraId="31EBF3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88A7E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动物内脏（肝、肾、脑）、浓肉汤、海鲜（尤其是贝类、沙丁鱼）</w:t>
      </w:r>
    </w:p>
    <w:p w14:paraId="286984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4D507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093675A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含糖饮料、果汁、蜂蜜（果糖促进尿酸生成）</w:t>
      </w:r>
    </w:p>
    <w:p w14:paraId="02AA06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1CA68E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022244D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啤酒和白酒（两者都会显著升高尿酸）</w:t>
      </w:r>
    </w:p>
    <w:p w14:paraId="52890A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5D0172F6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适量摄入：</w:t>
      </w:r>
    </w:p>
    <w:p w14:paraId="460889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0698B5C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红肉（每天不超过100g）、多数海鲜（虾、蟹适量）</w:t>
      </w:r>
    </w:p>
    <w:p w14:paraId="2C34CD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0B8212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6BD40D5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豆制品（近年研究证实不增加痛风风险）</w:t>
      </w:r>
    </w:p>
    <w:p w14:paraId="5C96A5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6735FD04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鼓励多吃：</w:t>
      </w:r>
    </w:p>
    <w:p w14:paraId="61916B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DD88E3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低脂/脱脂奶制品（每日300ml以上，促进尿酸排泄）</w:t>
      </w:r>
    </w:p>
    <w:p w14:paraId="083421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83828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3607C7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新鲜蔬菜（包括菠菜、花菜，不必担心嘌呤）</w:t>
      </w:r>
    </w:p>
    <w:p w14:paraId="6A4CD2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6922D9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71FDB1E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鸡蛋、全谷物、樱桃（有助降低尿酸）</w:t>
      </w:r>
    </w:p>
    <w:p w14:paraId="7B2F0F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3AFAEF07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二、生活习惯调整</w:t>
      </w:r>
    </w:p>
    <w:p w14:paraId="27F44B68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饮水：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每日2000-3000ml（白水、淡茶水、苏打水），保证尿量2000ml以上。心肾功能不全者需遵医嘱。</w:t>
      </w:r>
    </w:p>
    <w:p w14:paraId="4523E6EE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限酒：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最好戒酒。红酒影响较小但仍建议避免。</w:t>
      </w:r>
    </w:p>
    <w:p w14:paraId="3C642A03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体重控制：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肥胖者减重可显著降低尿酸，但需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每月减2-4斤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（过快产生酮体抑制尿酸排泄）。</w:t>
      </w:r>
    </w:p>
    <w:p w14:paraId="09B5DC60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运动：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中等强度有氧运动（快走、游泳）每周150分钟以上。避免剧烈无氧运动（乳酸升高抑制尿酸排泄）。</w:t>
      </w:r>
    </w:p>
    <w:p w14:paraId="3FA7A3F8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三、何时需要药物治疗</w:t>
      </w:r>
    </w:p>
    <w:p w14:paraId="2111B171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以下情况应启动降尿酸治疗（需医生指导）：</w:t>
      </w:r>
    </w:p>
    <w:p w14:paraId="50D12A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A62425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痛风发作≥2次/年</w:t>
      </w:r>
    </w:p>
    <w:p w14:paraId="3FD1CA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0D13E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250CC07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有痛风石或关节损伤</w:t>
      </w:r>
    </w:p>
    <w:p w14:paraId="18A873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7F3A24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7EF380C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合并高血压、糖尿病、肾病、肾结石</w:t>
      </w:r>
    </w:p>
    <w:p w14:paraId="13C78E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1D2A72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2001906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单纯尿酸高但&gt;540μmol/L（9mg/dL）</w:t>
      </w:r>
    </w:p>
    <w:p w14:paraId="375684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35859A08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常用药物：</w:t>
      </w:r>
    </w:p>
    <w:p w14:paraId="290E53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6DF6E7A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抑制生成：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别嘌醇、非布司他（注意心血管风险）</w:t>
      </w:r>
    </w:p>
    <w:p w14:paraId="39CBBA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5AD25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776D49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促进排泄：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苯溴马隆、丙磺舒（肾结石者慎用）</w:t>
      </w:r>
    </w:p>
    <w:p w14:paraId="66ECDB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3D433A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2C5B3E6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碱化尿液：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枸橼酸制剂（碳酸氢钠效果有限且长期用有风险）</w:t>
      </w:r>
    </w:p>
    <w:p w14:paraId="7D2217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403A2AD4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四、常见误区澄清</w:t>
      </w:r>
    </w:p>
    <w:p w14:paraId="4ACCF67C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❌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不能吃豆制品和蘑菇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→ 植物嘌呤影响很小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❌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只靠小苏打水降尿酸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→ 几乎无效，除非大量饮用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❌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不痛就不用管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→ 长期高尿酸损伤肾脏和血管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❌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维生素C能降尿酸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→ 证据不足，不推荐大剂量补充</w:t>
      </w:r>
    </w:p>
    <w:p w14:paraId="2318DA07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五、快速参考检查</w:t>
      </w:r>
    </w:p>
    <w:p w14:paraId="64D7F8D3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未治疗时，目标尿酸：</w:t>
      </w:r>
    </w:p>
    <w:p w14:paraId="6C9968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bookmarkStart w:id="0" w:name="_GoBack"/>
      <w:bookmarkEnd w:id="0"/>
    </w:p>
    <w:p w14:paraId="45E068D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无痛风及并发症：&lt;420μmol/L</w:t>
      </w:r>
    </w:p>
    <w:p w14:paraId="18B662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8D62E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200BC74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有痛风或并发症：&lt;360μmol/L（有痛风石者&lt;300μmol/L）</w:t>
      </w:r>
    </w:p>
    <w:p w14:paraId="7F3894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23EF6B23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重要提醒：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如果已痛风发作过，不要自行长期服用止痛药（布洛芬、秋水仙碱）而不控制尿酸。首次使用降尿酸药物（如别嘌醇）前建议检测HLA-B*5801基因（亚裔人群严重过敏风险较高）。</w:t>
      </w:r>
    </w:p>
    <w:p w14:paraId="731E816F">
      <w:pPr>
        <w:pStyle w:val="3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如有具体数值或合并疾病，建议提供详细信息以便更精准建议。</w:t>
      </w:r>
    </w:p>
    <w:p w14:paraId="283BA580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34329"/>
    <w:multiLevelType w:val="multilevel"/>
    <w:tmpl w:val="92D34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9D400E"/>
    <w:multiLevelType w:val="multilevel"/>
    <w:tmpl w:val="AC9D4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AE1FC98"/>
    <w:multiLevelType w:val="multilevel"/>
    <w:tmpl w:val="BAE1F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B177605"/>
    <w:multiLevelType w:val="multilevel"/>
    <w:tmpl w:val="CB177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8AD0D6C"/>
    <w:multiLevelType w:val="multilevel"/>
    <w:tmpl w:val="58AD0D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BD09351"/>
    <w:multiLevelType w:val="multilevel"/>
    <w:tmpl w:val="5BD09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14545"/>
    <w:rsid w:val="2EA11250"/>
    <w:rsid w:val="346335FB"/>
    <w:rsid w:val="576B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</Words>
  <Characters>9</Characters>
  <Lines>0</Lines>
  <Paragraphs>0</Paragraphs>
  <TotalTime>67</TotalTime>
  <ScaleCrop>false</ScaleCrop>
  <LinksUpToDate>false</LinksUpToDate>
  <CharactersWithSpaces>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2026-04-28T03:14:00Z</dcterms:created>
  <dc:creator>陈奕夫</dc:creator>
  <cp:lastModifiedBy>WPS_1750221089</cp:lastModifiedBy>
  <dcterms:modified xsi:type="dcterms:W3CDTF">2026-04-30T15:03:03Z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eyJoZGlkIjoiN2RmZjE5MGE5MjcwMjNhODg3NGJiYTI4Njk4ODQyNTYiLCJ1c2VySWQiOiIxNzEyMDE4NjQyIn0=</vt:lpwstr>
  </property>
  <property fmtid="{D5CDD505-2E9C-101B-9397-08002B2CF9AE}" pid="4" name="ICV">
    <vt:lpwstr>767D95364588403CA6F3DE27A783D180_12</vt:lpwstr>
  </property>
</Properties>
</file>