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26BD" w:rsidRDefault="00CA26BD">
      <w:bookmarkStart w:id="0" w:name="_GoBack"/>
      <w:bookmarkEnd w:id="0"/>
    </w:p>
    <w:p w:rsidR="00CA26BD" w:rsidRDefault="00DF1271">
      <w:pPr>
        <w:pStyle w:val="Nzev"/>
        <w:jc w:val="center"/>
      </w:pPr>
      <w:proofErr w:type="spellStart"/>
      <w:r>
        <w:t>CzechGlobe</w:t>
      </w:r>
      <w:proofErr w:type="spellEnd"/>
      <w:r>
        <w:t xml:space="preserve"> </w:t>
      </w:r>
      <w:proofErr w:type="spellStart"/>
      <w:r>
        <w:t>Mapserver</w:t>
      </w:r>
      <w:proofErr w:type="spellEnd"/>
      <w:r>
        <w:t xml:space="preserve"> </w:t>
      </w:r>
      <w:proofErr w:type="spellStart"/>
      <w:r>
        <w:t>Manual</w:t>
      </w:r>
      <w:proofErr w:type="spellEnd"/>
    </w:p>
    <w:p w:rsidR="00CA26BD" w:rsidRDefault="00DF1271">
      <w:pPr>
        <w:jc w:val="center"/>
      </w:pPr>
      <w:proofErr w:type="spellStart"/>
      <w:r>
        <w:t>version</w:t>
      </w:r>
      <w:proofErr w:type="spellEnd"/>
      <w:r>
        <w:t xml:space="preserve"> 2016-04-12</w:t>
      </w:r>
    </w:p>
    <w:p w:rsidR="00CA26BD" w:rsidRDefault="00DF1271">
      <w:pPr>
        <w:jc w:val="center"/>
      </w:pPr>
      <w:r>
        <w:t>Jiří Kozel</w:t>
      </w:r>
    </w:p>
    <w:p w:rsidR="00CA26BD" w:rsidRDefault="00CA26BD"/>
    <w:sdt>
      <w:sdtPr>
        <w:id w:val="-20602996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DF1271" w:rsidRDefault="00DF1271">
          <w:pPr>
            <w:pStyle w:val="Nadpisobsahu"/>
          </w:pPr>
          <w:r>
            <w:t>Obsah</w:t>
          </w:r>
        </w:p>
        <w:p w:rsidR="00DF1271" w:rsidRDefault="00DF127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36602" w:history="1">
            <w:r w:rsidRPr="00B6666A">
              <w:rPr>
                <w:rStyle w:val="Hypertextovodkaz"/>
                <w:noProof/>
              </w:rPr>
              <w:t>How to Add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03" w:history="1">
            <w:r w:rsidRPr="00B6666A">
              <w:rPr>
                <w:rStyle w:val="Hypertextovodkaz"/>
                <w:noProof/>
              </w:rPr>
              <w:t>Add Place to 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04" w:history="1">
            <w:r w:rsidRPr="00B6666A">
              <w:rPr>
                <w:rStyle w:val="Hypertextovodkaz"/>
                <w:noProof/>
              </w:rPr>
              <w:t>How to Add Campaign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05" w:history="1">
            <w:r w:rsidRPr="00B6666A">
              <w:rPr>
                <w:rStyle w:val="Hypertextovodkaz"/>
                <w:noProof/>
              </w:rPr>
              <w:t>Add Campaign to 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06" w:history="1">
            <w:r w:rsidRPr="00B6666A">
              <w:rPr>
                <w:rStyle w:val="Hypertextovodkaz"/>
                <w:noProof/>
              </w:rPr>
              <w:t>How to Add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07" w:history="1">
            <w:r w:rsidRPr="00B6666A">
              <w:rPr>
                <w:rStyle w:val="Hypertextovodkaz"/>
                <w:noProof/>
              </w:rPr>
              <w:t>Requirements for input TIFFs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08" w:history="1">
            <w:r w:rsidRPr="00B6666A">
              <w:rPr>
                <w:rStyle w:val="Hypertextovodkaz"/>
                <w:noProof/>
              </w:rPr>
              <w:t>Publish TIFF in one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09" w:history="1">
            <w:r w:rsidRPr="00B6666A">
              <w:rPr>
                <w:rStyle w:val="Hypertextovodkaz"/>
                <w:noProof/>
              </w:rPr>
              <w:t>Prepare TIFF for GeoServer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10" w:history="1">
            <w:r w:rsidRPr="00B6666A">
              <w:rPr>
                <w:rStyle w:val="Hypertextovodkaz"/>
                <w:noProof/>
              </w:rPr>
              <w:t>Publish GeoTIFFs as a Layer on GeoServer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11" w:history="1">
            <w:r w:rsidRPr="00B6666A">
              <w:rPr>
                <w:rStyle w:val="Hypertextovodkaz"/>
                <w:noProof/>
              </w:rPr>
              <w:t>Single GeoTIFF per One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12" w:history="1">
            <w:r w:rsidRPr="00B6666A">
              <w:rPr>
                <w:rStyle w:val="Hypertextovodkaz"/>
                <w:noProof/>
              </w:rPr>
              <w:t>Multiple GeoTIFFs per One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13" w:history="1">
            <w:r w:rsidRPr="00B6666A">
              <w:rPr>
                <w:rStyle w:val="Hypertextovodkaz"/>
                <w:noProof/>
              </w:rPr>
              <w:t>Generate GeoWebCache 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36614" w:history="1">
            <w:r w:rsidRPr="00B6666A">
              <w:rPr>
                <w:rStyle w:val="Hypertextovodkaz"/>
                <w:noProof/>
              </w:rPr>
              <w:t>Add Dataset to 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71" w:rsidRDefault="00DF1271">
          <w:r>
            <w:rPr>
              <w:b/>
              <w:bCs/>
            </w:rPr>
            <w:fldChar w:fldCharType="end"/>
          </w:r>
        </w:p>
      </w:sdtContent>
    </w:sdt>
    <w:p w:rsidR="00CA26BD" w:rsidRDefault="00DF1271">
      <w:hyperlink r:id="rId6" w:anchor="_Toc347085849"/>
    </w:p>
    <w:p w:rsidR="00CA26BD" w:rsidRDefault="00DF1271">
      <w:r>
        <w:br w:type="page"/>
      </w:r>
    </w:p>
    <w:p w:rsidR="00CA26BD" w:rsidRDefault="00DF1271">
      <w:hyperlink r:id="rId7" w:anchor="_Toc347085849"/>
    </w:p>
    <w:p w:rsidR="00CA26BD" w:rsidRDefault="00DF1271">
      <w:pPr>
        <w:pStyle w:val="Nadpis1"/>
        <w:ind w:left="0"/>
        <w:contextualSpacing w:val="0"/>
      </w:pPr>
      <w:bookmarkStart w:id="1" w:name="h.gjdgxs" w:colFirst="0" w:colLast="0"/>
      <w:bookmarkStart w:id="2" w:name="_Toc448336602"/>
      <w:bookmarkEnd w:id="1"/>
      <w:proofErr w:type="spellStart"/>
      <w:r>
        <w:t>How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Place</w:t>
      </w:r>
      <w:bookmarkEnd w:id="2"/>
    </w:p>
    <w:p w:rsidR="00CA26BD" w:rsidRDefault="00DF1271">
      <w:pPr>
        <w:pStyle w:val="Nadpis2"/>
        <w:ind w:left="0" w:firstLine="0"/>
      </w:pPr>
      <w:bookmarkStart w:id="3" w:name="h.30j0zll" w:colFirst="0" w:colLast="0"/>
      <w:bookmarkStart w:id="4" w:name="_Toc448336603"/>
      <w:bookmarkEnd w:id="3"/>
      <w:proofErr w:type="spellStart"/>
      <w:r>
        <w:t>Add</w:t>
      </w:r>
      <w:proofErr w:type="spellEnd"/>
      <w:r>
        <w:t xml:space="preserve"> Place to config.js</w:t>
      </w:r>
      <w:bookmarkEnd w:id="4"/>
    </w:p>
    <w:p w:rsidR="00CA26BD" w:rsidRDefault="00DF1271">
      <w:pPr>
        <w:spacing w:after="60" w:line="240" w:lineRule="auto"/>
        <w:ind w:firstLine="425"/>
      </w:pPr>
      <w:r>
        <w:t xml:space="preserve">Open </w:t>
      </w:r>
      <w:proofErr w:type="spellStart"/>
      <w:r>
        <w:t>file</w:t>
      </w:r>
      <w:proofErr w:type="spellEnd"/>
      <w:r>
        <w:t xml:space="preserve"> </w:t>
      </w:r>
      <w:r>
        <w:rPr>
          <w:b/>
        </w:rPr>
        <w:t>/var/www/</w:t>
      </w:r>
      <w:proofErr w:type="spellStart"/>
      <w:r>
        <w:rPr>
          <w:b/>
        </w:rPr>
        <w:t>html</w:t>
      </w:r>
      <w:proofErr w:type="spellEnd"/>
      <w:r>
        <w:rPr>
          <w:b/>
        </w:rPr>
        <w:t>/config.js</w:t>
      </w:r>
      <w:r>
        <w:t xml:space="preserve"> </w:t>
      </w:r>
      <w:proofErr w:type="spellStart"/>
      <w:r>
        <w:t>with</w:t>
      </w:r>
      <w:proofErr w:type="spellEnd"/>
      <w:r>
        <w:t xml:space="preserve"> text editor.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Add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 </w:t>
      </w:r>
      <w:proofErr w:type="spellStart"/>
      <w:r>
        <w:t>into</w:t>
      </w:r>
      <w:proofErr w:type="spellEnd"/>
      <w:r>
        <w:t xml:space="preserve"> “</w:t>
      </w:r>
      <w:proofErr w:type="spellStart"/>
      <w:r>
        <w:t>places</w:t>
      </w:r>
      <w:proofErr w:type="spellEnd"/>
      <w:r>
        <w:t xml:space="preserve">”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copy&amp;paste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place and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Each</w:t>
      </w:r>
      <w:proofErr w:type="spellEnd"/>
      <w:r>
        <w:t xml:space="preserve"> place has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:</w:t>
      </w:r>
    </w:p>
    <w:tbl>
      <w:tblPr>
        <w:tblStyle w:val="a"/>
        <w:tblW w:w="921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835"/>
        <w:gridCol w:w="3828"/>
        <w:gridCol w:w="1307"/>
      </w:tblGrid>
      <w:tr w:rsidR="00CA26BD">
        <w:tc>
          <w:tcPr>
            <w:tcW w:w="1242" w:type="dxa"/>
          </w:tcPr>
          <w:p w:rsidR="00CA26BD" w:rsidRDefault="00DF1271">
            <w:pPr>
              <w:spacing w:after="60"/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835" w:type="dxa"/>
          </w:tcPr>
          <w:p w:rsidR="00CA26BD" w:rsidRDefault="00DF1271">
            <w:pPr>
              <w:spacing w:after="60"/>
            </w:pPr>
            <w:r>
              <w:rPr>
                <w:b/>
              </w:rPr>
              <w:t xml:space="preserve">Data type and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3828" w:type="dxa"/>
          </w:tcPr>
          <w:p w:rsidR="00CA26BD" w:rsidRDefault="00DF1271">
            <w:pPr>
              <w:spacing w:after="60"/>
            </w:pPr>
            <w:proofErr w:type="spellStart"/>
            <w:r>
              <w:rPr>
                <w:b/>
              </w:rPr>
              <w:t>Example</w:t>
            </w:r>
            <w:proofErr w:type="spellEnd"/>
            <w:r>
              <w:rPr>
                <w:b/>
              </w:rPr>
              <w:t>(s)</w:t>
            </w:r>
          </w:p>
        </w:tc>
        <w:tc>
          <w:tcPr>
            <w:tcW w:w="1307" w:type="dxa"/>
          </w:tcPr>
          <w:p w:rsidR="00CA26BD" w:rsidRDefault="00DF1271">
            <w:pPr>
              <w:spacing w:after="60"/>
            </w:pPr>
            <w:proofErr w:type="spellStart"/>
            <w:r>
              <w:rPr>
                <w:b/>
              </w:rPr>
              <w:t>Mandatory</w:t>
            </w:r>
            <w:proofErr w:type="spellEnd"/>
          </w:p>
        </w:tc>
      </w:tr>
      <w:tr w:rsidR="00CA26BD">
        <w:tc>
          <w:tcPr>
            <w:tcW w:w="1242" w:type="dxa"/>
          </w:tcPr>
          <w:p w:rsidR="00CA26BD" w:rsidRDefault="00DF1271">
            <w:pPr>
              <w:spacing w:after="60"/>
            </w:pPr>
            <w:proofErr w:type="spellStart"/>
            <w:r>
              <w:t>title</w:t>
            </w:r>
            <w:proofErr w:type="spellEnd"/>
          </w:p>
        </w:tc>
        <w:tc>
          <w:tcPr>
            <w:tcW w:w="2835" w:type="dxa"/>
          </w:tcPr>
          <w:p w:rsidR="00CA26BD" w:rsidRDefault="00DF1271">
            <w:pPr>
              <w:spacing w:after="60"/>
            </w:pPr>
            <w:proofErr w:type="spellStart"/>
            <w:r>
              <w:t>multilingual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3828" w:type="dxa"/>
          </w:tcPr>
          <w:p w:rsidR="00CA26BD" w:rsidRDefault="00DF1271">
            <w:pPr>
              <w:spacing w:after="60"/>
            </w:pPr>
            <w:r>
              <w:rPr>
                <w:i/>
              </w:rPr>
              <w:t xml:space="preserve">1. </w:t>
            </w:r>
            <w:r>
              <w:t>“</w:t>
            </w:r>
            <w:proofErr w:type="spellStart"/>
            <w:r>
              <w:t>title</w:t>
            </w:r>
            <w:proofErr w:type="spellEnd"/>
            <w:r>
              <w:t>”</w:t>
            </w:r>
          </w:p>
          <w:p w:rsidR="00CA26BD" w:rsidRDefault="00DF1271">
            <w:pPr>
              <w:spacing w:after="60"/>
            </w:pPr>
            <w:r>
              <w:rPr>
                <w:i/>
              </w:rPr>
              <w:t>2.</w:t>
            </w:r>
            <w:r>
              <w:t xml:space="preserve"> {</w:t>
            </w:r>
            <w:proofErr w:type="spellStart"/>
            <w:r>
              <w:t>cs</w:t>
            </w:r>
            <w:proofErr w:type="spellEnd"/>
            <w:r>
              <w:t>: “český název“, en: “</w:t>
            </w:r>
            <w:proofErr w:type="spellStart"/>
            <w:r>
              <w:t>English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”}</w:t>
            </w:r>
          </w:p>
        </w:tc>
        <w:tc>
          <w:tcPr>
            <w:tcW w:w="1307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  <w:tr w:rsidR="00CA26BD">
        <w:tc>
          <w:tcPr>
            <w:tcW w:w="1242" w:type="dxa"/>
          </w:tcPr>
          <w:p w:rsidR="00CA26BD" w:rsidRDefault="00DF1271">
            <w:pPr>
              <w:spacing w:after="60"/>
            </w:pPr>
            <w:proofErr w:type="spellStart"/>
            <w:r>
              <w:t>baseLayer</w:t>
            </w:r>
            <w:proofErr w:type="spellEnd"/>
          </w:p>
        </w:tc>
        <w:tc>
          <w:tcPr>
            <w:tcW w:w="2835" w:type="dxa"/>
          </w:tcPr>
          <w:p w:rsidR="00CA26BD" w:rsidRDefault="00DF1271">
            <w:pPr>
              <w:spacing w:after="60"/>
            </w:pPr>
            <w:proofErr w:type="spellStart"/>
            <w:r>
              <w:t>string</w:t>
            </w:r>
            <w:proofErr w:type="spellEnd"/>
            <w:r>
              <w:t xml:space="preserve">;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in “</w:t>
            </w:r>
            <w:proofErr w:type="spellStart"/>
            <w:r>
              <w:t>baseLayers</w:t>
            </w:r>
            <w:proofErr w:type="spellEnd"/>
            <w:r>
              <w:t xml:space="preserve">” </w:t>
            </w:r>
            <w:proofErr w:type="spellStart"/>
            <w:r>
              <w:t>array</w:t>
            </w:r>
            <w:proofErr w:type="spellEnd"/>
          </w:p>
        </w:tc>
        <w:tc>
          <w:tcPr>
            <w:tcW w:w="3828" w:type="dxa"/>
          </w:tcPr>
          <w:p w:rsidR="00CA26BD" w:rsidRDefault="00DF1271">
            <w:pPr>
              <w:spacing w:after="60"/>
            </w:pPr>
            <w:r>
              <w:t>“</w:t>
            </w:r>
            <w:proofErr w:type="spellStart"/>
            <w:r>
              <w:t>gmap</w:t>
            </w:r>
            <w:proofErr w:type="spellEnd"/>
            <w:r>
              <w:t>”</w:t>
            </w:r>
          </w:p>
        </w:tc>
        <w:tc>
          <w:tcPr>
            <w:tcW w:w="1307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  <w:tr w:rsidR="00CA26BD">
        <w:tc>
          <w:tcPr>
            <w:tcW w:w="1242" w:type="dxa"/>
          </w:tcPr>
          <w:p w:rsidR="00CA26BD" w:rsidRDefault="00DF1271">
            <w:pPr>
              <w:spacing w:after="60"/>
            </w:pPr>
            <w:proofErr w:type="spellStart"/>
            <w:r>
              <w:t>extent</w:t>
            </w:r>
            <w:proofErr w:type="spellEnd"/>
          </w:p>
        </w:tc>
        <w:tc>
          <w:tcPr>
            <w:tcW w:w="2835" w:type="dxa"/>
          </w:tcPr>
          <w:p w:rsidR="00CA26BD" w:rsidRDefault="00DF1271">
            <w:pPr>
              <w:spacing w:after="60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4 </w:t>
            </w:r>
            <w:proofErr w:type="spellStart"/>
            <w:r>
              <w:t>geographic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  <w:r>
              <w:t xml:space="preserve"> [</w:t>
            </w:r>
            <w:proofErr w:type="spellStart"/>
            <w:r>
              <w:t>left</w:t>
            </w:r>
            <w:proofErr w:type="spellEnd"/>
            <w:r>
              <w:t xml:space="preserve">, </w:t>
            </w:r>
            <w:proofErr w:type="spellStart"/>
            <w:r>
              <w:t>bottom</w:t>
            </w:r>
            <w:proofErr w:type="spellEnd"/>
            <w:r>
              <w:t xml:space="preserve">, </w:t>
            </w:r>
            <w:proofErr w:type="spellStart"/>
            <w:r>
              <w:t>right</w:t>
            </w:r>
            <w:proofErr w:type="spellEnd"/>
            <w:r>
              <w:t>, top]</w:t>
            </w:r>
          </w:p>
        </w:tc>
        <w:tc>
          <w:tcPr>
            <w:tcW w:w="3828" w:type="dxa"/>
          </w:tcPr>
          <w:p w:rsidR="00CA26BD" w:rsidRDefault="00DF1271">
            <w:pPr>
              <w:spacing w:after="60"/>
            </w:pPr>
            <w:r>
              <w:t>[15.152, 49.429, 15.355</w:t>
            </w:r>
            <w:r>
              <w:t>, 49.524]</w:t>
            </w:r>
          </w:p>
        </w:tc>
        <w:tc>
          <w:tcPr>
            <w:tcW w:w="1307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  <w:tr w:rsidR="00CA26BD">
        <w:tc>
          <w:tcPr>
            <w:tcW w:w="1242" w:type="dxa"/>
          </w:tcPr>
          <w:p w:rsidR="00CA26BD" w:rsidRDefault="00DF1271">
            <w:pPr>
              <w:spacing w:after="60"/>
            </w:pPr>
            <w:proofErr w:type="spellStart"/>
            <w:r>
              <w:t>campaigns</w:t>
            </w:r>
            <w:proofErr w:type="spellEnd"/>
          </w:p>
        </w:tc>
        <w:tc>
          <w:tcPr>
            <w:tcW w:w="2835" w:type="dxa"/>
          </w:tcPr>
          <w:p w:rsidR="00CA26BD" w:rsidRDefault="00DF1271">
            <w:pPr>
              <w:spacing w:after="60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campaigns</w:t>
            </w:r>
            <w:proofErr w:type="spellEnd"/>
            <w:r>
              <w:t xml:space="preserve">; </w:t>
            </w:r>
            <w:proofErr w:type="spellStart"/>
            <w:r>
              <w:t>at</w:t>
            </w:r>
            <w:proofErr w:type="spellEnd"/>
            <w:r>
              <w:t xml:space="preserve"> least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</w:tc>
        <w:tc>
          <w:tcPr>
            <w:tcW w:w="3828" w:type="dxa"/>
          </w:tcPr>
          <w:p w:rsidR="00CA26BD" w:rsidRDefault="00DF1271">
            <w:pPr>
              <w:spacing w:after="60"/>
            </w:pPr>
            <w:r>
              <w:t xml:space="preserve">[ </w:t>
            </w:r>
            <w:proofErr w:type="spellStart"/>
            <w:r>
              <w:rPr>
                <w:i/>
              </w:rPr>
              <w:t>see</w:t>
            </w:r>
            <w:proofErr w:type="spellEnd"/>
            <w:r>
              <w:rPr>
                <w:i/>
              </w:rPr>
              <w:t xml:space="preserve"> </w:t>
            </w:r>
            <w:hyperlink w:anchor="h.1fob9te">
              <w:proofErr w:type="spellStart"/>
              <w:r>
                <w:rPr>
                  <w:i/>
                  <w:color w:val="1155CC"/>
                  <w:u w:val="single"/>
                </w:rPr>
                <w:t>How</w:t>
              </w:r>
              <w:proofErr w:type="spellEnd"/>
              <w:r>
                <w:rPr>
                  <w:i/>
                  <w:color w:val="1155CC"/>
                  <w:u w:val="single"/>
                </w:rPr>
                <w:t xml:space="preserve"> to </w:t>
              </w:r>
              <w:proofErr w:type="spellStart"/>
              <w:r>
                <w:rPr>
                  <w:i/>
                  <w:color w:val="1155CC"/>
                  <w:u w:val="single"/>
                </w:rPr>
                <w:t>Add</w:t>
              </w:r>
              <w:proofErr w:type="spellEnd"/>
              <w:r>
                <w:rPr>
                  <w:i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i/>
                  <w:color w:val="1155CC"/>
                  <w:u w:val="single"/>
                </w:rPr>
                <w:t>Campaign</w:t>
              </w:r>
              <w:proofErr w:type="spellEnd"/>
            </w:hyperlink>
            <w:r>
              <w:t xml:space="preserve"> ]</w:t>
            </w:r>
          </w:p>
        </w:tc>
        <w:tc>
          <w:tcPr>
            <w:tcW w:w="1307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</w:tbl>
    <w:p w:rsidR="00CA26BD" w:rsidRDefault="00CA26BD">
      <w:pPr>
        <w:spacing w:after="60" w:line="240" w:lineRule="auto"/>
      </w:pPr>
    </w:p>
    <w:p w:rsidR="00CA26BD" w:rsidRDefault="00DF1271">
      <w:pPr>
        <w:spacing w:after="60" w:line="240" w:lineRule="auto"/>
        <w:ind w:firstLine="425"/>
      </w:pPr>
      <w:proofErr w:type="spellStart"/>
      <w:r>
        <w:rPr>
          <w:b/>
        </w:rPr>
        <w:t>Example</w:t>
      </w:r>
      <w:proofErr w:type="spellEnd"/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title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"Bílý Kříž",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baseLayer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gmap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extent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[18.528, 49.482, 18.551, 49.515],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campaigns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  ...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]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CA26BD" w:rsidRDefault="00DF1271">
      <w:pPr>
        <w:pStyle w:val="Nadpis1"/>
        <w:ind w:left="0"/>
        <w:contextualSpacing w:val="0"/>
      </w:pPr>
      <w:bookmarkStart w:id="5" w:name="h.1fob9te" w:colFirst="0" w:colLast="0"/>
      <w:bookmarkStart w:id="6" w:name="_Toc448336604"/>
      <w:bookmarkEnd w:id="5"/>
      <w:proofErr w:type="spellStart"/>
      <w:r>
        <w:t>How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Campaign</w:t>
      </w:r>
      <w:bookmarkEnd w:id="6"/>
      <w:proofErr w:type="spellEnd"/>
    </w:p>
    <w:p w:rsidR="00CA26BD" w:rsidRDefault="00DF1271">
      <w:pPr>
        <w:pStyle w:val="Nadpis2"/>
        <w:ind w:left="0" w:firstLine="0"/>
      </w:pPr>
      <w:bookmarkStart w:id="7" w:name="h.3znysh7" w:colFirst="0" w:colLast="0"/>
      <w:bookmarkStart w:id="8" w:name="_Toc448336605"/>
      <w:bookmarkEnd w:id="7"/>
      <w:proofErr w:type="spellStart"/>
      <w:r>
        <w:t>Add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to config.js</w:t>
      </w:r>
      <w:bookmarkEnd w:id="8"/>
    </w:p>
    <w:p w:rsidR="00CA26BD" w:rsidRDefault="00DF1271">
      <w:pPr>
        <w:spacing w:after="60" w:line="240" w:lineRule="auto"/>
        <w:ind w:firstLine="425"/>
      </w:pPr>
      <w:r>
        <w:t xml:space="preserve">Open </w:t>
      </w:r>
      <w:proofErr w:type="spellStart"/>
      <w:r>
        <w:t>file</w:t>
      </w:r>
      <w:proofErr w:type="spellEnd"/>
      <w:r>
        <w:t xml:space="preserve"> </w:t>
      </w:r>
      <w:r>
        <w:rPr>
          <w:b/>
        </w:rPr>
        <w:t>/</w:t>
      </w:r>
      <w:r>
        <w:rPr>
          <w:b/>
        </w:rPr>
        <w:t>var/www/</w:t>
      </w:r>
      <w:proofErr w:type="spellStart"/>
      <w:r>
        <w:rPr>
          <w:b/>
        </w:rPr>
        <w:t>html</w:t>
      </w:r>
      <w:proofErr w:type="spellEnd"/>
      <w:r>
        <w:rPr>
          <w:b/>
        </w:rPr>
        <w:t>/config</w:t>
      </w:r>
      <w:r>
        <w:rPr>
          <w:b/>
        </w:rPr>
        <w:t>.js</w:t>
      </w:r>
      <w:r>
        <w:t xml:space="preserve"> </w:t>
      </w:r>
      <w:proofErr w:type="spellStart"/>
      <w:r>
        <w:t>with</w:t>
      </w:r>
      <w:proofErr w:type="spellEnd"/>
      <w:r>
        <w:t xml:space="preserve"> text editor.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Find</w:t>
      </w:r>
      <w:proofErr w:type="spellEnd"/>
      <w:r>
        <w:t xml:space="preserve"> place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belongs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Add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“</w:t>
      </w:r>
      <w:proofErr w:type="spellStart"/>
      <w:r>
        <w:t>campaigns</w:t>
      </w:r>
      <w:proofErr w:type="spellEnd"/>
      <w:r>
        <w:t xml:space="preserve">”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copy&amp;</w:t>
      </w:r>
      <w:r>
        <w:t>paste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Each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has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:</w:t>
      </w:r>
    </w:p>
    <w:tbl>
      <w:tblPr>
        <w:tblStyle w:val="a0"/>
        <w:tblW w:w="921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835"/>
        <w:gridCol w:w="3828"/>
        <w:gridCol w:w="1307"/>
      </w:tblGrid>
      <w:tr w:rsidR="00CA26BD">
        <w:tc>
          <w:tcPr>
            <w:tcW w:w="1242" w:type="dxa"/>
          </w:tcPr>
          <w:p w:rsidR="00CA26BD" w:rsidRDefault="00DF1271">
            <w:pPr>
              <w:spacing w:after="60"/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835" w:type="dxa"/>
          </w:tcPr>
          <w:p w:rsidR="00CA26BD" w:rsidRDefault="00DF1271">
            <w:pPr>
              <w:spacing w:after="60"/>
            </w:pPr>
            <w:r>
              <w:rPr>
                <w:b/>
              </w:rPr>
              <w:t xml:space="preserve">Data type and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3828" w:type="dxa"/>
          </w:tcPr>
          <w:p w:rsidR="00CA26BD" w:rsidRDefault="00DF1271">
            <w:pPr>
              <w:spacing w:after="60"/>
            </w:pPr>
            <w:proofErr w:type="spellStart"/>
            <w:r>
              <w:rPr>
                <w:b/>
              </w:rPr>
              <w:t>Example</w:t>
            </w:r>
            <w:proofErr w:type="spellEnd"/>
            <w:r>
              <w:rPr>
                <w:b/>
              </w:rPr>
              <w:t>(s)</w:t>
            </w:r>
          </w:p>
        </w:tc>
        <w:tc>
          <w:tcPr>
            <w:tcW w:w="1307" w:type="dxa"/>
          </w:tcPr>
          <w:p w:rsidR="00CA26BD" w:rsidRDefault="00DF1271">
            <w:pPr>
              <w:spacing w:after="60"/>
            </w:pPr>
            <w:proofErr w:type="spellStart"/>
            <w:r>
              <w:rPr>
                <w:b/>
              </w:rPr>
              <w:t>Mandatory</w:t>
            </w:r>
            <w:proofErr w:type="spellEnd"/>
          </w:p>
        </w:tc>
      </w:tr>
      <w:tr w:rsidR="00CA26BD">
        <w:tc>
          <w:tcPr>
            <w:tcW w:w="1242" w:type="dxa"/>
          </w:tcPr>
          <w:p w:rsidR="00CA26BD" w:rsidRDefault="00DF1271">
            <w:pPr>
              <w:spacing w:after="60"/>
            </w:pPr>
            <w:proofErr w:type="spellStart"/>
            <w:r>
              <w:t>dateRange</w:t>
            </w:r>
            <w:proofErr w:type="spellEnd"/>
          </w:p>
        </w:tc>
        <w:tc>
          <w:tcPr>
            <w:tcW w:w="2835" w:type="dxa"/>
          </w:tcPr>
          <w:p w:rsidR="00CA26BD" w:rsidRDefault="00DF1271">
            <w:pPr>
              <w:spacing w:after="60"/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single-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campaign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2 </w:t>
            </w:r>
            <w:proofErr w:type="spellStart"/>
            <w:r>
              <w:t>dates</w:t>
            </w:r>
            <w:proofErr w:type="spellEnd"/>
            <w:r>
              <w:t xml:space="preserve"> [</w:t>
            </w:r>
            <w:proofErr w:type="spellStart"/>
            <w:r>
              <w:t>from</w:t>
            </w:r>
            <w:proofErr w:type="spellEnd"/>
            <w:r>
              <w:t xml:space="preserve">, to]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multiple-days</w:t>
            </w:r>
            <w:proofErr w:type="spellEnd"/>
            <w:r>
              <w:t xml:space="preserve"> </w:t>
            </w:r>
            <w:proofErr w:type="spellStart"/>
            <w:r>
              <w:t>campaign</w:t>
            </w:r>
            <w:proofErr w:type="spellEnd"/>
          </w:p>
        </w:tc>
        <w:tc>
          <w:tcPr>
            <w:tcW w:w="3828" w:type="dxa"/>
          </w:tcPr>
          <w:p w:rsidR="00CA26BD" w:rsidRDefault="00DF1271">
            <w:pPr>
              <w:spacing w:after="60"/>
            </w:pPr>
            <w:r>
              <w:rPr>
                <w:i/>
              </w:rPr>
              <w:t xml:space="preserve">1. </w:t>
            </w:r>
            <w:r>
              <w:t>“201</w:t>
            </w:r>
            <w:r>
              <w:t>1-05-25”</w:t>
            </w:r>
          </w:p>
          <w:p w:rsidR="00CA26BD" w:rsidRDefault="00DF1271">
            <w:pPr>
              <w:spacing w:after="60"/>
            </w:pPr>
            <w:r>
              <w:rPr>
                <w:i/>
              </w:rPr>
              <w:t>2.</w:t>
            </w:r>
            <w:r>
              <w:t xml:space="preserve"> [“2011-05-25”, “2011-05-27”]</w:t>
            </w:r>
          </w:p>
        </w:tc>
        <w:tc>
          <w:tcPr>
            <w:tcW w:w="1307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  <w:tr w:rsidR="00CA26BD">
        <w:tc>
          <w:tcPr>
            <w:tcW w:w="1242" w:type="dxa"/>
          </w:tcPr>
          <w:p w:rsidR="00CA26BD" w:rsidRDefault="00DF1271">
            <w:pPr>
              <w:spacing w:after="60"/>
            </w:pPr>
            <w:proofErr w:type="spellStart"/>
            <w:r>
              <w:t>datasets</w:t>
            </w:r>
            <w:proofErr w:type="spellEnd"/>
          </w:p>
        </w:tc>
        <w:tc>
          <w:tcPr>
            <w:tcW w:w="2835" w:type="dxa"/>
          </w:tcPr>
          <w:p w:rsidR="00CA26BD" w:rsidRDefault="00DF1271">
            <w:pPr>
              <w:spacing w:after="60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datasets</w:t>
            </w:r>
            <w:proofErr w:type="spellEnd"/>
            <w:r>
              <w:t xml:space="preserve">; </w:t>
            </w:r>
            <w:proofErr w:type="spellStart"/>
            <w:r>
              <w:t>at</w:t>
            </w:r>
            <w:proofErr w:type="spellEnd"/>
            <w:r>
              <w:t xml:space="preserve"> least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</w:tc>
        <w:tc>
          <w:tcPr>
            <w:tcW w:w="3828" w:type="dxa"/>
          </w:tcPr>
          <w:p w:rsidR="00CA26BD" w:rsidRDefault="00DF1271">
            <w:pPr>
              <w:spacing w:after="60"/>
            </w:pPr>
            <w:r>
              <w:t xml:space="preserve">[ </w:t>
            </w:r>
            <w:proofErr w:type="spellStart"/>
            <w:r>
              <w:rPr>
                <w:i/>
              </w:rPr>
              <w:t>see</w:t>
            </w:r>
            <w:proofErr w:type="spellEnd"/>
            <w:r>
              <w:rPr>
                <w:i/>
              </w:rPr>
              <w:t xml:space="preserve"> </w:t>
            </w:r>
            <w:hyperlink w:anchor="h.6ke0xnwy2x64">
              <w:proofErr w:type="spellStart"/>
              <w:r>
                <w:rPr>
                  <w:i/>
                  <w:color w:val="1155CC"/>
                  <w:u w:val="single"/>
                </w:rPr>
                <w:t>How</w:t>
              </w:r>
              <w:proofErr w:type="spellEnd"/>
              <w:r>
                <w:rPr>
                  <w:i/>
                  <w:color w:val="1155CC"/>
                  <w:u w:val="single"/>
                </w:rPr>
                <w:t xml:space="preserve"> to </w:t>
              </w:r>
              <w:proofErr w:type="spellStart"/>
              <w:r>
                <w:rPr>
                  <w:i/>
                  <w:color w:val="1155CC"/>
                  <w:u w:val="single"/>
                </w:rPr>
                <w:t>Add</w:t>
              </w:r>
              <w:proofErr w:type="spellEnd"/>
              <w:r>
                <w:rPr>
                  <w:i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i/>
                  <w:color w:val="1155CC"/>
                  <w:u w:val="single"/>
                </w:rPr>
                <w:t>Dataset</w:t>
              </w:r>
              <w:proofErr w:type="spellEnd"/>
            </w:hyperlink>
            <w:r>
              <w:t xml:space="preserve"> ]</w:t>
            </w:r>
          </w:p>
        </w:tc>
        <w:tc>
          <w:tcPr>
            <w:tcW w:w="1307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</w:tbl>
    <w:p w:rsidR="00CA26BD" w:rsidRDefault="00CA26BD">
      <w:pPr>
        <w:spacing w:after="60" w:line="240" w:lineRule="auto"/>
        <w:ind w:firstLine="425"/>
      </w:pPr>
    </w:p>
    <w:p w:rsidR="00CA26BD" w:rsidRDefault="00DF1271">
      <w:pPr>
        <w:spacing w:after="60" w:line="240" w:lineRule="auto"/>
        <w:ind w:firstLine="425"/>
      </w:pPr>
      <w:proofErr w:type="spellStart"/>
      <w:r>
        <w:rPr>
          <w:b/>
        </w:rPr>
        <w:t>Example</w:t>
      </w:r>
      <w:proofErr w:type="spellEnd"/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dateRange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['2006-09-14', '2006-09-14'],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datasets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  ...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]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CA26BD" w:rsidRDefault="00CA26BD">
      <w:bookmarkStart w:id="9" w:name="h.2et92p0" w:colFirst="0" w:colLast="0"/>
      <w:bookmarkEnd w:id="9"/>
    </w:p>
    <w:p w:rsidR="00CA26BD" w:rsidRDefault="00DF1271">
      <w:pPr>
        <w:pStyle w:val="Nadpis1"/>
        <w:ind w:left="0"/>
        <w:contextualSpacing w:val="0"/>
      </w:pPr>
      <w:bookmarkStart w:id="10" w:name="h.6ke0xnwy2x64" w:colFirst="0" w:colLast="0"/>
      <w:bookmarkStart w:id="11" w:name="_Toc448336606"/>
      <w:bookmarkEnd w:id="10"/>
      <w:proofErr w:type="spellStart"/>
      <w:r>
        <w:t>How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Dataset</w:t>
      </w:r>
      <w:bookmarkEnd w:id="11"/>
      <w:proofErr w:type="spellEnd"/>
    </w:p>
    <w:p w:rsidR="00CA26BD" w:rsidRDefault="00DF1271">
      <w:pPr>
        <w:pStyle w:val="Nadpis2"/>
        <w:ind w:left="0" w:firstLine="0"/>
      </w:pPr>
      <w:bookmarkStart w:id="12" w:name="h.tyjcwt" w:colFirst="0" w:colLast="0"/>
      <w:bookmarkStart w:id="13" w:name="_Toc448336607"/>
      <w:bookmarkEnd w:id="12"/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input </w:t>
      </w:r>
      <w:proofErr w:type="spellStart"/>
      <w:r>
        <w:t>TIFFs</w:t>
      </w:r>
      <w:bookmarkEnd w:id="13"/>
      <w:proofErr w:type="spellEnd"/>
    </w:p>
    <w:p w:rsidR="00CA26BD" w:rsidRDefault="00DF1271">
      <w:pPr>
        <w:spacing w:after="60" w:line="240" w:lineRule="auto"/>
        <w:ind w:firstLine="425"/>
      </w:pPr>
      <w:proofErr w:type="spellStart"/>
      <w:r>
        <w:t>Prepare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raster</w:t>
      </w:r>
      <w:proofErr w:type="spellEnd"/>
      <w:r>
        <w:t xml:space="preserve"> TIFF </w:t>
      </w:r>
      <w:proofErr w:type="spellStart"/>
      <w:r>
        <w:t>files</w:t>
      </w:r>
      <w:proofErr w:type="spellEnd"/>
      <w:r>
        <w:t xml:space="preserve"> per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>
        <w:t>pe</w:t>
      </w:r>
      <w:r>
        <w:t xml:space="preserve">r </w:t>
      </w:r>
      <w:proofErr w:type="spellStart"/>
      <w:r>
        <w:t>datase</w:t>
      </w:r>
      <w:r>
        <w:t>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pr</w:t>
      </w:r>
      <w:r>
        <w:t>eferred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CA26BD" w:rsidRDefault="00DF1271">
      <w:pPr>
        <w:numPr>
          <w:ilvl w:val="0"/>
          <w:numId w:val="1"/>
        </w:numPr>
        <w:spacing w:after="60" w:line="240" w:lineRule="auto"/>
        <w:ind w:left="567" w:hanging="358"/>
        <w:contextualSpacing/>
      </w:pPr>
      <w:r>
        <w:t xml:space="preserve">3 </w:t>
      </w:r>
      <w:proofErr w:type="spellStart"/>
      <w:r>
        <w:t>bands</w:t>
      </w:r>
      <w:proofErr w:type="spellEnd"/>
      <w:r>
        <w:t xml:space="preserve"> (RGB)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on </w:t>
      </w:r>
      <w:proofErr w:type="spellStart"/>
      <w:r>
        <w:t>visualized</w:t>
      </w:r>
      <w:proofErr w:type="spellEnd"/>
      <w:r>
        <w:t xml:space="preserve"> in </w:t>
      </w:r>
      <w:proofErr w:type="spellStart"/>
      <w:r>
        <w:t>mapserver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correcti</w:t>
      </w:r>
      <w:r>
        <w:t>on</w:t>
      </w:r>
      <w:proofErr w:type="spellEnd"/>
      <w:r>
        <w:t xml:space="preserve"> *</w:t>
      </w:r>
    </w:p>
    <w:p w:rsidR="00CA26BD" w:rsidRDefault="00DF1271">
      <w:pPr>
        <w:numPr>
          <w:ilvl w:val="0"/>
          <w:numId w:val="1"/>
        </w:numPr>
        <w:spacing w:after="60" w:line="240" w:lineRule="auto"/>
        <w:ind w:left="567" w:hanging="358"/>
        <w:contextualSpacing/>
      </w:pPr>
      <w:r>
        <w:t>“</w:t>
      </w:r>
      <w:proofErr w:type="spellStart"/>
      <w:r>
        <w:t>tif</w:t>
      </w:r>
      <w:proofErr w:type="spellEnd"/>
      <w:r>
        <w:t xml:space="preserve">” </w:t>
      </w:r>
      <w:proofErr w:type="spellStart"/>
      <w:r>
        <w:t>extension</w:t>
      </w:r>
      <w:proofErr w:type="spellEnd"/>
    </w:p>
    <w:p w:rsidR="00CA26BD" w:rsidRDefault="00DF1271">
      <w:pPr>
        <w:numPr>
          <w:ilvl w:val="0"/>
          <w:numId w:val="1"/>
        </w:numPr>
        <w:spacing w:after="60" w:line="240" w:lineRule="auto"/>
        <w:ind w:left="567" w:hanging="358"/>
        <w:contextualSpacing/>
      </w:pPr>
      <w:proofErr w:type="spellStart"/>
      <w:r>
        <w:t>one</w:t>
      </w:r>
      <w:proofErr w:type="spellEnd"/>
      <w:r>
        <w:t xml:space="preserve"> “</w:t>
      </w:r>
      <w:proofErr w:type="spellStart"/>
      <w:r>
        <w:t>tfw</w:t>
      </w:r>
      <w:proofErr w:type="spellEnd"/>
      <w:r>
        <w:t xml:space="preserve">” </w:t>
      </w:r>
      <w:proofErr w:type="spellStart"/>
      <w:r>
        <w:t>file</w:t>
      </w:r>
      <w:proofErr w:type="spellEnd"/>
    </w:p>
    <w:p w:rsidR="00CA26BD" w:rsidRDefault="00DF1271">
      <w:pPr>
        <w:spacing w:after="60" w:line="240" w:lineRule="auto"/>
        <w:ind w:firstLine="425"/>
      </w:pPr>
      <w:r>
        <w:t xml:space="preserve">In case </w:t>
      </w:r>
      <w:proofErr w:type="spellStart"/>
      <w:r>
        <w:t>of</w:t>
      </w:r>
      <w:proofErr w:type="spellEnd"/>
      <w:r>
        <w:t xml:space="preserve"> more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Reference </w:t>
      </w:r>
      <w:proofErr w:type="spellStart"/>
      <w:r>
        <w:t>System</w:t>
      </w:r>
      <w:proofErr w:type="spellEnd"/>
      <w:r>
        <w:t xml:space="preserve"> (CRS), </w:t>
      </w:r>
      <w:proofErr w:type="spellStart"/>
      <w:r>
        <w:t>resolution</w:t>
      </w:r>
      <w:proofErr w:type="spellEnd"/>
      <w:r>
        <w:t xml:space="preserve">, data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r>
        <w:t xml:space="preserve">Place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raster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subdirectory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mnt</w:t>
      </w:r>
      <w:proofErr w:type="spellEnd"/>
      <w:r>
        <w:rPr>
          <w:b/>
        </w:rPr>
        <w:t>/data/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has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GeoTIFF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place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single </w:t>
      </w:r>
      <w:proofErr w:type="spellStart"/>
      <w:r>
        <w:t>GeoTIFFs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has more </w:t>
      </w:r>
      <w:proofErr w:type="spellStart"/>
      <w:r>
        <w:t>GeoTIFF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GeoTIFF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r>
        <w:t xml:space="preserve">* </w:t>
      </w:r>
      <w:proofErr w:type="spellStart"/>
      <w:r>
        <w:t>Later</w:t>
      </w:r>
      <w:proofErr w:type="spellEnd"/>
      <w:r>
        <w:t xml:space="preserve"> 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c</w:t>
      </w:r>
      <w:r>
        <w:t>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by </w:t>
      </w:r>
      <w:proofErr w:type="spellStart"/>
      <w:r>
        <w:t>hexadecimal</w:t>
      </w:r>
      <w:proofErr w:type="spellEnd"/>
      <w:r>
        <w:t xml:space="preserve"> RGB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transparent.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transparent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color</w:t>
      </w:r>
      <w:proofErr w:type="spellEnd"/>
      <w:r>
        <w:t>. B</w:t>
      </w:r>
      <w:r>
        <w:t xml:space="preserve">y default, </w:t>
      </w:r>
      <w:proofErr w:type="spellStart"/>
      <w:r>
        <w:t>the</w:t>
      </w:r>
      <w:proofErr w:type="spellEnd"/>
      <w:r>
        <w:t xml:space="preserve"> transparent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black</w:t>
      </w:r>
      <w:proofErr w:type="spellEnd"/>
      <w:r>
        <w:t>.</w:t>
      </w:r>
    </w:p>
    <w:p w:rsidR="00CA26BD" w:rsidRDefault="00DF1271">
      <w:pPr>
        <w:pStyle w:val="Nadpis2"/>
        <w:ind w:left="0"/>
      </w:pPr>
      <w:bookmarkStart w:id="14" w:name="h.in08kpbxv42n" w:colFirst="0" w:colLast="0"/>
      <w:bookmarkStart w:id="15" w:name="_Toc448336608"/>
      <w:bookmarkEnd w:id="14"/>
      <w:proofErr w:type="spellStart"/>
      <w:r>
        <w:t>Publish</w:t>
      </w:r>
      <w:proofErr w:type="spellEnd"/>
      <w:r>
        <w:t xml:space="preserve"> TIFF </w:t>
      </w:r>
      <w:r>
        <w:t xml:space="preserve">in </w:t>
      </w:r>
      <w:proofErr w:type="spellStart"/>
      <w:r>
        <w:t>one</w:t>
      </w:r>
      <w:proofErr w:type="spellEnd"/>
      <w:r>
        <w:t xml:space="preserve"> step</w:t>
      </w:r>
      <w:bookmarkEnd w:id="15"/>
    </w:p>
    <w:p w:rsidR="00CA26BD" w:rsidRDefault="00DF1271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per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TIFF in </w:t>
      </w:r>
      <w:proofErr w:type="spellStart"/>
      <w:r>
        <w:t>one</w:t>
      </w:r>
      <w:proofErr w:type="spellEnd"/>
      <w:r>
        <w:t xml:space="preserve"> single step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r>
        <w:rPr>
          <w:b/>
        </w:rPr>
        <w:t>/home/mapserver/bin/publtiff.py</w:t>
      </w:r>
    </w:p>
    <w:p w:rsidR="00CA26BD" w:rsidRDefault="00DF1271">
      <w:proofErr w:type="spellStart"/>
      <w:r>
        <w:t>This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will</w:t>
      </w:r>
      <w:proofErr w:type="spellEnd"/>
    </w:p>
    <w:p w:rsidR="00CA26BD" w:rsidRDefault="00DF1271">
      <w:pPr>
        <w:numPr>
          <w:ilvl w:val="0"/>
          <w:numId w:val="2"/>
        </w:numPr>
        <w:ind w:hanging="360"/>
        <w:contextualSpacing/>
      </w:pPr>
      <w:proofErr w:type="spellStart"/>
      <w:r>
        <w:t>Prepare</w:t>
      </w:r>
      <w:proofErr w:type="spellEnd"/>
      <w:r>
        <w:t xml:space="preserve"> TIFF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GeoServer</w:t>
      </w:r>
      <w:proofErr w:type="spellEnd"/>
    </w:p>
    <w:p w:rsidR="00CA26BD" w:rsidRDefault="00DF1271">
      <w:pPr>
        <w:numPr>
          <w:ilvl w:val="0"/>
          <w:numId w:val="2"/>
        </w:numPr>
        <w:ind w:hanging="360"/>
        <w:contextualSpacing/>
      </w:pPr>
      <w:proofErr w:type="spellStart"/>
      <w:r>
        <w:t>Publish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layer</w:t>
      </w:r>
      <w:proofErr w:type="spellEnd"/>
      <w:r>
        <w:t xml:space="preserve"> to </w:t>
      </w:r>
      <w:proofErr w:type="spellStart"/>
      <w:r>
        <w:t>GeoServer</w:t>
      </w:r>
      <w:proofErr w:type="spellEnd"/>
    </w:p>
    <w:p w:rsidR="00CA26BD" w:rsidRDefault="00DF1271">
      <w:pPr>
        <w:numPr>
          <w:ilvl w:val="0"/>
          <w:numId w:val="2"/>
        </w:numPr>
        <w:ind w:hanging="360"/>
        <w:contextualSpacing/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GeoWebCache</w:t>
      </w:r>
      <w:proofErr w:type="spellEnd"/>
      <w:r>
        <w:t xml:space="preserve"> </w:t>
      </w:r>
      <w:proofErr w:type="spellStart"/>
      <w:r>
        <w:t>tiles</w:t>
      </w:r>
      <w:proofErr w:type="spellEnd"/>
    </w:p>
    <w:p w:rsidR="00CA26BD" w:rsidRDefault="00DF1271">
      <w:pPr>
        <w:spacing w:after="60" w:line="240" w:lineRule="auto"/>
      </w:pPr>
      <w:proofErr w:type="spellStart"/>
      <w:r>
        <w:rPr>
          <w:b/>
        </w:rPr>
        <w:t>Usage</w:t>
      </w:r>
      <w:proofErr w:type="spellEnd"/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</w:pPr>
      <w:r>
        <w:rPr>
          <w:rFonts w:ascii="Consolas" w:eastAsia="Consolas" w:hAnsi="Consolas" w:cs="Consolas"/>
          <w:b/>
          <w:sz w:val="20"/>
          <w:szCs w:val="20"/>
        </w:rPr>
        <w:t>publtiff.py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-c [</w:t>
      </w:r>
      <w:r>
        <w:t xml:space="preserve">EPSG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input, default </w:t>
      </w:r>
      <w:proofErr w:type="spellStart"/>
      <w:r>
        <w:t>is</w:t>
      </w:r>
      <w:proofErr w:type="spellEnd"/>
      <w:r>
        <w:t xml:space="preserve"> EPSG:32633</w:t>
      </w:r>
      <w:r>
        <w:rPr>
          <w:rFonts w:ascii="Consolas" w:eastAsia="Consolas" w:hAnsi="Consolas" w:cs="Consolas"/>
          <w:sz w:val="20"/>
          <w:szCs w:val="20"/>
        </w:rPr>
        <w:t>]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path</w:t>
      </w:r>
      <w:proofErr w:type="spellEnd"/>
      <w:r>
        <w:rPr>
          <w:rFonts w:ascii="Consolas" w:eastAsia="Consolas" w:hAnsi="Consolas" w:cs="Consolas"/>
          <w:sz w:val="20"/>
          <w:szCs w:val="20"/>
        </w:rPr>
        <w:t>/to/</w:t>
      </w:r>
      <w:proofErr w:type="spellStart"/>
      <w:r>
        <w:rPr>
          <w:rFonts w:ascii="Consolas" w:eastAsia="Consolas" w:hAnsi="Consolas" w:cs="Consolas"/>
          <w:sz w:val="20"/>
          <w:szCs w:val="20"/>
        </w:rPr>
        <w:t>one_or_more_input_files.tif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:rsidR="00CA26BD" w:rsidRDefault="00CA26BD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</w:pPr>
    </w:p>
    <w:p w:rsidR="00CA26BD" w:rsidRDefault="00DF1271">
      <w:pPr>
        <w:spacing w:after="60" w:line="240" w:lineRule="auto"/>
      </w:pPr>
      <w:proofErr w:type="spellStart"/>
      <w:r>
        <w:rPr>
          <w:b/>
        </w:rPr>
        <w:t>Example</w:t>
      </w:r>
      <w:proofErr w:type="spellEnd"/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</w:pPr>
      <w:r>
        <w:rPr>
          <w:rFonts w:ascii="Consolas" w:eastAsia="Consolas" w:hAnsi="Consolas" w:cs="Consolas"/>
          <w:b/>
          <w:sz w:val="20"/>
          <w:szCs w:val="20"/>
        </w:rPr>
        <w:t>publtiff.py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mnt</w:t>
      </w:r>
      <w:proofErr w:type="spellEnd"/>
      <w:r>
        <w:rPr>
          <w:rFonts w:ascii="Consolas" w:eastAsia="Consolas" w:hAnsi="Consolas" w:cs="Consolas"/>
          <w:sz w:val="20"/>
          <w:szCs w:val="20"/>
        </w:rPr>
        <w:t>/data/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ext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Bily_Kriz</w:t>
      </w:r>
      <w:proofErr w:type="spellEnd"/>
      <w:r>
        <w:rPr>
          <w:rFonts w:ascii="Consolas" w:eastAsia="Consolas" w:hAnsi="Consolas" w:cs="Consolas"/>
          <w:sz w:val="20"/>
          <w:szCs w:val="20"/>
        </w:rPr>
        <w:t>/bily_kriz_AISA_25082009.tif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</w:pPr>
      <w:r>
        <w:rPr>
          <w:rFonts w:ascii="Consolas" w:eastAsia="Consolas" w:hAnsi="Consolas" w:cs="Consolas"/>
          <w:b/>
          <w:sz w:val="20"/>
          <w:szCs w:val="20"/>
        </w:rPr>
        <w:t>publtiff.py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mnt</w:t>
      </w:r>
      <w:proofErr w:type="spellEnd"/>
      <w:r>
        <w:rPr>
          <w:rFonts w:ascii="Consolas" w:eastAsia="Consolas" w:hAnsi="Consolas" w:cs="Consolas"/>
          <w:sz w:val="20"/>
          <w:szCs w:val="20"/>
        </w:rPr>
        <w:t>/data/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ext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Bily_Kriz</w:t>
      </w:r>
      <w:proofErr w:type="spellEnd"/>
      <w:r>
        <w:rPr>
          <w:rFonts w:ascii="Consolas" w:eastAsia="Consolas" w:hAnsi="Consolas" w:cs="Consolas"/>
          <w:sz w:val="20"/>
          <w:szCs w:val="20"/>
        </w:rPr>
        <w:t>/*.</w:t>
      </w:r>
      <w:proofErr w:type="spellStart"/>
      <w:r>
        <w:rPr>
          <w:rFonts w:ascii="Consolas" w:eastAsia="Consolas" w:hAnsi="Consolas" w:cs="Consolas"/>
          <w:sz w:val="20"/>
          <w:szCs w:val="20"/>
        </w:rPr>
        <w:t>tif</w:t>
      </w:r>
      <w:proofErr w:type="spellEnd"/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</w:pPr>
      <w:r>
        <w:rPr>
          <w:rFonts w:ascii="Consolas" w:eastAsia="Consolas" w:hAnsi="Consolas" w:cs="Consolas"/>
          <w:b/>
          <w:sz w:val="20"/>
          <w:szCs w:val="20"/>
        </w:rPr>
        <w:t>publtiff.py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-c “EPSG:32634” /</w:t>
      </w:r>
      <w:proofErr w:type="spellStart"/>
      <w:r>
        <w:rPr>
          <w:rFonts w:ascii="Consolas" w:eastAsia="Consolas" w:hAnsi="Consolas" w:cs="Consolas"/>
          <w:sz w:val="20"/>
          <w:szCs w:val="20"/>
        </w:rPr>
        <w:t>mnt</w:t>
      </w:r>
      <w:proofErr w:type="spellEnd"/>
      <w:r>
        <w:rPr>
          <w:rFonts w:ascii="Consolas" w:eastAsia="Consolas" w:hAnsi="Consolas" w:cs="Consolas"/>
          <w:sz w:val="20"/>
          <w:szCs w:val="20"/>
        </w:rPr>
        <w:t>/data/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ext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Bily_Kriz</w:t>
      </w:r>
      <w:proofErr w:type="spellEnd"/>
      <w:r>
        <w:rPr>
          <w:rFonts w:ascii="Consolas" w:eastAsia="Consolas" w:hAnsi="Consolas" w:cs="Consolas"/>
          <w:sz w:val="20"/>
          <w:szCs w:val="20"/>
        </w:rPr>
        <w:t>/bily_kriz_AISA_25082009.tif</w:t>
      </w:r>
    </w:p>
    <w:p w:rsidR="00CA26BD" w:rsidRDefault="00DF1271">
      <w:pPr>
        <w:keepNext/>
        <w:spacing w:before="200" w:after="0"/>
        <w:ind w:firstLine="425"/>
      </w:pPr>
      <w:r>
        <w:rPr>
          <w:b/>
        </w:rPr>
        <w:lastRenderedPageBreak/>
        <w:t xml:space="preserve">Table 1 </w:t>
      </w:r>
      <w:proofErr w:type="spellStart"/>
      <w:r>
        <w:rPr>
          <w:b/>
        </w:rPr>
        <w:t>Frequent</w:t>
      </w:r>
      <w:proofErr w:type="spellEnd"/>
      <w:r>
        <w:rPr>
          <w:b/>
        </w:rPr>
        <w:t xml:space="preserve"> EPSG </w:t>
      </w:r>
      <w:proofErr w:type="spellStart"/>
      <w:r>
        <w:rPr>
          <w:b/>
        </w:rPr>
        <w:t>Codes</w:t>
      </w:r>
      <w:proofErr w:type="spellEnd"/>
      <w:r>
        <w:rPr>
          <w:b/>
        </w:rPr>
        <w:t>.</w:t>
      </w:r>
    </w:p>
    <w:tbl>
      <w:tblPr>
        <w:tblStyle w:val="a1"/>
        <w:tblW w:w="90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0"/>
        <w:gridCol w:w="4540"/>
      </w:tblGrid>
      <w:tr w:rsidR="00CA26BD">
        <w:tc>
          <w:tcPr>
            <w:tcW w:w="4540" w:type="dxa"/>
          </w:tcPr>
          <w:p w:rsidR="00CA26BD" w:rsidRDefault="00DF1271">
            <w:pPr>
              <w:spacing w:after="60"/>
            </w:pPr>
            <w:r>
              <w:rPr>
                <w:b/>
              </w:rPr>
              <w:t>CRS</w:t>
            </w:r>
          </w:p>
        </w:tc>
        <w:tc>
          <w:tcPr>
            <w:tcW w:w="4540" w:type="dxa"/>
          </w:tcPr>
          <w:p w:rsidR="00CA26BD" w:rsidRDefault="00DF1271">
            <w:pPr>
              <w:spacing w:after="60"/>
            </w:pPr>
            <w:r>
              <w:rPr>
                <w:b/>
              </w:rPr>
              <w:t xml:space="preserve">EPSG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</w:tr>
      <w:tr w:rsidR="00CA26BD">
        <w:tc>
          <w:tcPr>
            <w:tcW w:w="4540" w:type="dxa"/>
          </w:tcPr>
          <w:p w:rsidR="00CA26BD" w:rsidRDefault="00DF1271">
            <w:pPr>
              <w:spacing w:after="60"/>
            </w:pPr>
            <w:r>
              <w:t>UTM-33N</w:t>
            </w:r>
          </w:p>
        </w:tc>
        <w:tc>
          <w:tcPr>
            <w:tcW w:w="4540" w:type="dxa"/>
          </w:tcPr>
          <w:p w:rsidR="00CA26BD" w:rsidRDefault="00DF1271">
            <w:pPr>
              <w:spacing w:after="60"/>
            </w:pPr>
            <w:r>
              <w:t>EPSG:32633</w:t>
            </w:r>
          </w:p>
        </w:tc>
      </w:tr>
      <w:tr w:rsidR="00CA26BD">
        <w:tc>
          <w:tcPr>
            <w:tcW w:w="4540" w:type="dxa"/>
          </w:tcPr>
          <w:p w:rsidR="00CA26BD" w:rsidRDefault="00DF1271">
            <w:pPr>
              <w:spacing w:after="60"/>
            </w:pPr>
            <w:r>
              <w:t>UTM-34N</w:t>
            </w:r>
          </w:p>
        </w:tc>
        <w:tc>
          <w:tcPr>
            <w:tcW w:w="4540" w:type="dxa"/>
          </w:tcPr>
          <w:p w:rsidR="00CA26BD" w:rsidRDefault="00DF1271">
            <w:pPr>
              <w:spacing w:after="60"/>
            </w:pPr>
            <w:r>
              <w:t>EPSG:32634</w:t>
            </w:r>
          </w:p>
        </w:tc>
      </w:tr>
    </w:tbl>
    <w:p w:rsidR="00CA26BD" w:rsidRDefault="00CA26BD">
      <w:pPr>
        <w:spacing w:after="60" w:line="240" w:lineRule="auto"/>
        <w:ind w:firstLine="425"/>
      </w:pP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publtiff.py,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these 3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by </w:t>
      </w:r>
      <w:proofErr w:type="spellStart"/>
      <w:r>
        <w:t>one</w:t>
      </w:r>
      <w:proofErr w:type="spellEnd"/>
      <w:r>
        <w:t>.</w:t>
      </w:r>
    </w:p>
    <w:p w:rsidR="00CA26BD" w:rsidRDefault="00DF1271">
      <w:pPr>
        <w:pStyle w:val="Nadpis2"/>
        <w:ind w:left="0"/>
      </w:pPr>
      <w:bookmarkStart w:id="16" w:name="h.fcn8tq2gluxd" w:colFirst="0" w:colLast="0"/>
      <w:bookmarkStart w:id="17" w:name="_Toc448336609"/>
      <w:bookmarkEnd w:id="16"/>
      <w:proofErr w:type="spellStart"/>
      <w:r>
        <w:t>Prepare</w:t>
      </w:r>
      <w:proofErr w:type="spellEnd"/>
      <w:r>
        <w:t xml:space="preserve"> TIFF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GeoServer</w:t>
      </w:r>
      <w:bookmarkEnd w:id="17"/>
      <w:proofErr w:type="spellEnd"/>
    </w:p>
    <w:p w:rsidR="00CA26BD" w:rsidRDefault="00DF1271">
      <w:pPr>
        <w:spacing w:after="60" w:line="240" w:lineRule="auto"/>
        <w:ind w:firstLine="425"/>
      </w:pPr>
      <w:proofErr w:type="spellStart"/>
      <w:r>
        <w:t>All</w:t>
      </w:r>
      <w:proofErr w:type="spellEnd"/>
      <w:r>
        <w:t xml:space="preserve"> input </w:t>
      </w:r>
      <w:proofErr w:type="spellStart"/>
      <w:r>
        <w:t>raster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GeoTIFF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GeoServer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done by </w:t>
      </w:r>
      <w:proofErr w:type="spellStart"/>
      <w:r>
        <w:t>script</w:t>
      </w:r>
      <w:proofErr w:type="spellEnd"/>
      <w:r>
        <w:t xml:space="preserve"> </w:t>
      </w:r>
      <w:r>
        <w:rPr>
          <w:b/>
        </w:rPr>
        <w:t>/home/mapserver/bin/preptiff.py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input </w:t>
      </w:r>
      <w:proofErr w:type="spellStart"/>
      <w:r>
        <w:t>TIFFs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mnt</w:t>
      </w:r>
      <w:proofErr w:type="spellEnd"/>
      <w:r>
        <w:rPr>
          <w:b/>
        </w:rPr>
        <w:t>/data/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r>
        <w:t xml:space="preserve"> and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mnt</w:t>
      </w:r>
      <w:proofErr w:type="spellEnd"/>
      <w:r>
        <w:rPr>
          <w:b/>
        </w:rPr>
        <w:t>/data/</w:t>
      </w:r>
      <w:proofErr w:type="spellStart"/>
      <w:r>
        <w:rPr>
          <w:b/>
        </w:rPr>
        <w:t>geoserver</w:t>
      </w:r>
      <w:proofErr w:type="spellEnd"/>
      <w:r>
        <w:rPr>
          <w:b/>
        </w:rPr>
        <w:t>/</w:t>
      </w:r>
    </w:p>
    <w:p w:rsidR="00CA26BD" w:rsidRDefault="00DF1271">
      <w:pPr>
        <w:spacing w:after="60" w:line="240" w:lineRule="auto"/>
        <w:ind w:firstLine="425"/>
      </w:pPr>
      <w:proofErr w:type="spellStart"/>
      <w:r>
        <w:rPr>
          <w:b/>
        </w:rPr>
        <w:t>Usage</w:t>
      </w:r>
      <w:proofErr w:type="spellEnd"/>
    </w:p>
    <w:p w:rsidR="00CA26BD" w:rsidRDefault="00DF1271">
      <w:pPr>
        <w:spacing w:after="60" w:line="240" w:lineRule="auto"/>
      </w:pPr>
      <w:r>
        <w:rPr>
          <w:rFonts w:ascii="Consolas" w:eastAsia="Consolas" w:hAnsi="Consolas" w:cs="Consolas"/>
          <w:b/>
          <w:sz w:val="20"/>
          <w:szCs w:val="20"/>
        </w:rPr>
        <w:t>preptiff.py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-c [</w:t>
      </w:r>
      <w:r>
        <w:t xml:space="preserve">EPSG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input, default </w:t>
      </w:r>
      <w:proofErr w:type="spellStart"/>
      <w:r>
        <w:t>is</w:t>
      </w:r>
      <w:proofErr w:type="spellEnd"/>
      <w:r>
        <w:t xml:space="preserve"> EPSG:32633</w:t>
      </w:r>
      <w:r>
        <w:rPr>
          <w:rFonts w:ascii="Consolas" w:eastAsia="Consolas" w:hAnsi="Consolas" w:cs="Consolas"/>
          <w:sz w:val="20"/>
          <w:szCs w:val="20"/>
        </w:rPr>
        <w:t>]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path</w:t>
      </w:r>
      <w:proofErr w:type="spellEnd"/>
      <w:r>
        <w:rPr>
          <w:rFonts w:ascii="Consolas" w:eastAsia="Consolas" w:hAnsi="Consolas" w:cs="Consolas"/>
          <w:sz w:val="20"/>
          <w:szCs w:val="20"/>
        </w:rPr>
        <w:t>/to/</w:t>
      </w:r>
      <w:proofErr w:type="spellStart"/>
      <w:r>
        <w:rPr>
          <w:rFonts w:ascii="Consolas" w:eastAsia="Consolas" w:hAnsi="Consolas" w:cs="Consolas"/>
          <w:sz w:val="20"/>
          <w:szCs w:val="20"/>
        </w:rPr>
        <w:t>one_or_more_input_files.tif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:rsidR="00CA26BD" w:rsidRDefault="00DF1271">
      <w:pPr>
        <w:spacing w:after="60" w:line="240" w:lineRule="auto"/>
        <w:ind w:firstLine="425"/>
      </w:pPr>
      <w:proofErr w:type="spellStart"/>
      <w:r>
        <w:rPr>
          <w:b/>
        </w:rPr>
        <w:t>Example</w:t>
      </w:r>
      <w:proofErr w:type="spellEnd"/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</w:pPr>
      <w:r>
        <w:rPr>
          <w:rFonts w:ascii="Consolas" w:eastAsia="Consolas" w:hAnsi="Consolas" w:cs="Consolas"/>
          <w:b/>
          <w:sz w:val="20"/>
          <w:szCs w:val="20"/>
        </w:rPr>
        <w:t>preptiff.py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mnt</w:t>
      </w:r>
      <w:proofErr w:type="spellEnd"/>
      <w:r>
        <w:rPr>
          <w:rFonts w:ascii="Consolas" w:eastAsia="Consolas" w:hAnsi="Consolas" w:cs="Consolas"/>
          <w:sz w:val="20"/>
          <w:szCs w:val="20"/>
        </w:rPr>
        <w:t>/data/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ext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Bily_Kriz</w:t>
      </w:r>
      <w:proofErr w:type="spellEnd"/>
      <w:r>
        <w:rPr>
          <w:rFonts w:ascii="Consolas" w:eastAsia="Consolas" w:hAnsi="Consolas" w:cs="Consolas"/>
          <w:sz w:val="20"/>
          <w:szCs w:val="20"/>
        </w:rPr>
        <w:t>/bily_kriz_AISA_25082009.tif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</w:pPr>
      <w:r>
        <w:rPr>
          <w:rFonts w:ascii="Consolas" w:eastAsia="Consolas" w:hAnsi="Consolas" w:cs="Consolas"/>
          <w:b/>
          <w:sz w:val="20"/>
          <w:szCs w:val="20"/>
        </w:rPr>
        <w:t>preptiff.py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mnt</w:t>
      </w:r>
      <w:proofErr w:type="spellEnd"/>
      <w:r>
        <w:rPr>
          <w:rFonts w:ascii="Consolas" w:eastAsia="Consolas" w:hAnsi="Consolas" w:cs="Consolas"/>
          <w:sz w:val="20"/>
          <w:szCs w:val="20"/>
        </w:rPr>
        <w:t>/data/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ext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Bily_Kriz</w:t>
      </w:r>
      <w:proofErr w:type="spellEnd"/>
      <w:r>
        <w:rPr>
          <w:rFonts w:ascii="Consolas" w:eastAsia="Consolas" w:hAnsi="Consolas" w:cs="Consolas"/>
          <w:sz w:val="20"/>
          <w:szCs w:val="20"/>
        </w:rPr>
        <w:t>/*.</w:t>
      </w:r>
      <w:proofErr w:type="spellStart"/>
      <w:r>
        <w:rPr>
          <w:rFonts w:ascii="Consolas" w:eastAsia="Consolas" w:hAnsi="Consolas" w:cs="Consolas"/>
          <w:sz w:val="20"/>
          <w:szCs w:val="20"/>
        </w:rPr>
        <w:t>tif</w:t>
      </w:r>
      <w:proofErr w:type="spellEnd"/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</w:pPr>
      <w:r>
        <w:rPr>
          <w:rFonts w:ascii="Consolas" w:eastAsia="Consolas" w:hAnsi="Consolas" w:cs="Consolas"/>
          <w:b/>
          <w:sz w:val="20"/>
          <w:szCs w:val="20"/>
        </w:rPr>
        <w:t>preptiff.py</w:t>
      </w:r>
    </w:p>
    <w:p w:rsidR="00CA26BD" w:rsidRDefault="00DF127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spacing w:after="0" w:line="240" w:lineRule="auto"/>
        <w:ind w:firstLine="720"/>
      </w:pPr>
      <w:r>
        <w:rPr>
          <w:rFonts w:ascii="Consolas" w:eastAsia="Consolas" w:hAnsi="Consolas" w:cs="Consolas"/>
          <w:sz w:val="20"/>
          <w:szCs w:val="20"/>
        </w:rPr>
        <w:t>-c “EPSG:32634” /</w:t>
      </w:r>
      <w:proofErr w:type="spellStart"/>
      <w:r>
        <w:rPr>
          <w:rFonts w:ascii="Consolas" w:eastAsia="Consolas" w:hAnsi="Consolas" w:cs="Consolas"/>
          <w:sz w:val="20"/>
          <w:szCs w:val="20"/>
        </w:rPr>
        <w:t>mnt</w:t>
      </w:r>
      <w:proofErr w:type="spellEnd"/>
      <w:r>
        <w:rPr>
          <w:rFonts w:ascii="Consolas" w:eastAsia="Consolas" w:hAnsi="Consolas" w:cs="Consolas"/>
          <w:sz w:val="20"/>
          <w:szCs w:val="20"/>
        </w:rPr>
        <w:t>/data/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ext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Bily_Kriz</w:t>
      </w:r>
      <w:proofErr w:type="spellEnd"/>
      <w:r>
        <w:rPr>
          <w:rFonts w:ascii="Consolas" w:eastAsia="Consolas" w:hAnsi="Consolas" w:cs="Consolas"/>
          <w:sz w:val="20"/>
          <w:szCs w:val="20"/>
        </w:rPr>
        <w:t>/bily_kriz_AISA_25082009.tif</w:t>
      </w:r>
    </w:p>
    <w:p w:rsidR="00CA26BD" w:rsidRDefault="00DF1271">
      <w:pPr>
        <w:pStyle w:val="Nadpis2"/>
        <w:ind w:left="0" w:firstLine="0"/>
      </w:pPr>
      <w:bookmarkStart w:id="18" w:name="h.3rdcrjn" w:colFirst="0" w:colLast="0"/>
      <w:bookmarkStart w:id="19" w:name="_Toc448336610"/>
      <w:bookmarkEnd w:id="18"/>
      <w:proofErr w:type="spellStart"/>
      <w:r>
        <w:t>Publish</w:t>
      </w:r>
      <w:proofErr w:type="spellEnd"/>
      <w:r>
        <w:t xml:space="preserve"> </w:t>
      </w:r>
      <w:proofErr w:type="spellStart"/>
      <w:r>
        <w:t>GeoTIFFs</w:t>
      </w:r>
      <w:proofErr w:type="spellEnd"/>
      <w:r>
        <w:t xml:space="preserve"> as a </w:t>
      </w:r>
      <w:proofErr w:type="spellStart"/>
      <w:r>
        <w:t>Layer</w:t>
      </w:r>
      <w:proofErr w:type="spellEnd"/>
      <w:r>
        <w:t xml:space="preserve"> on </w:t>
      </w:r>
      <w:proofErr w:type="spellStart"/>
      <w:r>
        <w:t>GeoServer</w:t>
      </w:r>
      <w:bookmarkEnd w:id="19"/>
      <w:proofErr w:type="spellEnd"/>
    </w:p>
    <w:p w:rsidR="00CA26BD" w:rsidRDefault="00DF1271">
      <w:pPr>
        <w:spacing w:after="60" w:line="240" w:lineRule="auto"/>
        <w:ind w:firstLine="425"/>
      </w:pPr>
      <w:proofErr w:type="spellStart"/>
      <w:r>
        <w:t>Login</w:t>
      </w:r>
      <w:proofErr w:type="spellEnd"/>
      <w:r>
        <w:t xml:space="preserve"> to </w:t>
      </w:r>
      <w:proofErr w:type="spellStart"/>
      <w:r>
        <w:t>GeoServer</w:t>
      </w:r>
      <w:proofErr w:type="spellEnd"/>
      <w:r>
        <w:t xml:space="preserve"> on </w:t>
      </w:r>
      <w:hyperlink r:id="rId8">
        <w:r>
          <w:rPr>
            <w:color w:val="1155CC"/>
            <w:u w:val="single"/>
          </w:rPr>
          <w:t>http://172.20.2.18:8080/geoserver/web</w:t>
        </w:r>
      </w:hyperlink>
      <w:hyperlink r:id="rId9"/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“Data &gt; </w:t>
      </w:r>
      <w:proofErr w:type="spellStart"/>
      <w:r>
        <w:t>Stores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store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single </w:t>
      </w:r>
      <w:proofErr w:type="spellStart"/>
      <w:r>
        <w:t>GeoTIFF</w:t>
      </w:r>
      <w:proofErr w:type="spellEnd"/>
      <w:r>
        <w:t xml:space="preserve"> per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follow</w:t>
      </w:r>
      <w:proofErr w:type="spellEnd"/>
      <w:r>
        <w:t xml:space="preserve"> </w:t>
      </w:r>
      <w:hyperlink w:anchor="h.26in1rg">
        <w:r>
          <w:rPr>
            <w:color w:val="1155CC"/>
            <w:u w:val="single"/>
          </w:rPr>
          <w:t xml:space="preserve">Single </w:t>
        </w:r>
        <w:proofErr w:type="spellStart"/>
        <w:r>
          <w:rPr>
            <w:color w:val="1155CC"/>
            <w:u w:val="single"/>
          </w:rPr>
          <w:t>GeoTIFF</w:t>
        </w:r>
        <w:proofErr w:type="spellEnd"/>
        <w:r>
          <w:rPr>
            <w:color w:val="1155CC"/>
            <w:u w:val="single"/>
          </w:rPr>
          <w:t xml:space="preserve"> per </w:t>
        </w:r>
        <w:proofErr w:type="spellStart"/>
        <w:r>
          <w:rPr>
            <w:color w:val="1155CC"/>
            <w:u w:val="single"/>
          </w:rPr>
          <w:t>One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Dataset</w:t>
        </w:r>
        <w:proofErr w:type="spellEnd"/>
      </w:hyperlink>
      <w:r>
        <w:t xml:space="preserve">. In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GeoTIFFs</w:t>
      </w:r>
      <w:proofErr w:type="spellEnd"/>
      <w:r>
        <w:t xml:space="preserve"> per </w:t>
      </w:r>
      <w:proofErr w:type="spellStart"/>
      <w:r>
        <w:t>dataset</w:t>
      </w:r>
      <w:proofErr w:type="spellEnd"/>
      <w:r>
        <w:t>, go to</w:t>
      </w:r>
      <w:r>
        <w:t xml:space="preserve"> </w:t>
      </w:r>
      <w:hyperlink w:anchor="h.lnxbz9">
        <w:proofErr w:type="spellStart"/>
        <w:r>
          <w:rPr>
            <w:color w:val="1155CC"/>
            <w:u w:val="single"/>
          </w:rPr>
          <w:t>Multiple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GeoTIFFs</w:t>
        </w:r>
        <w:proofErr w:type="spellEnd"/>
        <w:r>
          <w:rPr>
            <w:color w:val="1155CC"/>
            <w:u w:val="single"/>
          </w:rPr>
          <w:t xml:space="preserve"> per </w:t>
        </w:r>
        <w:proofErr w:type="spellStart"/>
        <w:r>
          <w:rPr>
            <w:color w:val="1155CC"/>
            <w:u w:val="single"/>
          </w:rPr>
          <w:t>One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Dataset</w:t>
        </w:r>
        <w:proofErr w:type="spellEnd"/>
      </w:hyperlink>
      <w:r>
        <w:t>.</w:t>
      </w:r>
    </w:p>
    <w:p w:rsidR="00CA26BD" w:rsidRDefault="00DF1271">
      <w:pPr>
        <w:pStyle w:val="Nadpis3"/>
        <w:ind w:left="0" w:firstLine="0"/>
      </w:pPr>
      <w:bookmarkStart w:id="20" w:name="h.26in1rg" w:colFirst="0" w:colLast="0"/>
      <w:bookmarkStart w:id="21" w:name="_Toc448336611"/>
      <w:bookmarkEnd w:id="20"/>
      <w:r>
        <w:t xml:space="preserve">Single </w:t>
      </w:r>
      <w:proofErr w:type="spellStart"/>
      <w:r>
        <w:t>GeoTIFF</w:t>
      </w:r>
      <w:proofErr w:type="spellEnd"/>
      <w:r>
        <w:t xml:space="preserve"> per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Dataset</w:t>
      </w:r>
      <w:bookmarkEnd w:id="21"/>
      <w:proofErr w:type="spellEnd"/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GeoTIFF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r>
        <w:t xml:space="preserve">Enter “Data Source </w:t>
      </w:r>
      <w:proofErr w:type="spellStart"/>
      <w:r>
        <w:t>Name</w:t>
      </w:r>
      <w:proofErr w:type="spellEnd"/>
      <w:r>
        <w:t xml:space="preserve">”, </w:t>
      </w:r>
      <w:proofErr w:type="spellStart"/>
      <w:proofErr w:type="gramStart"/>
      <w:r>
        <w:t>i.e</w:t>
      </w:r>
      <w:proofErr w:type="spellEnd"/>
      <w:r>
        <w:t xml:space="preserve">. </w:t>
      </w:r>
      <w:proofErr w:type="spellStart"/>
      <w:r>
        <w:t>unique</w:t>
      </w:r>
      <w:proofErr w:type="spellEnd"/>
      <w:proofErr w:type="gram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idea to use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places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proofErr w:type="gramStart"/>
      <w:r>
        <w:t>Browse</w:t>
      </w:r>
      <w:proofErr w:type="spellEnd"/>
      <w:r>
        <w:t>...” and</w:t>
      </w:r>
      <w:proofErr w:type="gram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GeoTIFF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Save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Publish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Save</w:t>
      </w:r>
      <w:proofErr w:type="spellEnd"/>
      <w:r>
        <w:t>”.</w:t>
      </w:r>
    </w:p>
    <w:p w:rsidR="00CA26BD" w:rsidRDefault="00DF1271">
      <w:pPr>
        <w:pStyle w:val="Nadpis3"/>
        <w:ind w:left="0" w:firstLine="0"/>
      </w:pPr>
      <w:bookmarkStart w:id="22" w:name="h.lnxbz9" w:colFirst="0" w:colLast="0"/>
      <w:bookmarkStart w:id="23" w:name="_Toc448336612"/>
      <w:bookmarkEnd w:id="22"/>
      <w:proofErr w:type="spellStart"/>
      <w:r>
        <w:t>Multiple</w:t>
      </w:r>
      <w:proofErr w:type="spellEnd"/>
      <w:r>
        <w:t xml:space="preserve"> </w:t>
      </w:r>
      <w:proofErr w:type="spellStart"/>
      <w:r>
        <w:t>GeoTIFFs</w:t>
      </w:r>
      <w:proofErr w:type="spellEnd"/>
      <w:r>
        <w:t xml:space="preserve"> per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</w:t>
      </w:r>
      <w:r>
        <w:t>ataset</w:t>
      </w:r>
      <w:bookmarkEnd w:id="23"/>
      <w:proofErr w:type="spellEnd"/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ImageMosaic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r>
        <w:t xml:space="preserve">Enter “Data Source </w:t>
      </w:r>
      <w:proofErr w:type="spellStart"/>
      <w:r>
        <w:t>Name</w:t>
      </w:r>
      <w:proofErr w:type="spellEnd"/>
      <w:r>
        <w:t xml:space="preserve">”, </w:t>
      </w:r>
      <w:proofErr w:type="spellStart"/>
      <w:proofErr w:type="gramStart"/>
      <w:r>
        <w:t>i.e</w:t>
      </w:r>
      <w:proofErr w:type="spellEnd"/>
      <w:r>
        <w:t xml:space="preserve">. </w:t>
      </w:r>
      <w:proofErr w:type="spellStart"/>
      <w:r>
        <w:t>unique</w:t>
      </w:r>
      <w:proofErr w:type="spellEnd"/>
      <w:proofErr w:type="gram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idea to use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places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r>
        <w:t>Type “file:/path/to/dataset/GeoTIFFs/di</w:t>
      </w:r>
      <w:r>
        <w:t xml:space="preserve">rectory” </w:t>
      </w:r>
      <w:proofErr w:type="spellStart"/>
      <w:r>
        <w:t>into</w:t>
      </w:r>
      <w:proofErr w:type="spellEnd"/>
      <w:r>
        <w:t xml:space="preserve"> URL </w:t>
      </w:r>
      <w:proofErr w:type="spellStart"/>
      <w:proofErr w:type="gramStart"/>
      <w:r>
        <w:t>field</w:t>
      </w:r>
      <w:proofErr w:type="spellEnd"/>
      <w:r>
        <w:t xml:space="preserve">, </w:t>
      </w:r>
      <w:proofErr w:type="spellStart"/>
      <w:r>
        <w:t>e.g</w:t>
      </w:r>
      <w:proofErr w:type="spellEnd"/>
      <w:r>
        <w:t>. “file</w:t>
      </w:r>
      <w:proofErr w:type="gramEnd"/>
      <w:r>
        <w:t>:/home/mapserver/spdata/sumava”.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Save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Publish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transparent, type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hexadecimal</w:t>
      </w:r>
      <w:proofErr w:type="spellEnd"/>
      <w:r>
        <w:t xml:space="preserve"> RGB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OutputTransparentColor</w:t>
      </w:r>
      <w:proofErr w:type="spellEnd"/>
      <w:r>
        <w:t xml:space="preserve"> </w:t>
      </w:r>
      <w:proofErr w:type="spellStart"/>
      <w:proofErr w:type="gramStart"/>
      <w:r>
        <w:t>field</w:t>
      </w:r>
      <w:proofErr w:type="spellEnd"/>
      <w:r>
        <w:t xml:space="preserve">, </w:t>
      </w:r>
      <w:proofErr w:type="spellStart"/>
      <w:r>
        <w:t>e.g</w:t>
      </w:r>
      <w:proofErr w:type="spellEnd"/>
      <w:r>
        <w:t>. “000000</w:t>
      </w:r>
      <w:proofErr w:type="gram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black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Save</w:t>
      </w:r>
      <w:proofErr w:type="spellEnd"/>
      <w:r>
        <w:t>”.</w:t>
      </w:r>
    </w:p>
    <w:p w:rsidR="00CA26BD" w:rsidRDefault="00DF1271">
      <w:pPr>
        <w:pStyle w:val="Nadpis2"/>
        <w:ind w:left="0" w:firstLine="0"/>
      </w:pPr>
      <w:bookmarkStart w:id="24" w:name="h.35nkun2" w:colFirst="0" w:colLast="0"/>
      <w:bookmarkStart w:id="25" w:name="_Toc448336613"/>
      <w:bookmarkEnd w:id="24"/>
      <w:proofErr w:type="spellStart"/>
      <w:r>
        <w:t>Generate</w:t>
      </w:r>
      <w:proofErr w:type="spellEnd"/>
      <w:r>
        <w:t xml:space="preserve"> </w:t>
      </w:r>
      <w:proofErr w:type="spellStart"/>
      <w:r>
        <w:t>Ge</w:t>
      </w:r>
      <w:r>
        <w:t>oWebCache</w:t>
      </w:r>
      <w:proofErr w:type="spellEnd"/>
      <w:r>
        <w:t xml:space="preserve"> </w:t>
      </w:r>
      <w:proofErr w:type="spellStart"/>
      <w:r>
        <w:t>tiles</w:t>
      </w:r>
      <w:bookmarkEnd w:id="25"/>
      <w:proofErr w:type="spellEnd"/>
    </w:p>
    <w:p w:rsidR="00CA26BD" w:rsidRDefault="00DF1271">
      <w:pPr>
        <w:spacing w:after="60" w:line="240" w:lineRule="auto"/>
        <w:ind w:firstLine="425"/>
      </w:pPr>
      <w:proofErr w:type="spellStart"/>
      <w:r>
        <w:t>Login</w:t>
      </w:r>
      <w:proofErr w:type="spellEnd"/>
      <w:r>
        <w:t xml:space="preserve"> to </w:t>
      </w:r>
      <w:proofErr w:type="spellStart"/>
      <w:r>
        <w:t>GeoServer</w:t>
      </w:r>
      <w:proofErr w:type="spellEnd"/>
      <w:r>
        <w:t xml:space="preserve"> on </w:t>
      </w:r>
      <w:hyperlink r:id="rId10">
        <w:r>
          <w:rPr>
            <w:color w:val="1155CC"/>
            <w:u w:val="single"/>
          </w:rPr>
          <w:t>http://172.20.2.18:8080/geoserver/web</w:t>
        </w:r>
      </w:hyperlink>
      <w:hyperlink r:id="rId11"/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“Tile </w:t>
      </w:r>
      <w:proofErr w:type="spellStart"/>
      <w:r>
        <w:t>Caching</w:t>
      </w:r>
      <w:proofErr w:type="spellEnd"/>
      <w:r>
        <w:t xml:space="preserve"> &gt; Tile </w:t>
      </w:r>
      <w:proofErr w:type="spellStart"/>
      <w:r>
        <w:t>Layers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Seed</w:t>
      </w:r>
      <w:proofErr w:type="spellEnd"/>
      <w:r>
        <w:t>/</w:t>
      </w:r>
      <w:proofErr w:type="spellStart"/>
      <w:r>
        <w:t>Truncate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Select</w:t>
      </w:r>
      <w:proofErr w:type="spellEnd"/>
      <w:r>
        <w:t xml:space="preserve"> “image/</w:t>
      </w:r>
      <w:proofErr w:type="spellStart"/>
      <w:r>
        <w:t>png</w:t>
      </w:r>
      <w:proofErr w:type="spellEnd"/>
      <w:r>
        <w:t>” in “</w:t>
      </w:r>
      <w:proofErr w:type="spellStart"/>
      <w:r>
        <w:t>Format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Select</w:t>
      </w:r>
      <w:proofErr w:type="spellEnd"/>
      <w:r>
        <w:t xml:space="preserve"> “18” in “Zoom stop” </w:t>
      </w:r>
      <w:proofErr w:type="spellStart"/>
      <w:r>
        <w:t>field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Increase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to 4 (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March</w:t>
      </w:r>
      <w:proofErr w:type="spellEnd"/>
      <w:r>
        <w:t xml:space="preserve"> 2013).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Submit</w:t>
      </w:r>
      <w:proofErr w:type="spellEnd"/>
      <w:r>
        <w:t>”.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long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raster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“</w:t>
      </w:r>
      <w:proofErr w:type="spellStart"/>
      <w:r>
        <w:t>Refresh</w:t>
      </w:r>
      <w:proofErr w:type="spellEnd"/>
      <w:r>
        <w:t xml:space="preserve"> List”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by “Tile </w:t>
      </w:r>
      <w:proofErr w:type="spellStart"/>
      <w:r>
        <w:t>Caching</w:t>
      </w:r>
      <w:proofErr w:type="spellEnd"/>
      <w:r>
        <w:t xml:space="preserve"> &gt; Tile </w:t>
      </w:r>
      <w:proofErr w:type="spellStart"/>
      <w:r>
        <w:t>Layers</w:t>
      </w:r>
      <w:proofErr w:type="spellEnd"/>
      <w:r>
        <w:t xml:space="preserve">” and </w:t>
      </w:r>
      <w:proofErr w:type="spellStart"/>
      <w:r>
        <w:t>then</w:t>
      </w:r>
      <w:proofErr w:type="spellEnd"/>
      <w:r>
        <w:t xml:space="preserve"> “</w:t>
      </w:r>
      <w:proofErr w:type="spellStart"/>
      <w:r>
        <w:t>Seed</w:t>
      </w:r>
      <w:proofErr w:type="spellEnd"/>
      <w:r>
        <w:t>/</w:t>
      </w:r>
      <w:proofErr w:type="spellStart"/>
      <w:r>
        <w:t>Truncate</w:t>
      </w:r>
      <w:proofErr w:type="spellEnd"/>
      <w:r>
        <w:t xml:space="preserve">”. </w:t>
      </w:r>
      <w:proofErr w:type="spellStart"/>
      <w:r>
        <w:t>Anyway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step </w:t>
      </w:r>
      <w:proofErr w:type="spellStart"/>
      <w:r>
        <w:t>immediately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</w:t>
      </w:r>
      <w:r>
        <w:t>rocess</w:t>
      </w:r>
      <w:proofErr w:type="spellEnd"/>
      <w:r>
        <w:t xml:space="preserve"> </w:t>
      </w:r>
      <w:proofErr w:type="spellStart"/>
      <w:r>
        <w:t>ends</w:t>
      </w:r>
      <w:proofErr w:type="spellEnd"/>
      <w:r>
        <w:t>).</w:t>
      </w:r>
    </w:p>
    <w:p w:rsidR="00CA26BD" w:rsidRDefault="00DF1271">
      <w:pPr>
        <w:pStyle w:val="Nadpis2"/>
        <w:ind w:left="0" w:firstLine="0"/>
      </w:pPr>
      <w:bookmarkStart w:id="26" w:name="h.1ksv4uv" w:colFirst="0" w:colLast="0"/>
      <w:bookmarkStart w:id="27" w:name="_Toc448336614"/>
      <w:bookmarkEnd w:id="26"/>
      <w:proofErr w:type="spellStart"/>
      <w:r>
        <w:t>Add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to config.js</w:t>
      </w:r>
      <w:bookmarkEnd w:id="27"/>
    </w:p>
    <w:p w:rsidR="00CA26BD" w:rsidRDefault="00DF1271">
      <w:pPr>
        <w:spacing w:after="60" w:line="240" w:lineRule="auto"/>
        <w:ind w:firstLine="425"/>
      </w:pPr>
      <w:r>
        <w:t xml:space="preserve">Open </w:t>
      </w:r>
      <w:proofErr w:type="spellStart"/>
      <w:r>
        <w:t>file</w:t>
      </w:r>
      <w:proofErr w:type="spellEnd"/>
      <w:r>
        <w:t xml:space="preserve"> </w:t>
      </w:r>
      <w:r>
        <w:rPr>
          <w:b/>
        </w:rPr>
        <w:t>/</w:t>
      </w:r>
      <w:r>
        <w:rPr>
          <w:b/>
        </w:rPr>
        <w:t>var/www/</w:t>
      </w:r>
      <w:proofErr w:type="spellStart"/>
      <w:r>
        <w:rPr>
          <w:b/>
        </w:rPr>
        <w:t>html</w:t>
      </w:r>
      <w:proofErr w:type="spellEnd"/>
      <w:r>
        <w:rPr>
          <w:b/>
        </w:rPr>
        <w:t>/config</w:t>
      </w:r>
      <w:r>
        <w:rPr>
          <w:b/>
        </w:rPr>
        <w:t>.js</w:t>
      </w:r>
      <w:r>
        <w:t xml:space="preserve"> </w:t>
      </w:r>
      <w:proofErr w:type="spellStart"/>
      <w:r>
        <w:t>with</w:t>
      </w:r>
      <w:proofErr w:type="spellEnd"/>
      <w:r>
        <w:t xml:space="preserve"> text editor.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Find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>.</w:t>
      </w:r>
    </w:p>
    <w:p w:rsidR="00CA26BD" w:rsidRDefault="00DF1271">
      <w:pPr>
        <w:spacing w:after="60" w:line="240" w:lineRule="auto"/>
        <w:ind w:firstLine="425"/>
      </w:pPr>
      <w:proofErr w:type="spellStart"/>
      <w:r>
        <w:t>Add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“</w:t>
      </w:r>
      <w:proofErr w:type="spellStart"/>
      <w:r>
        <w:t>datasets</w:t>
      </w:r>
      <w:proofErr w:type="spellEnd"/>
      <w:r>
        <w:t xml:space="preserve">”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copy&amp;paste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</w:t>
      </w:r>
      <w:r>
        <w:t>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CA26BD" w:rsidRDefault="00CA26BD">
      <w:pPr>
        <w:spacing w:after="60" w:line="240" w:lineRule="auto"/>
        <w:ind w:firstLine="425"/>
      </w:pPr>
    </w:p>
    <w:tbl>
      <w:tblPr>
        <w:tblStyle w:val="a2"/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0"/>
        <w:gridCol w:w="3615"/>
        <w:gridCol w:w="2498"/>
        <w:gridCol w:w="1295"/>
      </w:tblGrid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r>
              <w:rPr>
                <w:b/>
              </w:rPr>
              <w:t xml:space="preserve">Data type and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proofErr w:type="spellStart"/>
            <w:r>
              <w:rPr>
                <w:b/>
              </w:rPr>
              <w:t>Example</w:t>
            </w:r>
            <w:proofErr w:type="spellEnd"/>
            <w:r>
              <w:rPr>
                <w:b/>
              </w:rPr>
              <w:t>(s)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proofErr w:type="spellStart"/>
            <w:r>
              <w:rPr>
                <w:b/>
              </w:rPr>
              <w:t>Mandatory</w:t>
            </w:r>
            <w:proofErr w:type="spellEnd"/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title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multilingual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rPr>
                <w:i/>
              </w:rPr>
              <w:t xml:space="preserve">1. </w:t>
            </w:r>
            <w:r>
              <w:t>“</w:t>
            </w:r>
            <w:proofErr w:type="spellStart"/>
            <w:r>
              <w:t>title</w:t>
            </w:r>
            <w:proofErr w:type="spellEnd"/>
            <w:r>
              <w:t>”</w:t>
            </w:r>
          </w:p>
          <w:p w:rsidR="00CA26BD" w:rsidRDefault="00DF1271">
            <w:pPr>
              <w:spacing w:after="60"/>
            </w:pPr>
            <w:r>
              <w:rPr>
                <w:i/>
              </w:rPr>
              <w:t>2.</w:t>
            </w:r>
            <w:r>
              <w:t xml:space="preserve"> {</w:t>
            </w:r>
            <w:proofErr w:type="spellStart"/>
            <w:r>
              <w:t>cs</w:t>
            </w:r>
            <w:proofErr w:type="spellEnd"/>
            <w:r>
              <w:t>: “český název“, en: “</w:t>
            </w:r>
            <w:proofErr w:type="spellStart"/>
            <w:r>
              <w:t>English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”}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date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date</w:t>
            </w:r>
            <w:proofErr w:type="spellEnd"/>
            <w:r>
              <w:t xml:space="preserve"> and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zone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t>“2011-05-25 08:15Z”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dataTypes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  <w:proofErr w:type="gramStart"/>
            <w:r>
              <w:t xml:space="preserve">type(s) </w:t>
            </w:r>
            <w:proofErr w:type="spellStart"/>
            <w:r>
              <w:t>of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 xml:space="preserve">; use “id”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in “</w:t>
            </w:r>
            <w:proofErr w:type="spellStart"/>
            <w:r>
              <w:t>dataTypes</w:t>
            </w:r>
            <w:proofErr w:type="spellEnd"/>
            <w:r>
              <w:t xml:space="preserve">” </w:t>
            </w:r>
            <w:proofErr w:type="spellStart"/>
            <w:r>
              <w:t>array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t>['hyper']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ekosystemTypes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ekosystem</w:t>
            </w:r>
            <w:proofErr w:type="spellEnd"/>
            <w:r>
              <w:t xml:space="preserve"> </w:t>
            </w:r>
            <w:proofErr w:type="gramStart"/>
            <w:r>
              <w:t xml:space="preserve">type(s) </w:t>
            </w:r>
            <w:proofErr w:type="spellStart"/>
            <w:r>
              <w:t>of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 xml:space="preserve">; use “id”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in “</w:t>
            </w:r>
            <w:proofErr w:type="spellStart"/>
            <w:r>
              <w:t>ekosystemTypes</w:t>
            </w:r>
            <w:proofErr w:type="spellEnd"/>
            <w:r>
              <w:t xml:space="preserve">” </w:t>
            </w:r>
            <w:proofErr w:type="spellStart"/>
            <w:r>
              <w:t>array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t>['</w:t>
            </w:r>
            <w:proofErr w:type="spellStart"/>
            <w:r>
              <w:t>agro</w:t>
            </w:r>
            <w:proofErr w:type="spellEnd"/>
            <w:r>
              <w:t>']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layer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>
              <w:t>ith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mandatory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:</w:t>
            </w:r>
          </w:p>
          <w:p w:rsidR="00CA26BD" w:rsidRDefault="00DF1271">
            <w:pPr>
              <w:spacing w:after="60"/>
            </w:pPr>
            <w:r>
              <w:t xml:space="preserve">1. “type” </w:t>
            </w:r>
            <w:proofErr w:type="spellStart"/>
            <w:r>
              <w:t>always</w:t>
            </w:r>
            <w:proofErr w:type="spellEnd"/>
            <w:r>
              <w:t xml:space="preserve"> use “</w:t>
            </w:r>
            <w:proofErr w:type="spellStart"/>
            <w:r>
              <w:t>gwc</w:t>
            </w:r>
            <w:proofErr w:type="spellEnd"/>
            <w:r>
              <w:t xml:space="preserve">” </w:t>
            </w:r>
            <w:proofErr w:type="spellStart"/>
            <w:r>
              <w:t>value</w:t>
            </w:r>
            <w:proofErr w:type="spellEnd"/>
          </w:p>
          <w:p w:rsidR="00CA26BD" w:rsidRDefault="00DF1271">
            <w:pPr>
              <w:spacing w:after="60"/>
            </w:pPr>
            <w:r>
              <w:t>2. “</w:t>
            </w:r>
            <w:proofErr w:type="spellStart"/>
            <w:r>
              <w:t>sublayers</w:t>
            </w:r>
            <w:proofErr w:type="spellEnd"/>
            <w:r>
              <w:t xml:space="preserve">” </w:t>
            </w:r>
            <w:proofErr w:type="spellStart"/>
            <w:r>
              <w:t>dataset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(Data Source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 xml:space="preserve"> in 3.2)</w:t>
            </w:r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t>{</w:t>
            </w:r>
          </w:p>
          <w:p w:rsidR="00CA26BD" w:rsidRDefault="00DF1271">
            <w:pPr>
              <w:spacing w:after="60"/>
            </w:pPr>
            <w:r>
              <w:t xml:space="preserve">    type: '</w:t>
            </w:r>
            <w:proofErr w:type="spellStart"/>
            <w:r>
              <w:t>gwc</w:t>
            </w:r>
            <w:proofErr w:type="spellEnd"/>
            <w:r>
              <w:t>',</w:t>
            </w:r>
          </w:p>
          <w:p w:rsidR="00CA26BD" w:rsidRDefault="00DF1271">
            <w:pPr>
              <w:spacing w:after="60"/>
            </w:pPr>
            <w:r>
              <w:t xml:space="preserve">    </w:t>
            </w:r>
            <w:proofErr w:type="spellStart"/>
            <w:r>
              <w:t>sublayers</w:t>
            </w:r>
            <w:proofErr w:type="spellEnd"/>
            <w:r>
              <w:t>: 'jenin_2011_ext'</w:t>
            </w:r>
          </w:p>
          <w:p w:rsidR="00CA26BD" w:rsidRDefault="00DF1271">
            <w:pPr>
              <w:spacing w:after="60"/>
            </w:pPr>
            <w:r>
              <w:t>}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proofErr w:type="spellStart"/>
            <w:r>
              <w:t>yes</w:t>
            </w:r>
            <w:proofErr w:type="spellEnd"/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spatialResolution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number</w:t>
            </w:r>
            <w:proofErr w:type="spellEnd"/>
            <w:r>
              <w:t xml:space="preserve">; </w:t>
            </w:r>
            <w:proofErr w:type="spellStart"/>
            <w:r>
              <w:t>units</w:t>
            </w:r>
            <w:proofErr w:type="spellEnd"/>
            <w:r>
              <w:t xml:space="preserve"> are </w:t>
            </w:r>
            <w:proofErr w:type="spellStart"/>
            <w:r>
              <w:t>meters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t>0.4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r>
              <w:t>no</w:t>
            </w:r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pointsPerMeter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number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t>10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r>
              <w:t>no</w:t>
            </w:r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spectralRange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2 </w:t>
            </w:r>
            <w:proofErr w:type="spellStart"/>
            <w:r>
              <w:t>numbers</w:t>
            </w:r>
            <w:proofErr w:type="spellEnd"/>
            <w:r>
              <w:t xml:space="preserve"> [</w:t>
            </w:r>
            <w:proofErr w:type="spellStart"/>
            <w:r>
              <w:t>from</w:t>
            </w:r>
            <w:proofErr w:type="spellEnd"/>
            <w:r>
              <w:t xml:space="preserve">, to]; </w:t>
            </w:r>
            <w:proofErr w:type="spellStart"/>
            <w:r>
              <w:t>units</w:t>
            </w:r>
            <w:proofErr w:type="spellEnd"/>
            <w:r>
              <w:t xml:space="preserve"> are </w:t>
            </w:r>
            <w:proofErr w:type="spellStart"/>
            <w:r>
              <w:t>nanometers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t>[400, 980]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r>
              <w:t>no</w:t>
            </w:r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spectralResolution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2 </w:t>
            </w:r>
            <w:proofErr w:type="spellStart"/>
            <w:r>
              <w:t>numbers</w:t>
            </w:r>
            <w:proofErr w:type="spellEnd"/>
            <w:r>
              <w:t xml:space="preserve"> [</w:t>
            </w:r>
            <w:proofErr w:type="spellStart"/>
            <w:r>
              <w:t>from</w:t>
            </w:r>
            <w:proofErr w:type="spellEnd"/>
            <w:r>
              <w:t xml:space="preserve">, to]; </w:t>
            </w:r>
            <w:proofErr w:type="spellStart"/>
            <w:r>
              <w:t>units</w:t>
            </w:r>
            <w:proofErr w:type="spellEnd"/>
            <w:r>
              <w:t xml:space="preserve"> are </w:t>
            </w:r>
            <w:proofErr w:type="spellStart"/>
            <w:r>
              <w:t>nanometers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rPr>
                <w:i/>
              </w:rPr>
              <w:t xml:space="preserve">1. </w:t>
            </w:r>
            <w:r>
              <w:t>5</w:t>
            </w:r>
          </w:p>
          <w:p w:rsidR="00CA26BD" w:rsidRDefault="00DF1271">
            <w:pPr>
              <w:spacing w:after="60"/>
            </w:pPr>
            <w:r>
              <w:rPr>
                <w:i/>
              </w:rPr>
              <w:t xml:space="preserve">2. </w:t>
            </w:r>
            <w:r>
              <w:t>[8.64, 9.46]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r>
              <w:t>no</w:t>
            </w:r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t>numberOfBands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number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t>65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r>
              <w:t>no</w:t>
            </w:r>
          </w:p>
        </w:tc>
      </w:tr>
      <w:tr w:rsidR="00CA26BD">
        <w:tc>
          <w:tcPr>
            <w:tcW w:w="1880" w:type="dxa"/>
          </w:tcPr>
          <w:p w:rsidR="00CA26BD" w:rsidRDefault="00DF1271">
            <w:pPr>
              <w:spacing w:after="60"/>
            </w:pPr>
            <w:proofErr w:type="spellStart"/>
            <w:r>
              <w:lastRenderedPageBreak/>
              <w:t>description</w:t>
            </w:r>
            <w:proofErr w:type="spellEnd"/>
          </w:p>
        </w:tc>
        <w:tc>
          <w:tcPr>
            <w:tcW w:w="3615" w:type="dxa"/>
          </w:tcPr>
          <w:p w:rsidR="00CA26BD" w:rsidRDefault="00DF1271">
            <w:pPr>
              <w:spacing w:after="60"/>
            </w:pPr>
            <w:proofErr w:type="spellStart"/>
            <w:r>
              <w:t>multilingual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2498" w:type="dxa"/>
          </w:tcPr>
          <w:p w:rsidR="00CA26BD" w:rsidRDefault="00DF1271">
            <w:pPr>
              <w:spacing w:after="60"/>
            </w:pPr>
            <w:r>
              <w:rPr>
                <w:i/>
              </w:rPr>
              <w:t xml:space="preserve">1. </w:t>
            </w:r>
            <w:r>
              <w:t>“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CA26BD" w:rsidRDefault="00DF1271">
            <w:pPr>
              <w:spacing w:after="60"/>
            </w:pPr>
            <w:r>
              <w:rPr>
                <w:i/>
              </w:rPr>
              <w:t>2.</w:t>
            </w:r>
            <w:r>
              <w:t xml:space="preserve"> {</w:t>
            </w:r>
            <w:proofErr w:type="spellStart"/>
            <w:r>
              <w:t>cs</w:t>
            </w:r>
            <w:proofErr w:type="spellEnd"/>
            <w:r>
              <w:t>: “český popis“, en: “</w:t>
            </w:r>
            <w:proofErr w:type="spellStart"/>
            <w:r>
              <w:t>English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>”}</w:t>
            </w:r>
          </w:p>
        </w:tc>
        <w:tc>
          <w:tcPr>
            <w:tcW w:w="1295" w:type="dxa"/>
          </w:tcPr>
          <w:p w:rsidR="00CA26BD" w:rsidRDefault="00DF1271">
            <w:pPr>
              <w:spacing w:after="60"/>
            </w:pPr>
            <w:r>
              <w:t>no</w:t>
            </w:r>
          </w:p>
        </w:tc>
      </w:tr>
    </w:tbl>
    <w:p w:rsidR="00CA26BD" w:rsidRDefault="00CA26BD">
      <w:pPr>
        <w:spacing w:after="60" w:line="240" w:lineRule="auto"/>
        <w:ind w:firstLine="425"/>
      </w:pPr>
    </w:p>
    <w:p w:rsidR="00CA26BD" w:rsidRDefault="00DF1271">
      <w:pPr>
        <w:spacing w:after="60" w:line="240" w:lineRule="auto"/>
        <w:ind w:firstLine="425"/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hyperlink r:id="rId12">
        <w:r>
          <w:rPr>
            <w:color w:val="1155CC"/>
            <w:u w:val="single"/>
          </w:rPr>
          <w:t>http://mapserver.czechglobe.cz/</w:t>
        </w:r>
      </w:hyperlink>
      <w:hyperlink r:id="rId13"/>
    </w:p>
    <w:p w:rsidR="00CA26BD" w:rsidRDefault="00DF1271">
      <w:pPr>
        <w:spacing w:after="60" w:line="240" w:lineRule="auto"/>
        <w:ind w:firstLine="425"/>
      </w:pPr>
      <w:proofErr w:type="spellStart"/>
      <w:r>
        <w:rPr>
          <w:b/>
        </w:rPr>
        <w:t>Example</w:t>
      </w:r>
      <w:proofErr w:type="spellEnd"/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title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ortofoto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Šumavy',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'2002-04-12 08:55Z', //'Z'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indicates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UTC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zone</w:t>
      </w:r>
      <w:proofErr w:type="spellEnd"/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dataTypes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orto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'],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ekosystemTypes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['les'],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spatialResolution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0.25,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pointsPerMeter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158,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spectralRange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[400, 700],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spectralResolution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100,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numberOfBands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3,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layer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{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  type: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gwc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sublayers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sumava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},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'Popis snímku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Šumavy.\n\</w:t>
      </w:r>
      <w:proofErr w:type="gramEnd"/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>Druhý řádek.'</w:t>
      </w:r>
    </w:p>
    <w:p w:rsidR="00CA26BD" w:rsidRDefault="00DF1271">
      <w:pPr>
        <w:spacing w:after="60" w:line="240" w:lineRule="auto"/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CA26BD" w:rsidRDefault="00CA26BD">
      <w:pPr>
        <w:spacing w:after="60" w:line="240" w:lineRule="auto"/>
      </w:pPr>
    </w:p>
    <w:sectPr w:rsidR="00CA26BD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2DF1"/>
    <w:multiLevelType w:val="multilevel"/>
    <w:tmpl w:val="4DB6B154"/>
    <w:lvl w:ilvl="0">
      <w:start w:val="1"/>
      <w:numFmt w:val="bullet"/>
      <w:lvlText w:val="●"/>
      <w:lvlJc w:val="left"/>
      <w:pPr>
        <w:ind w:left="786" w:firstLine="42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6" w:firstLine="114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6" w:firstLine="186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6" w:firstLine="258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6" w:firstLine="330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6" w:firstLine="402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6" w:firstLine="474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6" w:firstLine="546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6" w:firstLine="6186"/>
      </w:pPr>
      <w:rPr>
        <w:rFonts w:ascii="Arial" w:eastAsia="Arial" w:hAnsi="Arial" w:cs="Arial"/>
      </w:rPr>
    </w:lvl>
  </w:abstractNum>
  <w:abstractNum w:abstractNumId="1" w15:restartNumberingAfterBreak="0">
    <w:nsid w:val="46282361"/>
    <w:multiLevelType w:val="multilevel"/>
    <w:tmpl w:val="0ECC1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26BD"/>
    <w:rsid w:val="00CA26BD"/>
    <w:rsid w:val="00D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541A8-30C4-4F3A-B982-F38FAE72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0"/>
      <w:ind w:left="432" w:hanging="432"/>
      <w:contextualSpacing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Nadpis2">
    <w:name w:val="heading 2"/>
    <w:basedOn w:val="Normln"/>
    <w:next w:val="Normln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Nadpis3">
    <w:name w:val="heading 3"/>
    <w:basedOn w:val="Normln"/>
    <w:next w:val="Normln"/>
    <w:pPr>
      <w:keepNext/>
      <w:keepLines/>
      <w:spacing w:before="200" w:after="0" w:line="271" w:lineRule="auto"/>
      <w:ind w:left="720" w:hanging="720"/>
      <w:outlineLvl w:val="2"/>
    </w:pPr>
    <w:rPr>
      <w:rFonts w:ascii="Cambria" w:eastAsia="Cambria" w:hAnsi="Cambria" w:cs="Cambria"/>
      <w:b/>
    </w:rPr>
  </w:style>
  <w:style w:type="paragraph" w:styleId="Nadpis4">
    <w:name w:val="heading 4"/>
    <w:basedOn w:val="Normln"/>
    <w:next w:val="Normln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</w:rPr>
  </w:style>
  <w:style w:type="paragraph" w:styleId="Nadpis5">
    <w:name w:val="heading 5"/>
    <w:basedOn w:val="Normln"/>
    <w:next w:val="Normln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b/>
    </w:rPr>
  </w:style>
  <w:style w:type="paragraph" w:styleId="Nadpis6">
    <w:name w:val="heading 6"/>
    <w:basedOn w:val="Normln"/>
    <w:next w:val="Normln"/>
    <w:pPr>
      <w:keepNext/>
      <w:keepLines/>
      <w:spacing w:after="0" w:line="271" w:lineRule="auto"/>
      <w:ind w:left="1152" w:hanging="1152"/>
      <w:outlineLvl w:val="5"/>
    </w:pPr>
    <w:rPr>
      <w:rFonts w:ascii="Cambria" w:eastAsia="Cambria" w:hAnsi="Cambria" w:cs="Cambria"/>
      <w:b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  <w:spacing w:after="600"/>
    </w:pPr>
    <w:rPr>
      <w:rFonts w:ascii="Cambria" w:eastAsia="Cambria" w:hAnsi="Cambria" w:cs="Cambria"/>
      <w:i/>
      <w:color w:val="66666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adpisobsahu">
    <w:name w:val="TOC Heading"/>
    <w:basedOn w:val="Nadpis1"/>
    <w:next w:val="Normln"/>
    <w:uiPriority w:val="39"/>
    <w:unhideWhenUsed/>
    <w:qFormat/>
    <w:rsid w:val="00DF1271"/>
    <w:pPr>
      <w:spacing w:before="24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DF127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F1271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F1271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F1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0.2.18:8080/geoserver/web" TargetMode="External"/><Relationship Id="rId13" Type="http://schemas.openxmlformats.org/officeDocument/2006/relationships/hyperlink" Target="http://odin.lep.brno.cas.cz/mapserver/" TargetMode="External"/><Relationship Id="rId3" Type="http://schemas.openxmlformats.org/officeDocument/2006/relationships/styles" Target="styles.xml"/><Relationship Id="rId7" Type="http://schemas.openxmlformats.org/officeDocument/2006/relationships/hyperlink" Target="NULL" TargetMode="External"/><Relationship Id="rId12" Type="http://schemas.openxmlformats.org/officeDocument/2006/relationships/hyperlink" Target="http://mapserver.czechglobe.c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NULL" TargetMode="External"/><Relationship Id="rId11" Type="http://schemas.openxmlformats.org/officeDocument/2006/relationships/hyperlink" Target="http://odin.lep.brno.cas.cz:8080/geoserver/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72.20.2.18:8080/geoserver/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din.lep.brno.cas.cz:8080/geoserver/we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DBC56-AD6F-4218-9001-0FDEDE87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1356</Words>
  <Characters>8001</Characters>
  <Application>Microsoft Office Word</Application>
  <DocSecurity>0</DocSecurity>
  <Lines>66</Lines>
  <Paragraphs>18</Paragraphs>
  <ScaleCrop>false</ScaleCrop>
  <Company>Hewlett-Packard Company</Company>
  <LinksUpToDate>false</LinksUpToDate>
  <CharactersWithSpaces>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Jiří Kozel</cp:lastModifiedBy>
  <cp:revision>2</cp:revision>
  <dcterms:created xsi:type="dcterms:W3CDTF">2016-04-13T16:46:00Z</dcterms:created>
  <dcterms:modified xsi:type="dcterms:W3CDTF">2016-04-13T16:48:00Z</dcterms:modified>
</cp:coreProperties>
</file>