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3AC31" w14:textId="77777777" w:rsidR="00022AF6" w:rsidRPr="00022AF6" w:rsidRDefault="00022AF6" w:rsidP="00022AF6">
      <w:pPr>
        <w:rPr>
          <w:rFonts w:hint="eastAsia"/>
        </w:rPr>
      </w:pPr>
      <w:r w:rsidRPr="00022AF6">
        <w:t xml:space="preserve">The system implements a </w:t>
      </w:r>
      <w:r w:rsidRPr="00022AF6">
        <w:rPr>
          <w:b/>
          <w:bCs/>
        </w:rPr>
        <w:t>5-step pipeline</w:t>
      </w:r>
      <w:r w:rsidRPr="00022AF6">
        <w:t xml:space="preserve"> designed to automate the verification workflow for hardware engineers:</w:t>
      </w:r>
    </w:p>
    <w:p w14:paraId="79A18EEA" w14:textId="77777777" w:rsidR="00022AF6" w:rsidRPr="00022AF6" w:rsidRDefault="00022AF6" w:rsidP="00022AF6">
      <w:pPr>
        <w:numPr>
          <w:ilvl w:val="0"/>
          <w:numId w:val="1"/>
        </w:numPr>
        <w:rPr>
          <w:rFonts w:hint="eastAsia"/>
        </w:rPr>
      </w:pPr>
      <w:r w:rsidRPr="00022AF6">
        <w:rPr>
          <w:b/>
          <w:bCs/>
        </w:rPr>
        <w:t>Requirement Intake</w:t>
      </w:r>
      <w:r w:rsidRPr="00022AF6">
        <w:t>: Accepts natural language descriptions and corresponding Verilog code.</w:t>
      </w:r>
    </w:p>
    <w:p w14:paraId="45F4B346" w14:textId="77777777" w:rsidR="00022AF6" w:rsidRPr="00022AF6" w:rsidRDefault="00022AF6" w:rsidP="00022AF6">
      <w:pPr>
        <w:numPr>
          <w:ilvl w:val="0"/>
          <w:numId w:val="1"/>
        </w:numPr>
        <w:rPr>
          <w:rFonts w:hint="eastAsia"/>
        </w:rPr>
      </w:pPr>
      <w:r w:rsidRPr="00022AF6">
        <w:rPr>
          <w:b/>
          <w:bCs/>
        </w:rPr>
        <w:t>Test Pattern Generation</w:t>
      </w:r>
      <w:r w:rsidRPr="00022AF6">
        <w:t>: Uses an LLM to generate intelligent test patterns covering corner cases, boundary values, and random sequences.</w:t>
      </w:r>
    </w:p>
    <w:p w14:paraId="578E5F77" w14:textId="77777777" w:rsidR="00022AF6" w:rsidRPr="00022AF6" w:rsidRDefault="00022AF6" w:rsidP="00022AF6">
      <w:pPr>
        <w:numPr>
          <w:ilvl w:val="0"/>
          <w:numId w:val="1"/>
        </w:numPr>
        <w:rPr>
          <w:rFonts w:hint="eastAsia"/>
        </w:rPr>
      </w:pPr>
      <w:r w:rsidRPr="00022AF6">
        <w:rPr>
          <w:b/>
          <w:bCs/>
        </w:rPr>
        <w:t>Golden Model Creation</w:t>
      </w:r>
      <w:r w:rsidRPr="00022AF6">
        <w:t>: Automatically generates a Python-based reference (golden) model from the natural language description to calculate expected outputs.</w:t>
      </w:r>
    </w:p>
    <w:p w14:paraId="0BF14CAC" w14:textId="77777777" w:rsidR="00022AF6" w:rsidRPr="00022AF6" w:rsidRDefault="00022AF6" w:rsidP="00022AF6">
      <w:pPr>
        <w:numPr>
          <w:ilvl w:val="0"/>
          <w:numId w:val="1"/>
        </w:numPr>
        <w:rPr>
          <w:rFonts w:hint="eastAsia"/>
        </w:rPr>
      </w:pPr>
      <w:r w:rsidRPr="00022AF6">
        <w:rPr>
          <w:b/>
          <w:bCs/>
        </w:rPr>
        <w:t>Verification Logic Integration</w:t>
      </w:r>
      <w:r w:rsidRPr="00022AF6">
        <w:t>: Updates the Verilog testbench with automated pass/fail checking logic based on the golden model's results.</w:t>
      </w:r>
    </w:p>
    <w:p w14:paraId="4317204D" w14:textId="77777777" w:rsidR="00022AF6" w:rsidRDefault="00022AF6" w:rsidP="00022AF6">
      <w:pPr>
        <w:numPr>
          <w:ilvl w:val="0"/>
          <w:numId w:val="1"/>
        </w:numPr>
        <w:rPr>
          <w:rFonts w:hint="eastAsia"/>
        </w:rPr>
      </w:pPr>
      <w:r w:rsidRPr="00022AF6">
        <w:rPr>
          <w:b/>
          <w:bCs/>
        </w:rPr>
        <w:t>Simulation &amp; Reporting</w:t>
      </w:r>
      <w:r w:rsidRPr="00022AF6">
        <w:t>: Executes the simulation (e.g., via Icarus Verilog) and generates a detailed test summary.</w:t>
      </w:r>
    </w:p>
    <w:p w14:paraId="24C01C5B" w14:textId="77777777" w:rsidR="00022AF6" w:rsidRPr="00022AF6" w:rsidRDefault="00022AF6" w:rsidP="00022AF6">
      <w:pPr>
        <w:ind w:left="360"/>
        <w:rPr>
          <w:rFonts w:hint="eastAsia"/>
          <w:b/>
          <w:bCs/>
        </w:rPr>
      </w:pPr>
      <w:r w:rsidRPr="00022AF6">
        <w:rPr>
          <w:b/>
          <w:bCs/>
        </w:rPr>
        <w:t>Key Components and Technical Implementation</w:t>
      </w:r>
    </w:p>
    <w:p w14:paraId="790C8DB2" w14:textId="077EBE83" w:rsidR="00022AF6" w:rsidRPr="00022AF6" w:rsidRDefault="00022AF6" w:rsidP="00022AF6">
      <w:pPr>
        <w:ind w:left="360"/>
        <w:rPr>
          <w:rFonts w:hint="eastAsia"/>
          <w:b/>
          <w:bCs/>
        </w:rPr>
      </w:pPr>
      <w:r w:rsidRPr="00022AF6">
        <w:rPr>
          <w:b/>
          <w:bCs/>
        </w:rPr>
        <w:t>LLM Client (</w:t>
      </w:r>
      <w:proofErr w:type="spellStart"/>
      <w:r w:rsidRPr="00022AF6">
        <w:rPr>
          <w:b/>
          <w:bCs/>
        </w:rPr>
        <w:t>LLMClient</w:t>
      </w:r>
      <w:proofErr w:type="spellEnd"/>
      <w:r w:rsidRPr="00022AF6">
        <w:rPr>
          <w:b/>
          <w:bCs/>
        </w:rPr>
        <w:t>)</w:t>
      </w:r>
    </w:p>
    <w:p w14:paraId="71A4E02B" w14:textId="77777777" w:rsidR="00022AF6" w:rsidRPr="00022AF6" w:rsidRDefault="00022AF6" w:rsidP="00022AF6">
      <w:pPr>
        <w:ind w:left="360"/>
        <w:rPr>
          <w:rFonts w:hint="eastAsia"/>
        </w:rPr>
      </w:pPr>
      <w:r w:rsidRPr="00022AF6">
        <w:t>The core of the system is a unified interface for interacting with LLM APIs. It supports providers like OpenAI and is configured to handle complex prompts with specific system instructions to ensure high-quality code generation.</w:t>
      </w:r>
    </w:p>
    <w:p w14:paraId="5D38D139" w14:textId="245F53BA" w:rsidR="00022AF6" w:rsidRPr="00022AF6" w:rsidRDefault="00022AF6" w:rsidP="00022AF6">
      <w:pPr>
        <w:ind w:left="360"/>
        <w:rPr>
          <w:rFonts w:hint="eastAsia"/>
          <w:b/>
          <w:bCs/>
        </w:rPr>
      </w:pPr>
      <w:r w:rsidRPr="00022AF6">
        <w:rPr>
          <w:b/>
          <w:bCs/>
        </w:rPr>
        <w:t>Testbench Generator (</w:t>
      </w:r>
      <w:proofErr w:type="spellStart"/>
      <w:r w:rsidRPr="00022AF6">
        <w:rPr>
          <w:b/>
          <w:bCs/>
        </w:rPr>
        <w:t>TestbenchGenerator</w:t>
      </w:r>
      <w:proofErr w:type="spellEnd"/>
      <w:r w:rsidRPr="00022AF6">
        <w:rPr>
          <w:b/>
          <w:bCs/>
        </w:rPr>
        <w:t>)</w:t>
      </w:r>
    </w:p>
    <w:p w14:paraId="67BF5E6E" w14:textId="77777777" w:rsidR="00022AF6" w:rsidRPr="00022AF6" w:rsidRDefault="00022AF6" w:rsidP="00022AF6">
      <w:pPr>
        <w:ind w:left="360"/>
        <w:rPr>
          <w:rFonts w:hint="eastAsia"/>
        </w:rPr>
      </w:pPr>
      <w:r w:rsidRPr="00022AF6">
        <w:t>This module extracts module metadata (ports, names) from Verilog code and prompts the LLM to create a "skeleton" testbench. The LLM is instructed to focus on comprehensive coverage, including:</w:t>
      </w:r>
    </w:p>
    <w:p w14:paraId="3396A34A" w14:textId="77777777" w:rsidR="00022AF6" w:rsidRPr="00022AF6" w:rsidRDefault="00022AF6" w:rsidP="00022AF6">
      <w:pPr>
        <w:numPr>
          <w:ilvl w:val="0"/>
          <w:numId w:val="2"/>
        </w:numPr>
        <w:rPr>
          <w:rFonts w:hint="eastAsia"/>
        </w:rPr>
      </w:pPr>
      <w:r w:rsidRPr="00022AF6">
        <w:t>Corner cases and boundary values.</w:t>
      </w:r>
    </w:p>
    <w:p w14:paraId="350314FE" w14:textId="77777777" w:rsidR="00022AF6" w:rsidRPr="00022AF6" w:rsidRDefault="00022AF6" w:rsidP="00022AF6">
      <w:pPr>
        <w:numPr>
          <w:ilvl w:val="0"/>
          <w:numId w:val="2"/>
        </w:numPr>
        <w:rPr>
          <w:rFonts w:hint="eastAsia"/>
        </w:rPr>
      </w:pPr>
      <w:r w:rsidRPr="00022AF6">
        <w:t>Systematic numbering of test cases.</w:t>
      </w:r>
    </w:p>
    <w:p w14:paraId="52491636" w14:textId="77777777" w:rsidR="00022AF6" w:rsidRPr="00022AF6" w:rsidRDefault="00022AF6" w:rsidP="00022AF6">
      <w:pPr>
        <w:numPr>
          <w:ilvl w:val="0"/>
          <w:numId w:val="2"/>
        </w:numPr>
        <w:rPr>
          <w:rFonts w:hint="eastAsia"/>
        </w:rPr>
      </w:pPr>
      <w:r w:rsidRPr="00022AF6">
        <w:t>Input signal displays for debugging.</w:t>
      </w:r>
    </w:p>
    <w:p w14:paraId="58E5E976" w14:textId="781BB985" w:rsidR="00022AF6" w:rsidRPr="00022AF6" w:rsidRDefault="00022AF6" w:rsidP="00022AF6">
      <w:pPr>
        <w:ind w:left="360"/>
        <w:rPr>
          <w:rFonts w:hint="eastAsia"/>
          <w:b/>
          <w:bCs/>
        </w:rPr>
      </w:pPr>
      <w:r w:rsidRPr="00022AF6">
        <w:rPr>
          <w:b/>
          <w:bCs/>
        </w:rPr>
        <w:t>Golden Model Generator (</w:t>
      </w:r>
      <w:proofErr w:type="spellStart"/>
      <w:r w:rsidRPr="00022AF6">
        <w:rPr>
          <w:b/>
          <w:bCs/>
        </w:rPr>
        <w:t>GoldenModelGenerator</w:t>
      </w:r>
      <w:proofErr w:type="spellEnd"/>
      <w:r w:rsidRPr="00022AF6">
        <w:rPr>
          <w:b/>
          <w:bCs/>
        </w:rPr>
        <w:t>)</w:t>
      </w:r>
    </w:p>
    <w:p w14:paraId="073A3787" w14:textId="77777777" w:rsidR="00022AF6" w:rsidRPr="00022AF6" w:rsidRDefault="00022AF6" w:rsidP="00022AF6">
      <w:pPr>
        <w:ind w:left="360"/>
        <w:rPr>
          <w:rFonts w:hint="eastAsia"/>
        </w:rPr>
      </w:pPr>
      <w:r w:rsidRPr="00022AF6">
        <w:t xml:space="preserve">A unique feature of this system is the generation of a </w:t>
      </w:r>
      <w:r w:rsidRPr="00022AF6">
        <w:rPr>
          <w:b/>
          <w:bCs/>
        </w:rPr>
        <w:t>Python Golden Model</w:t>
      </w:r>
      <w:r w:rsidRPr="00022AF6">
        <w:t>. By converting hardware logic into executable Python functions, the system can programmatically determine the "correct" answer for any given input pattern without requiring manual entry from the user.</w:t>
      </w:r>
    </w:p>
    <w:p w14:paraId="5F70D97C" w14:textId="5AA910EF" w:rsidR="00022AF6" w:rsidRPr="00022AF6" w:rsidRDefault="00022AF6" w:rsidP="00022AF6">
      <w:pPr>
        <w:ind w:left="360"/>
        <w:rPr>
          <w:rFonts w:hint="eastAsia"/>
          <w:b/>
          <w:bCs/>
        </w:rPr>
      </w:pPr>
      <w:r w:rsidRPr="00022AF6">
        <w:rPr>
          <w:b/>
          <w:bCs/>
        </w:rPr>
        <w:t>Testbench Updater (</w:t>
      </w:r>
      <w:proofErr w:type="spellStart"/>
      <w:r w:rsidRPr="00022AF6">
        <w:rPr>
          <w:b/>
          <w:bCs/>
        </w:rPr>
        <w:t>TestbenchUpdater</w:t>
      </w:r>
      <w:proofErr w:type="spellEnd"/>
      <w:r w:rsidRPr="00022AF6">
        <w:rPr>
          <w:b/>
          <w:bCs/>
        </w:rPr>
        <w:t>)</w:t>
      </w:r>
    </w:p>
    <w:p w14:paraId="075440AB" w14:textId="77777777" w:rsidR="00022AF6" w:rsidRPr="00022AF6" w:rsidRDefault="00022AF6" w:rsidP="00022AF6">
      <w:pPr>
        <w:ind w:left="360"/>
        <w:rPr>
          <w:rFonts w:hint="eastAsia"/>
        </w:rPr>
      </w:pPr>
      <w:r w:rsidRPr="00022AF6">
        <w:lastRenderedPageBreak/>
        <w:t>The final stage involves injecting verification logic into the generated testbench. It adds:</w:t>
      </w:r>
    </w:p>
    <w:p w14:paraId="464192B3" w14:textId="77777777" w:rsidR="00022AF6" w:rsidRPr="00022AF6" w:rsidRDefault="00022AF6" w:rsidP="00022AF6">
      <w:pPr>
        <w:numPr>
          <w:ilvl w:val="0"/>
          <w:numId w:val="3"/>
        </w:numPr>
        <w:rPr>
          <w:rFonts w:hint="eastAsia"/>
        </w:rPr>
      </w:pPr>
      <w:r w:rsidRPr="00022AF6">
        <w:rPr>
          <w:b/>
          <w:bCs/>
        </w:rPr>
        <w:t>Result Tracking</w:t>
      </w:r>
      <w:r w:rsidRPr="00022AF6">
        <w:t xml:space="preserve">: Variables like </w:t>
      </w:r>
      <w:proofErr w:type="spellStart"/>
      <w:r w:rsidRPr="00022AF6">
        <w:t>passed_tests</w:t>
      </w:r>
      <w:proofErr w:type="spellEnd"/>
      <w:r w:rsidRPr="00022AF6">
        <w:t xml:space="preserve"> and </w:t>
      </w:r>
      <w:proofErr w:type="spellStart"/>
      <w:r w:rsidRPr="00022AF6">
        <w:t>failed_tests</w:t>
      </w:r>
      <w:proofErr w:type="spellEnd"/>
      <w:r w:rsidRPr="00022AF6">
        <w:t>.</w:t>
      </w:r>
    </w:p>
    <w:p w14:paraId="5CA5A7CE" w14:textId="77777777" w:rsidR="00022AF6" w:rsidRPr="00022AF6" w:rsidRDefault="00022AF6" w:rsidP="00022AF6">
      <w:pPr>
        <w:numPr>
          <w:ilvl w:val="0"/>
          <w:numId w:val="3"/>
        </w:numPr>
        <w:rPr>
          <w:rFonts w:hint="eastAsia"/>
        </w:rPr>
      </w:pPr>
      <w:r w:rsidRPr="00022AF6">
        <w:rPr>
          <w:b/>
          <w:bCs/>
        </w:rPr>
        <w:t>Comparison Logic</w:t>
      </w:r>
      <w:r w:rsidRPr="00022AF6">
        <w:t>: Automated checks that compare actual simulation outputs against the golden outputs.</w:t>
      </w:r>
    </w:p>
    <w:p w14:paraId="5A236E50" w14:textId="77777777" w:rsidR="00022AF6" w:rsidRPr="00022AF6" w:rsidRDefault="00022AF6" w:rsidP="00022AF6">
      <w:pPr>
        <w:numPr>
          <w:ilvl w:val="0"/>
          <w:numId w:val="3"/>
        </w:numPr>
        <w:rPr>
          <w:rFonts w:hint="eastAsia"/>
        </w:rPr>
      </w:pPr>
      <w:r w:rsidRPr="00022AF6">
        <w:rPr>
          <w:b/>
          <w:bCs/>
        </w:rPr>
        <w:t>Visual Feedback</w:t>
      </w:r>
      <w:r w:rsidRPr="00022AF6">
        <w:t>: Uses symbols like "</w:t>
      </w:r>
      <w:r w:rsidRPr="00022AF6">
        <w:rPr>
          <w:rFonts w:ascii="Segoe UI Symbol" w:hAnsi="Segoe UI Symbol" w:cs="Segoe UI Symbol"/>
        </w:rPr>
        <w:t>✓</w:t>
      </w:r>
      <w:r w:rsidRPr="00022AF6">
        <w:t>" and "</w:t>
      </w:r>
      <w:r w:rsidRPr="00022AF6">
        <w:rPr>
          <w:rFonts w:ascii="Segoe UI Symbol" w:hAnsi="Segoe UI Symbol" w:cs="Segoe UI Symbol"/>
        </w:rPr>
        <w:t>✗</w:t>
      </w:r>
      <w:r w:rsidRPr="00022AF6">
        <w:t>" for clear reporting.</w:t>
      </w:r>
    </w:p>
    <w:p w14:paraId="1C4BE328" w14:textId="22FB9723" w:rsidR="00022AF6" w:rsidRPr="00022AF6" w:rsidRDefault="00022AF6" w:rsidP="00022AF6">
      <w:pPr>
        <w:ind w:left="360"/>
        <w:rPr>
          <w:rFonts w:hint="eastAsia"/>
          <w:b/>
          <w:bCs/>
        </w:rPr>
      </w:pPr>
      <w:r w:rsidRPr="00022AF6">
        <w:rPr>
          <w:b/>
          <w:bCs/>
        </w:rPr>
        <w:t>Features &amp; Benefits</w:t>
      </w:r>
    </w:p>
    <w:p w14:paraId="2656452F" w14:textId="77777777" w:rsidR="00022AF6" w:rsidRPr="00022AF6" w:rsidRDefault="00022AF6" w:rsidP="00022AF6">
      <w:pPr>
        <w:numPr>
          <w:ilvl w:val="0"/>
          <w:numId w:val="4"/>
        </w:numPr>
        <w:rPr>
          <w:rFonts w:hint="eastAsia"/>
        </w:rPr>
      </w:pPr>
      <w:r w:rsidRPr="00022AF6">
        <w:rPr>
          <w:b/>
          <w:bCs/>
        </w:rPr>
        <w:t>Automation</w:t>
      </w:r>
      <w:r w:rsidRPr="00022AF6">
        <w:t>: Reduces the manual effort required to write complex verification environments.</w:t>
      </w:r>
    </w:p>
    <w:p w14:paraId="56A8D2C5" w14:textId="77777777" w:rsidR="00022AF6" w:rsidRPr="00022AF6" w:rsidRDefault="00022AF6" w:rsidP="00022AF6">
      <w:pPr>
        <w:numPr>
          <w:ilvl w:val="0"/>
          <w:numId w:val="4"/>
        </w:numPr>
        <w:rPr>
          <w:rFonts w:hint="eastAsia"/>
        </w:rPr>
      </w:pPr>
      <w:r w:rsidRPr="00022AF6">
        <w:rPr>
          <w:b/>
          <w:bCs/>
        </w:rPr>
        <w:t>Accuracy</w:t>
      </w:r>
      <w:r w:rsidRPr="00022AF6">
        <w:t>: Uses a secondary Python implementation (Golden Model) to verify the primary Verilog logic.</w:t>
      </w:r>
    </w:p>
    <w:p w14:paraId="25AAC056" w14:textId="77777777" w:rsidR="00022AF6" w:rsidRPr="00022AF6" w:rsidRDefault="00022AF6" w:rsidP="00022AF6">
      <w:pPr>
        <w:numPr>
          <w:ilvl w:val="0"/>
          <w:numId w:val="4"/>
        </w:numPr>
        <w:rPr>
          <w:rFonts w:hint="eastAsia"/>
        </w:rPr>
      </w:pPr>
      <w:r w:rsidRPr="00022AF6">
        <w:rPr>
          <w:b/>
          <w:bCs/>
        </w:rPr>
        <w:t>Self-Contained</w:t>
      </w:r>
      <w:r w:rsidRPr="00022AF6">
        <w:t xml:space="preserve">: The provided environment is ready-to-run, requiring only standard tools like </w:t>
      </w:r>
      <w:proofErr w:type="spellStart"/>
      <w:r w:rsidRPr="00022AF6">
        <w:t>iverilog</w:t>
      </w:r>
      <w:proofErr w:type="spellEnd"/>
      <w:r w:rsidRPr="00022AF6">
        <w:t xml:space="preserve"> and an OpenAI API key.</w:t>
      </w:r>
    </w:p>
    <w:p w14:paraId="22A164E2" w14:textId="77777777" w:rsidR="00022AF6" w:rsidRPr="00022AF6" w:rsidRDefault="00022AF6" w:rsidP="00022AF6">
      <w:pPr>
        <w:numPr>
          <w:ilvl w:val="0"/>
          <w:numId w:val="4"/>
        </w:numPr>
        <w:rPr>
          <w:rFonts w:hint="eastAsia"/>
        </w:rPr>
      </w:pPr>
      <w:r w:rsidRPr="00022AF6">
        <w:rPr>
          <w:b/>
          <w:bCs/>
        </w:rPr>
        <w:t>Intelligent Coverage</w:t>
      </w:r>
      <w:r w:rsidRPr="00022AF6">
        <w:t>: Leverages GPT-4’s reasoning to identify edge cases that might be overlooked by human designers.</w:t>
      </w:r>
    </w:p>
    <w:p w14:paraId="2F0325F5" w14:textId="77777777" w:rsidR="00022AF6" w:rsidRPr="00022AF6" w:rsidRDefault="00022AF6" w:rsidP="00022AF6">
      <w:pPr>
        <w:ind w:left="360"/>
        <w:rPr>
          <w:rFonts w:hint="eastAsia"/>
        </w:rPr>
      </w:pPr>
    </w:p>
    <w:p w14:paraId="38657AF3" w14:textId="06038476" w:rsidR="00ED493C" w:rsidRDefault="00022AF6">
      <w:pPr>
        <w:rPr>
          <w:rFonts w:hint="eastAsia"/>
        </w:rPr>
      </w:pPr>
      <w:r w:rsidRPr="00022AF6">
        <w:rPr>
          <w:noProof/>
        </w:rPr>
        <w:drawing>
          <wp:inline distT="0" distB="0" distL="0" distR="0" wp14:anchorId="4FFD597D" wp14:editId="5EE47E8B">
            <wp:extent cx="5274310" cy="2268220"/>
            <wp:effectExtent l="0" t="0" r="2540" b="0"/>
            <wp:docPr id="1931980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80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C93F" w14:textId="7822A1D1" w:rsidR="00022AF6" w:rsidRDefault="00022AF6">
      <w:r w:rsidRPr="00022AF6">
        <w:rPr>
          <w:noProof/>
        </w:rPr>
        <w:lastRenderedPageBreak/>
        <w:drawing>
          <wp:inline distT="0" distB="0" distL="0" distR="0" wp14:anchorId="63A6D199" wp14:editId="1D829278">
            <wp:extent cx="5274310" cy="4947920"/>
            <wp:effectExtent l="0" t="0" r="2540" b="5080"/>
            <wp:docPr id="1821768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68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C993" w14:textId="7EAE6B15" w:rsidR="00146305" w:rsidRDefault="00146305">
      <w:r>
        <w:rPr>
          <w:rFonts w:hint="eastAsia"/>
        </w:rPr>
        <w:t>Then generate a custom module（in my case is 4to2 priority encoder）</w:t>
      </w:r>
    </w:p>
    <w:p w14:paraId="65D55892" w14:textId="5804142B" w:rsidR="00146305" w:rsidRDefault="00146305">
      <w:r w:rsidRPr="00146305">
        <w:drawing>
          <wp:inline distT="0" distB="0" distL="0" distR="0" wp14:anchorId="2F869EF9" wp14:editId="312D9544">
            <wp:extent cx="5274310" cy="2160270"/>
            <wp:effectExtent l="0" t="0" r="2540" b="0"/>
            <wp:docPr id="35011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1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9A2D" w14:textId="5BC876C9" w:rsidR="00146305" w:rsidRDefault="00146305">
      <w:r>
        <w:rPr>
          <w:rFonts w:hint="eastAsia"/>
        </w:rPr>
        <w:t>Use the pipeline to get a testbench</w:t>
      </w:r>
    </w:p>
    <w:p w14:paraId="74504543" w14:textId="5988D439" w:rsidR="00146305" w:rsidRDefault="00146305">
      <w:r>
        <w:rPr>
          <w:rFonts w:hint="eastAsia"/>
        </w:rPr>
        <w:t>Then put a buggy design in it</w:t>
      </w:r>
    </w:p>
    <w:p w14:paraId="1EC53119" w14:textId="5DE35B4C" w:rsidR="00146305" w:rsidRDefault="00146305">
      <w:r w:rsidRPr="00146305">
        <w:lastRenderedPageBreak/>
        <w:drawing>
          <wp:inline distT="0" distB="0" distL="0" distR="0" wp14:anchorId="763253F0" wp14:editId="03CB1C85">
            <wp:extent cx="4925112" cy="3896269"/>
            <wp:effectExtent l="0" t="0" r="0" b="9525"/>
            <wp:docPr id="658663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63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A5DE" w14:textId="004CE7FF" w:rsidR="00146305" w:rsidRDefault="00146305">
      <w:r>
        <w:rPr>
          <w:rFonts w:hint="eastAsia"/>
        </w:rPr>
        <w:t>Turned out it can find the bug</w:t>
      </w:r>
    </w:p>
    <w:p w14:paraId="651663C7" w14:textId="525C649E" w:rsidR="00146305" w:rsidRDefault="00146305">
      <w:r w:rsidRPr="00146305">
        <w:drawing>
          <wp:inline distT="0" distB="0" distL="0" distR="0" wp14:anchorId="3D8CE26E" wp14:editId="7092CF7E">
            <wp:extent cx="5274310" cy="4027805"/>
            <wp:effectExtent l="0" t="0" r="2540" b="0"/>
            <wp:docPr id="864316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160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D51A" w14:textId="05317757" w:rsidR="00146305" w:rsidRDefault="00146305">
      <w:r w:rsidRPr="00146305">
        <w:lastRenderedPageBreak/>
        <w:drawing>
          <wp:inline distT="0" distB="0" distL="0" distR="0" wp14:anchorId="55BBFBD4" wp14:editId="5DD4DD95">
            <wp:extent cx="5274310" cy="4210050"/>
            <wp:effectExtent l="0" t="0" r="2540" b="0"/>
            <wp:docPr id="465924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24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D294" w14:textId="77777777" w:rsidR="00146305" w:rsidRPr="00146305" w:rsidRDefault="00146305">
      <w:pPr>
        <w:rPr>
          <w:rFonts w:hint="eastAsia"/>
        </w:rPr>
      </w:pPr>
    </w:p>
    <w:p w14:paraId="070FB2F7" w14:textId="19883F6A" w:rsidR="00022AF6" w:rsidRDefault="00022AF6">
      <w:pPr>
        <w:rPr>
          <w:rFonts w:hint="eastAsia"/>
        </w:rPr>
      </w:pPr>
    </w:p>
    <w:p w14:paraId="2BEFC966" w14:textId="044E0851" w:rsidR="00022AF6" w:rsidRPr="00022AF6" w:rsidRDefault="00022AF6">
      <w:pPr>
        <w:rPr>
          <w:rFonts w:hint="eastAsia"/>
        </w:rPr>
      </w:pPr>
      <w:r w:rsidRPr="00022AF6">
        <w:rPr>
          <w:noProof/>
        </w:rPr>
        <w:lastRenderedPageBreak/>
        <w:drawing>
          <wp:inline distT="0" distB="0" distL="0" distR="0" wp14:anchorId="40A1C6B2" wp14:editId="4CD88334">
            <wp:extent cx="5274310" cy="4947920"/>
            <wp:effectExtent l="0" t="0" r="2540" b="5080"/>
            <wp:docPr id="852413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13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2AF6" w:rsidRPr="00022A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06FC8" w14:textId="77777777" w:rsidR="00F244CA" w:rsidRDefault="00F244CA" w:rsidP="0014630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96EF6E5" w14:textId="77777777" w:rsidR="00F244CA" w:rsidRDefault="00F244CA" w:rsidP="0014630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33CC6" w14:textId="77777777" w:rsidR="00F244CA" w:rsidRDefault="00F244CA" w:rsidP="0014630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6E9F0C9" w14:textId="77777777" w:rsidR="00F244CA" w:rsidRDefault="00F244CA" w:rsidP="0014630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E7351"/>
    <w:multiLevelType w:val="multilevel"/>
    <w:tmpl w:val="78BA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5055B9"/>
    <w:multiLevelType w:val="multilevel"/>
    <w:tmpl w:val="AC0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EC33E8"/>
    <w:multiLevelType w:val="multilevel"/>
    <w:tmpl w:val="103C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E750E8"/>
    <w:multiLevelType w:val="multilevel"/>
    <w:tmpl w:val="22CEB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4837993">
    <w:abstractNumId w:val="3"/>
  </w:num>
  <w:num w:numId="2" w16cid:durableId="1388339004">
    <w:abstractNumId w:val="2"/>
  </w:num>
  <w:num w:numId="3" w16cid:durableId="2012414299">
    <w:abstractNumId w:val="1"/>
  </w:num>
  <w:num w:numId="4" w16cid:durableId="748116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93C"/>
    <w:rsid w:val="000065DF"/>
    <w:rsid w:val="00022AF6"/>
    <w:rsid w:val="00146305"/>
    <w:rsid w:val="003B3956"/>
    <w:rsid w:val="009D4684"/>
    <w:rsid w:val="00ED493C"/>
    <w:rsid w:val="00F2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01238C"/>
  <w15:chartTrackingRefBased/>
  <w15:docId w15:val="{87727B44-2DF5-4D46-85C6-50FAD0039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49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4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49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49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49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493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493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493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493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49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4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4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49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493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49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49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49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49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49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4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49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49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4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49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49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49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4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49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493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4630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4630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4630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463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367</Words>
  <Characters>2338</Characters>
  <Application>Microsoft Office Word</Application>
  <DocSecurity>0</DocSecurity>
  <Lines>54</Lines>
  <Paragraphs>31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zhirui wang</dc:creator>
  <cp:keywords/>
  <dc:description/>
  <cp:lastModifiedBy>zhirui wang</cp:lastModifiedBy>
  <cp:revision>2</cp:revision>
  <dcterms:created xsi:type="dcterms:W3CDTF">2026-03-10T20:01:00Z</dcterms:created>
  <dcterms:modified xsi:type="dcterms:W3CDTF">2026-03-10T20:01:00Z</dcterms:modified>
</cp:coreProperties>
</file>