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85D99C" w14:textId="77777777" w:rsidR="00B824FB" w:rsidRPr="00B824FB" w:rsidRDefault="00B824FB" w:rsidP="00B824FB">
      <w:pPr>
        <w:rPr>
          <w:rFonts w:hint="eastAsia"/>
          <w:b/>
          <w:bCs/>
        </w:rPr>
      </w:pPr>
      <w:r w:rsidRPr="00B824FB">
        <w:rPr>
          <w:b/>
          <w:bCs/>
        </w:rPr>
        <w:t>1. Adder Selection and Justification</w:t>
      </w:r>
    </w:p>
    <w:p w14:paraId="72FA2D41" w14:textId="77777777" w:rsidR="00B824FB" w:rsidRPr="00B824FB" w:rsidRDefault="00B824FB" w:rsidP="00B824FB">
      <w:pPr>
        <w:rPr>
          <w:rFonts w:hint="eastAsia"/>
        </w:rPr>
      </w:pPr>
      <w:r w:rsidRPr="00B824FB">
        <w:t>For this project, two distinct 8-bit adder architectures were selected to explore the trade-offs between area efficiency and computational speed:</w:t>
      </w:r>
    </w:p>
    <w:p w14:paraId="02A712EC" w14:textId="77777777" w:rsidR="00B824FB" w:rsidRPr="00B824FB" w:rsidRDefault="00B824FB" w:rsidP="00B824FB">
      <w:pPr>
        <w:rPr>
          <w:rFonts w:hint="eastAsia"/>
          <w:b/>
          <w:bCs/>
        </w:rPr>
      </w:pPr>
      <w:r w:rsidRPr="00B824FB">
        <w:rPr>
          <w:b/>
          <w:bCs/>
        </w:rPr>
        <w:t>Selected Architectures:</w:t>
      </w:r>
    </w:p>
    <w:p w14:paraId="5E8DA865" w14:textId="77777777" w:rsidR="00B824FB" w:rsidRPr="00B824FB" w:rsidRDefault="00B824FB" w:rsidP="00B824FB">
      <w:pPr>
        <w:numPr>
          <w:ilvl w:val="0"/>
          <w:numId w:val="1"/>
        </w:numPr>
        <w:rPr>
          <w:rFonts w:hint="eastAsia"/>
        </w:rPr>
      </w:pPr>
      <w:r w:rsidRPr="00B824FB">
        <w:rPr>
          <w:b/>
          <w:bCs/>
        </w:rPr>
        <w:t>Ripple Carry Adder (RCA)</w:t>
      </w:r>
    </w:p>
    <w:p w14:paraId="7B822187" w14:textId="77777777" w:rsidR="00B824FB" w:rsidRPr="00B824FB" w:rsidRDefault="00B824FB" w:rsidP="00B824FB">
      <w:pPr>
        <w:numPr>
          <w:ilvl w:val="0"/>
          <w:numId w:val="1"/>
        </w:numPr>
        <w:rPr>
          <w:rFonts w:hint="eastAsia"/>
        </w:rPr>
      </w:pPr>
      <w:r w:rsidRPr="00B824FB">
        <w:rPr>
          <w:b/>
          <w:bCs/>
        </w:rPr>
        <w:t>Kogge-Stone Adder (KSA)</w:t>
      </w:r>
    </w:p>
    <w:p w14:paraId="4A4D2C08" w14:textId="77777777" w:rsidR="00B824FB" w:rsidRPr="00B824FB" w:rsidRDefault="00B824FB" w:rsidP="00B824FB">
      <w:pPr>
        <w:rPr>
          <w:rFonts w:hint="eastAsia"/>
          <w:b/>
          <w:bCs/>
        </w:rPr>
      </w:pPr>
      <w:r w:rsidRPr="00B824FB">
        <w:rPr>
          <w:b/>
          <w:bCs/>
        </w:rPr>
        <w:t>Justification:</w:t>
      </w:r>
    </w:p>
    <w:p w14:paraId="0D9F0FA4" w14:textId="77777777" w:rsidR="00B824FB" w:rsidRPr="00B824FB" w:rsidRDefault="00B824FB" w:rsidP="00B824FB">
      <w:pPr>
        <w:numPr>
          <w:ilvl w:val="0"/>
          <w:numId w:val="2"/>
        </w:numPr>
        <w:rPr>
          <w:rFonts w:hint="eastAsia"/>
        </w:rPr>
      </w:pPr>
      <w:r w:rsidRPr="00B824FB">
        <w:rPr>
          <w:b/>
          <w:bCs/>
        </w:rPr>
        <w:t>RCA (Baseline):</w:t>
      </w:r>
      <w:r w:rsidRPr="00B824FB">
        <w:t xml:space="preserve"> The Ripple Carry Adder was chosen as the primary baseline. It represents the most area-efficient design with the simplest logic structure. It is ideal for testing the LLM's ability to generate basic structural Verilog and serves as a reference point for power and area optimization.</w:t>
      </w:r>
    </w:p>
    <w:p w14:paraId="2A27CD2A" w14:textId="77777777" w:rsidR="00B824FB" w:rsidRPr="00B824FB" w:rsidRDefault="00B824FB" w:rsidP="00B824FB">
      <w:pPr>
        <w:numPr>
          <w:ilvl w:val="0"/>
          <w:numId w:val="2"/>
        </w:numPr>
        <w:rPr>
          <w:rFonts w:hint="eastAsia"/>
        </w:rPr>
      </w:pPr>
      <w:r w:rsidRPr="00B824FB">
        <w:rPr>
          <w:b/>
          <w:bCs/>
        </w:rPr>
        <w:t>KSA (Performance):</w:t>
      </w:r>
      <w:r w:rsidRPr="00B824FB">
        <w:t xml:space="preserve"> The Kogge-Stone Adder was selected to represent high-performance parallel-prefix architectures. It is widely used in high-speed processors due to its logarithmic delay. This choice allows us to evaluate how well the LLM handles complex, multi-stage parallel logic and wide-span wiring.</w:t>
      </w:r>
    </w:p>
    <w:p w14:paraId="53F67BC7" w14:textId="77777777" w:rsidR="00B824FB" w:rsidRPr="00B824FB" w:rsidRDefault="00B824FB" w:rsidP="00B824FB">
      <w:pPr>
        <w:rPr>
          <w:rFonts w:hint="eastAsia"/>
          <w:b/>
          <w:bCs/>
        </w:rPr>
      </w:pPr>
      <w:r w:rsidRPr="00B824FB">
        <w:rPr>
          <w:b/>
          <w:bCs/>
        </w:rPr>
        <w:t>Architectural Differences: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7"/>
        <w:gridCol w:w="3442"/>
        <w:gridCol w:w="3521"/>
      </w:tblGrid>
      <w:tr w:rsidR="00B824FB" w:rsidRPr="00B824FB" w14:paraId="3226214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F771FC" w14:textId="77777777" w:rsidR="00B824FB" w:rsidRPr="00B824FB" w:rsidRDefault="00B824FB" w:rsidP="00B824FB">
            <w:pPr>
              <w:rPr>
                <w:rFonts w:hint="eastAsia"/>
              </w:rPr>
            </w:pPr>
            <w:r w:rsidRPr="00B824FB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DCB193" w14:textId="77777777" w:rsidR="00B824FB" w:rsidRPr="00B824FB" w:rsidRDefault="00B824FB" w:rsidP="00B824FB">
            <w:pPr>
              <w:rPr>
                <w:rFonts w:hint="eastAsia"/>
              </w:rPr>
            </w:pPr>
            <w:r w:rsidRPr="00B824FB">
              <w:rPr>
                <w:b/>
                <w:bCs/>
              </w:rPr>
              <w:t>Ripple Carry Adder (RCA)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955D39" w14:textId="77777777" w:rsidR="00B824FB" w:rsidRPr="00B824FB" w:rsidRDefault="00B824FB" w:rsidP="00B824FB">
            <w:pPr>
              <w:rPr>
                <w:rFonts w:hint="eastAsia"/>
              </w:rPr>
            </w:pPr>
            <w:r w:rsidRPr="00B824FB">
              <w:rPr>
                <w:b/>
                <w:bCs/>
              </w:rPr>
              <w:t>Kogge-Stone Adder (KSA)</w:t>
            </w:r>
          </w:p>
        </w:tc>
      </w:tr>
      <w:tr w:rsidR="00B824FB" w:rsidRPr="00B824FB" w14:paraId="464BB96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D6BABD" w14:textId="77777777" w:rsidR="00B824FB" w:rsidRPr="00B824FB" w:rsidRDefault="00B824FB" w:rsidP="00B824FB">
            <w:pPr>
              <w:rPr>
                <w:rFonts w:hint="eastAsia"/>
              </w:rPr>
            </w:pPr>
            <w:r w:rsidRPr="00B824FB">
              <w:rPr>
                <w:b/>
                <w:bCs/>
              </w:rPr>
              <w:t>Logic Depth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C6D5B9" w14:textId="77777777" w:rsidR="00B824FB" w:rsidRPr="00B824FB" w:rsidRDefault="00B824FB" w:rsidP="00B824FB">
            <w:pPr>
              <w:rPr>
                <w:rFonts w:hint="eastAsia"/>
              </w:rPr>
            </w:pPr>
            <w:r w:rsidRPr="00B824FB">
              <w:t>O(N) - Linear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021E28" w14:textId="77777777" w:rsidR="00B824FB" w:rsidRPr="00B824FB" w:rsidRDefault="00B824FB" w:rsidP="00B824FB">
            <w:pPr>
              <w:rPr>
                <w:rFonts w:hint="eastAsia"/>
              </w:rPr>
            </w:pPr>
            <w:r w:rsidRPr="00B824FB">
              <w:t>O(log</w:t>
            </w:r>
            <w:r w:rsidRPr="00B824FB">
              <w:rPr>
                <w:rFonts w:ascii="Cambria Math" w:hAnsi="Cambria Math" w:cs="Cambria Math"/>
              </w:rPr>
              <w:t>₂</w:t>
            </w:r>
            <w:r w:rsidRPr="00B824FB">
              <w:t>N) - Logarithmic</w:t>
            </w:r>
          </w:p>
        </w:tc>
      </w:tr>
      <w:tr w:rsidR="00B824FB" w:rsidRPr="00B824FB" w14:paraId="2BAB6CE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155CB8" w14:textId="77777777" w:rsidR="00B824FB" w:rsidRPr="00B824FB" w:rsidRDefault="00B824FB" w:rsidP="00B824FB">
            <w:pPr>
              <w:rPr>
                <w:rFonts w:hint="eastAsia"/>
              </w:rPr>
            </w:pPr>
            <w:r w:rsidRPr="00B824FB">
              <w:rPr>
                <w:b/>
                <w:bCs/>
              </w:rPr>
              <w:t>Complexity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92DBAE" w14:textId="77777777" w:rsidR="00B824FB" w:rsidRPr="00B824FB" w:rsidRDefault="00B824FB" w:rsidP="00B824FB">
            <w:pPr>
              <w:rPr>
                <w:rFonts w:hint="eastAsia"/>
              </w:rPr>
            </w:pPr>
            <w:r w:rsidRPr="00B824FB">
              <w:t>Low (Simple FA cascade)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027E12" w14:textId="77777777" w:rsidR="00B824FB" w:rsidRPr="00B824FB" w:rsidRDefault="00B824FB" w:rsidP="00B824FB">
            <w:pPr>
              <w:rPr>
                <w:rFonts w:hint="eastAsia"/>
              </w:rPr>
            </w:pPr>
            <w:r w:rsidRPr="00B824FB">
              <w:t>High (Complex prefix network)</w:t>
            </w:r>
          </w:p>
        </w:tc>
      </w:tr>
      <w:tr w:rsidR="00B824FB" w:rsidRPr="00B824FB" w14:paraId="746167A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7DB720" w14:textId="77777777" w:rsidR="00B824FB" w:rsidRPr="00B824FB" w:rsidRDefault="00B824FB" w:rsidP="00B824FB">
            <w:pPr>
              <w:rPr>
                <w:rFonts w:hint="eastAsia"/>
              </w:rPr>
            </w:pPr>
            <w:r w:rsidRPr="00B824FB">
              <w:rPr>
                <w:b/>
                <w:bCs/>
              </w:rPr>
              <w:t>Delay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E74553" w14:textId="77777777" w:rsidR="00B824FB" w:rsidRPr="00B824FB" w:rsidRDefault="00B824FB" w:rsidP="00B824FB">
            <w:pPr>
              <w:rPr>
                <w:rFonts w:hint="eastAsia"/>
              </w:rPr>
            </w:pPr>
            <w:r w:rsidRPr="00B824FB">
              <w:t>High (Carry ripples through every bit)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5B8747" w14:textId="77777777" w:rsidR="00B824FB" w:rsidRPr="00B824FB" w:rsidRDefault="00B824FB" w:rsidP="00B824FB">
            <w:pPr>
              <w:rPr>
                <w:rFonts w:hint="eastAsia"/>
              </w:rPr>
            </w:pPr>
            <w:r w:rsidRPr="00B824FB">
              <w:t>Low (Parallel carry computation)</w:t>
            </w:r>
          </w:p>
        </w:tc>
      </w:tr>
      <w:tr w:rsidR="00B824FB" w:rsidRPr="00B824FB" w14:paraId="6F48B26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D2B96D" w14:textId="77777777" w:rsidR="00B824FB" w:rsidRPr="00B824FB" w:rsidRDefault="00B824FB" w:rsidP="00B824FB">
            <w:pPr>
              <w:rPr>
                <w:rFonts w:hint="eastAsia"/>
              </w:rPr>
            </w:pPr>
            <w:r w:rsidRPr="00B824FB">
              <w:rPr>
                <w:b/>
                <w:bCs/>
              </w:rPr>
              <w:t>Area/Wiring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206E54" w14:textId="77777777" w:rsidR="00B824FB" w:rsidRPr="00B824FB" w:rsidRDefault="00B824FB" w:rsidP="00B824FB">
            <w:pPr>
              <w:rPr>
                <w:rFonts w:hint="eastAsia"/>
              </w:rPr>
            </w:pPr>
            <w:r w:rsidRPr="00B824FB">
              <w:t>Minimal area and routing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355D4A" w14:textId="77777777" w:rsidR="00B824FB" w:rsidRPr="00B824FB" w:rsidRDefault="00B824FB" w:rsidP="00B824FB">
            <w:pPr>
              <w:rPr>
                <w:rFonts w:hint="eastAsia"/>
              </w:rPr>
            </w:pPr>
            <w:r w:rsidRPr="00B824FB">
              <w:t>Significant area and routing overhead</w:t>
            </w:r>
          </w:p>
        </w:tc>
      </w:tr>
    </w:tbl>
    <w:p w14:paraId="52F00C8D" w14:textId="77777777" w:rsidR="00B824FB" w:rsidRPr="00B824FB" w:rsidRDefault="00000000" w:rsidP="00B824FB">
      <w:pPr>
        <w:rPr>
          <w:rFonts w:hint="eastAsia"/>
        </w:rPr>
      </w:pPr>
      <w:r>
        <w:pict w14:anchorId="3EA510E4">
          <v:rect id="_x0000_i1025" style="width:0;height:1.5pt" o:hralign="center" o:hrstd="t" o:hr="t" fillcolor="#a0a0a0" stroked="f"/>
        </w:pict>
      </w:r>
    </w:p>
    <w:p w14:paraId="5E1E6AD7" w14:textId="77777777" w:rsidR="00B824FB" w:rsidRPr="00B824FB" w:rsidRDefault="00B824FB" w:rsidP="00B824FB">
      <w:pPr>
        <w:rPr>
          <w:rFonts w:hint="eastAsia"/>
          <w:b/>
          <w:bCs/>
        </w:rPr>
      </w:pPr>
      <w:r w:rsidRPr="00B824FB">
        <w:rPr>
          <w:b/>
          <w:bCs/>
        </w:rPr>
        <w:t>2. Natural Language Descriptions</w:t>
      </w:r>
    </w:p>
    <w:p w14:paraId="4FF5B057" w14:textId="77777777" w:rsidR="00B824FB" w:rsidRPr="00B824FB" w:rsidRDefault="00B824FB" w:rsidP="00B824FB">
      <w:pPr>
        <w:rPr>
          <w:rFonts w:hint="eastAsia"/>
        </w:rPr>
      </w:pPr>
      <w:r w:rsidRPr="00B824FB">
        <w:t>Below are the functional and structural descriptions used for the Verilog generation in Part 1.</w:t>
      </w:r>
    </w:p>
    <w:p w14:paraId="1F7AEB93" w14:textId="77777777" w:rsidR="00B824FB" w:rsidRPr="00B824FB" w:rsidRDefault="00B824FB" w:rsidP="00B824FB">
      <w:pPr>
        <w:rPr>
          <w:rFonts w:hint="eastAsia"/>
          <w:b/>
          <w:bCs/>
        </w:rPr>
      </w:pPr>
      <w:r w:rsidRPr="00B824FB">
        <w:rPr>
          <w:b/>
          <w:bCs/>
        </w:rPr>
        <w:t>Design 1: 8-Bit Ripple Carry Adder (RCA8)</w:t>
      </w:r>
    </w:p>
    <w:p w14:paraId="49AC2471" w14:textId="04178F2C" w:rsidR="00B824FB" w:rsidRPr="00B824FB" w:rsidRDefault="00B824FB" w:rsidP="00B824FB">
      <w:pPr>
        <w:rPr>
          <w:rFonts w:hint="eastAsia"/>
        </w:rPr>
      </w:pPr>
      <w:r w:rsidRPr="00B824FB">
        <w:t xml:space="preserve">This design implements an 8-bit adder using a ripple-carry architecture. It consists of </w:t>
      </w:r>
      <w:r w:rsidRPr="00B824FB">
        <w:lastRenderedPageBreak/>
        <w:t>eight Full Adder (FA) modules connected in a chain. The carry-out signal of the i-th bit serves as the carry-in for the (i+1)-</w:t>
      </w:r>
      <w:r w:rsidR="00B95150">
        <w:rPr>
          <w:rFonts w:hint="eastAsia"/>
        </w:rPr>
        <w:t>th</w:t>
      </w:r>
      <w:r w:rsidRPr="00B824FB">
        <w:t xml:space="preserve"> bit. The overall sum is calculated bit-by-bit sequentially. While this architecture minimizes the number of logic gates (Area), the critical path delay is proportional to the bit-width, as the carry must "ripple" from the least significant bit (LSB) to the most significant bit (MSB).</w:t>
      </w:r>
    </w:p>
    <w:p w14:paraId="6BFEEC2C" w14:textId="77777777" w:rsidR="00B824FB" w:rsidRPr="00B824FB" w:rsidRDefault="00B824FB" w:rsidP="00B824FB">
      <w:pPr>
        <w:rPr>
          <w:rFonts w:hint="eastAsia"/>
          <w:b/>
          <w:bCs/>
        </w:rPr>
      </w:pPr>
      <w:r w:rsidRPr="00B824FB">
        <w:rPr>
          <w:b/>
          <w:bCs/>
        </w:rPr>
        <w:t>Design 2: 8-Bit Kogge-Stone Adder (KSA8)</w:t>
      </w:r>
    </w:p>
    <w:p w14:paraId="2DB74E1E" w14:textId="77777777" w:rsidR="00B824FB" w:rsidRPr="00B824FB" w:rsidRDefault="00B824FB" w:rsidP="00B824FB">
      <w:pPr>
        <w:rPr>
          <w:rFonts w:hint="eastAsia"/>
        </w:rPr>
      </w:pPr>
      <w:r w:rsidRPr="00B824FB">
        <w:t>This design implements an 8-bit Kogge-Stone parallel-prefix adder. The architecture is divided into three main stages:</w:t>
      </w:r>
    </w:p>
    <w:p w14:paraId="6C3CB1BB" w14:textId="77777777" w:rsidR="00B824FB" w:rsidRPr="00B824FB" w:rsidRDefault="00B824FB" w:rsidP="00B824FB">
      <w:pPr>
        <w:numPr>
          <w:ilvl w:val="0"/>
          <w:numId w:val="3"/>
        </w:numPr>
        <w:rPr>
          <w:rFonts w:hint="eastAsia"/>
        </w:rPr>
      </w:pPr>
      <w:r w:rsidRPr="00B824FB">
        <w:rPr>
          <w:b/>
          <w:bCs/>
        </w:rPr>
        <w:t>Pre-processing:</w:t>
      </w:r>
      <w:r w:rsidRPr="00B824FB">
        <w:t xml:space="preserve"> Generation of initial Propagate (P) and Generate (G) signals for each bit.</w:t>
      </w:r>
    </w:p>
    <w:p w14:paraId="6F7B5528" w14:textId="77777777" w:rsidR="00B824FB" w:rsidRPr="00B824FB" w:rsidRDefault="00B824FB" w:rsidP="00B824FB">
      <w:pPr>
        <w:numPr>
          <w:ilvl w:val="0"/>
          <w:numId w:val="3"/>
        </w:numPr>
        <w:rPr>
          <w:rFonts w:hint="eastAsia"/>
        </w:rPr>
      </w:pPr>
      <w:r w:rsidRPr="00B824FB">
        <w:rPr>
          <w:b/>
          <w:bCs/>
        </w:rPr>
        <w:t>Carry-lookahead Network:</w:t>
      </w:r>
      <w:r w:rsidRPr="00B824FB">
        <w:t xml:space="preserve"> A three-stage parallel prefix tree (with spans of 1, 2, and 4) that computes group carry signals in parallel.</w:t>
      </w:r>
    </w:p>
    <w:p w14:paraId="697ED40B" w14:textId="77777777" w:rsidR="00B824FB" w:rsidRPr="00B824FB" w:rsidRDefault="00B824FB" w:rsidP="00B824FB">
      <w:pPr>
        <w:numPr>
          <w:ilvl w:val="0"/>
          <w:numId w:val="3"/>
        </w:numPr>
        <w:rPr>
          <w:rFonts w:hint="eastAsia"/>
        </w:rPr>
      </w:pPr>
      <w:r w:rsidRPr="00B824FB">
        <w:rPr>
          <w:b/>
          <w:bCs/>
        </w:rPr>
        <w:t>Post-processing:</w:t>
      </w:r>
      <w:r w:rsidRPr="00B824FB">
        <w:t xml:space="preserve"> Final XOR operations between the propagate signals and the group carries to produce the Sum bits.</w:t>
      </w:r>
    </w:p>
    <w:p w14:paraId="41999538" w14:textId="4D2CF0E8" w:rsidR="00B824FB" w:rsidRPr="00B824FB" w:rsidRDefault="00B824FB" w:rsidP="00B824FB">
      <w:pPr>
        <w:rPr>
          <w:rFonts w:hint="eastAsia"/>
        </w:rPr>
      </w:pPr>
      <w:r w:rsidRPr="00B824FB">
        <w:t>The KSA provides the fastest possible addition by reducing the carry propagation time to log_2(8) = 3 stages of logic, making it highly suitable for performance-critical applications despite its increased wiring density.</w:t>
      </w:r>
    </w:p>
    <w:p w14:paraId="42C6D6CB" w14:textId="77777777" w:rsidR="004E0F95" w:rsidRPr="00B824FB" w:rsidRDefault="004E0F95">
      <w:pPr>
        <w:rPr>
          <w:rFonts w:hint="eastAsia"/>
        </w:rPr>
      </w:pPr>
    </w:p>
    <w:sectPr w:rsidR="004E0F95" w:rsidRPr="00B824FB">
      <w:pgSz w:w="11906" w:h="16838"/>
      <w:pgMar w:top="1440" w:right="1800" w:bottom="1440" w:left="1800" w:header="720" w:footer="720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295706" w14:textId="77777777" w:rsidR="006B067E" w:rsidRDefault="006B067E" w:rsidP="00B824FB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3E9443E" w14:textId="77777777" w:rsidR="006B067E" w:rsidRDefault="006B067E" w:rsidP="00B824FB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C2BCBD" w14:textId="77777777" w:rsidR="006B067E" w:rsidRDefault="006B067E" w:rsidP="00B824FB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8204338" w14:textId="77777777" w:rsidR="006B067E" w:rsidRDefault="006B067E" w:rsidP="00B824FB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502DE9"/>
    <w:multiLevelType w:val="multilevel"/>
    <w:tmpl w:val="01CE9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900E39"/>
    <w:multiLevelType w:val="multilevel"/>
    <w:tmpl w:val="B2F6F7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8E05DA7"/>
    <w:multiLevelType w:val="multilevel"/>
    <w:tmpl w:val="51F228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39484685">
    <w:abstractNumId w:val="2"/>
  </w:num>
  <w:num w:numId="2" w16cid:durableId="2122020733">
    <w:abstractNumId w:val="0"/>
  </w:num>
  <w:num w:numId="3" w16cid:durableId="803768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0F95"/>
    <w:rsid w:val="003E0D3B"/>
    <w:rsid w:val="004E0F95"/>
    <w:rsid w:val="006B067E"/>
    <w:rsid w:val="00B824FB"/>
    <w:rsid w:val="00B95150"/>
    <w:rsid w:val="00C603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86F7592"/>
  <w15:chartTrackingRefBased/>
  <w15:docId w15:val="{B6ABB505-0713-49F8-83F1-7460B57E24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E0F9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E0F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E0F9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E0F9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E0F9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E0F95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E0F9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E0F9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E0F9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E0F9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E0F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E0F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E0F9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E0F95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E0F9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E0F9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E0F9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E0F9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E0F9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E0F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E0F9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E0F9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E0F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E0F9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E0F9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E0F9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E0F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E0F9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E0F95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B824FB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B824FB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B824FB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B824F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386</Words>
  <Characters>2243</Characters>
  <Application>Microsoft Office Word</Application>
  <DocSecurity>0</DocSecurity>
  <Lines>56</Lines>
  <Paragraphs>39</Paragraphs>
  <ScaleCrop>false</ScaleCrop>
  <Company/>
  <LinksUpToDate>false</LinksUpToDate>
  <CharactersWithSpaces>2590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zhirui wang</dc:creator>
  <cp:keywords/>
  <dc:description/>
  <cp:lastModifiedBy>zhirui wang</cp:lastModifiedBy>
  <cp:revision>3</cp:revision>
  <dcterms:created xsi:type="dcterms:W3CDTF">2026-04-15T22:49:00Z</dcterms:created>
  <dcterms:modified xsi:type="dcterms:W3CDTF">2026-04-15T22:50:00Z</dcterms:modified>
</cp:coreProperties>
</file>