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3AA4" w:rsidRPr="00A83AA4" w:rsidRDefault="00A83AA4" w:rsidP="00A83AA4">
      <w:p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pict>
          <v:rect id="_x0000_i1079" style="width:0;height:1.5pt" o:hralign="center" o:hrstd="t" o:hr="t" fillcolor="#a0a0a0" stroked="f"/>
        </w:pic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Segoe UI Emoji" w:eastAsia="微軟正黑體 Light" w:hAnsi="Segoe UI Emoji" w:cs="Segoe UI Emoji"/>
          <w:b/>
          <w:bCs/>
        </w:rPr>
        <w:t>🏯</w:t>
      </w:r>
      <w:r w:rsidRPr="00A83AA4">
        <w:rPr>
          <w:rFonts w:ascii="微軟正黑體 Light" w:eastAsia="微軟正黑體 Light" w:hAnsi="微軟正黑體 Light"/>
          <w:b/>
          <w:bCs/>
        </w:rPr>
        <w:t xml:space="preserve"> 清治台灣（1683–1895）</w: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t>1️</w:t>
      </w:r>
      <w:r w:rsidRPr="00A83AA4">
        <w:rPr>
          <w:rFonts w:ascii="Segoe UI Symbol" w:eastAsia="微軟正黑體 Light" w:hAnsi="Segoe UI Symbol" w:cs="Segoe UI Symbol"/>
          <w:b/>
          <w:bCs/>
        </w:rPr>
        <w:t>⃣</w:t>
      </w:r>
      <w:r w:rsidRPr="00A83AA4">
        <w:rPr>
          <w:rFonts w:ascii="微軟正黑體 Light" w:eastAsia="微軟正黑體 Light" w:hAnsi="微軟正黑體 Light"/>
          <w:b/>
          <w:bCs/>
        </w:rPr>
        <w:t xml:space="preserve"> 行政制度</w:t>
      </w:r>
    </w:p>
    <w:p w:rsidR="00A83AA4" w:rsidRPr="00A83AA4" w:rsidRDefault="00A83AA4" w:rsidP="00A83AA4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1683–1885</w:t>
      </w:r>
      <w:r w:rsidRPr="00A83AA4">
        <w:rPr>
          <w:rFonts w:ascii="微軟正黑體 Light" w:eastAsia="微軟正黑體 Light" w:hAnsi="微軟正黑體 Light"/>
        </w:rPr>
        <w:t>：台灣由福建巡撫兼管</w:t>
      </w:r>
    </w:p>
    <w:p w:rsidR="00A83AA4" w:rsidRPr="00A83AA4" w:rsidRDefault="00A83AA4" w:rsidP="00A83AA4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巡撫負責行政、軍事、財政，督導府、縣官</w:t>
      </w:r>
    </w:p>
    <w:p w:rsidR="00A83AA4" w:rsidRPr="00A83AA4" w:rsidRDefault="00A83AA4" w:rsidP="00A83AA4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府、縣制度</w:t>
      </w:r>
      <w:r w:rsidRPr="00A83AA4">
        <w:rPr>
          <w:rFonts w:ascii="微軟正黑體 Light" w:eastAsia="微軟正黑體 Light" w:hAnsi="微軟正黑體 Light"/>
        </w:rPr>
        <w:t>：</w:t>
      </w:r>
    </w:p>
    <w:p w:rsidR="00A83AA4" w:rsidRPr="00A83AA4" w:rsidRDefault="00A83AA4" w:rsidP="00A83AA4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台灣府</w:t>
      </w:r>
      <w:r w:rsidRPr="00A83AA4">
        <w:rPr>
          <w:rFonts w:ascii="微軟正黑體 Light" w:eastAsia="微軟正黑體 Light" w:hAnsi="微軟正黑體 Light"/>
        </w:rPr>
        <w:t>（府治：台南）</w:t>
      </w:r>
    </w:p>
    <w:p w:rsidR="00A83AA4" w:rsidRPr="00A83AA4" w:rsidRDefault="00A83AA4" w:rsidP="00A83AA4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鳳山縣</w:t>
      </w:r>
      <w:r w:rsidRPr="00A83AA4">
        <w:rPr>
          <w:rFonts w:ascii="微軟正黑體 Light" w:eastAsia="微軟正黑體 Light" w:hAnsi="微軟正黑體 Light"/>
        </w:rPr>
        <w:t>（高雄、屏東）</w:t>
      </w:r>
    </w:p>
    <w:p w:rsidR="00A83AA4" w:rsidRPr="00A83AA4" w:rsidRDefault="00A83AA4" w:rsidP="00A83AA4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台北府/台北縣</w:t>
      </w:r>
      <w:r w:rsidRPr="00A83AA4">
        <w:rPr>
          <w:rFonts w:ascii="微軟正黑體 Light" w:eastAsia="微軟正黑體 Light" w:hAnsi="微軟正黑體 Light"/>
        </w:rPr>
        <w:t>（後期設立）</w:t>
      </w:r>
    </w:p>
    <w:p w:rsidR="00A83AA4" w:rsidRPr="00A83AA4" w:rsidRDefault="00A83AA4" w:rsidP="00A83AA4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下轄州、縣，里甲制度輔助治理</w: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pict>
          <v:rect id="_x0000_i1080" style="width:0;height:1.5pt" o:hralign="center" o:hrstd="t" o:hr="t" fillcolor="#a0a0a0" stroked="f"/>
        </w:pic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t>2️</w:t>
      </w:r>
      <w:r w:rsidRPr="00A83AA4">
        <w:rPr>
          <w:rFonts w:ascii="Segoe UI Symbol" w:eastAsia="微軟正黑體 Light" w:hAnsi="Segoe UI Symbol" w:cs="Segoe UI Symbol"/>
          <w:b/>
          <w:bCs/>
        </w:rPr>
        <w:t>⃣</w:t>
      </w:r>
      <w:r w:rsidRPr="00A83AA4">
        <w:rPr>
          <w:rFonts w:ascii="微軟正黑體 Light" w:eastAsia="微軟正黑體 Light" w:hAnsi="微軟正黑體 Light"/>
          <w:b/>
          <w:bCs/>
        </w:rPr>
        <w:t xml:space="preserve"> 巡撫與重要官員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2"/>
        <w:gridCol w:w="2626"/>
        <w:gridCol w:w="6928"/>
      </w:tblGrid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官員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任期/身份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貢獻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施琅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征台將領（1683）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征服鄭氏台灣，整頓台灣府城、防禦工事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沈葆楨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清末福建巡撫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基隆港與沿海防禦建設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劉銘傳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台灣巡撫（1884–1891）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鐵路建設、港口整修、防禦工事、水利整建、教育整頓、現代化措施</w:t>
            </w:r>
          </w:p>
        </w:tc>
      </w:tr>
    </w:tbl>
    <w:p w:rsidR="00A83AA4" w:rsidRPr="00A83AA4" w:rsidRDefault="00A83AA4" w:rsidP="00A83AA4">
      <w:p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pict>
          <v:rect id="_x0000_i1081" style="width:0;height:1.5pt" o:hralign="center" o:hrstd="t" o:hr="t" fillcolor="#a0a0a0" stroked="f"/>
        </w:pic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lastRenderedPageBreak/>
        <w:t>3️</w:t>
      </w:r>
      <w:r w:rsidRPr="00A83AA4">
        <w:rPr>
          <w:rFonts w:ascii="Segoe UI Symbol" w:eastAsia="微軟正黑體 Light" w:hAnsi="Segoe UI Symbol" w:cs="Segoe UI Symbol"/>
          <w:b/>
          <w:bCs/>
        </w:rPr>
        <w:t>⃣</w:t>
      </w:r>
      <w:r w:rsidRPr="00A83AA4">
        <w:rPr>
          <w:rFonts w:ascii="微軟正黑體 Light" w:eastAsia="微軟正黑體 Light" w:hAnsi="微軟正黑體 Light"/>
          <w:b/>
          <w:bCs/>
        </w:rPr>
        <w:t xml:space="preserve"> 城市與公共建設</w:t>
      </w:r>
    </w:p>
    <w:p w:rsidR="00A83AA4" w:rsidRPr="00A83AA4" w:rsidRDefault="00A83AA4" w:rsidP="00A83AA4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台南府城</w:t>
      </w:r>
      <w:r w:rsidRPr="00A83AA4">
        <w:rPr>
          <w:rFonts w:ascii="微軟正黑體 Light" w:eastAsia="微軟正黑體 Light" w:hAnsi="微軟正黑體 Light"/>
        </w:rPr>
        <w:t>：府治中心、衙署、商業區</w:t>
      </w:r>
    </w:p>
    <w:p w:rsidR="00A83AA4" w:rsidRPr="00A83AA4" w:rsidRDefault="00A83AA4" w:rsidP="00A83AA4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台北城</w:t>
      </w:r>
      <w:r w:rsidRPr="00A83AA4">
        <w:rPr>
          <w:rFonts w:ascii="微軟正黑體 Light" w:eastAsia="微軟正黑體 Light" w:hAnsi="微軟正黑體 Light"/>
        </w:rPr>
        <w:t>：防禦工事、行政中心</w:t>
      </w:r>
    </w:p>
    <w:p w:rsidR="00A83AA4" w:rsidRPr="00A83AA4" w:rsidRDefault="00A83AA4" w:rsidP="00A83AA4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鳳山城</w:t>
      </w:r>
      <w:r w:rsidRPr="00A83AA4">
        <w:rPr>
          <w:rFonts w:ascii="微軟正黑體 Light" w:eastAsia="微軟正黑體 Light" w:hAnsi="微軟正黑體 Light"/>
        </w:rPr>
        <w:t>：高雄、屏東行政與防禦</w:t>
      </w:r>
    </w:p>
    <w:p w:rsidR="00A83AA4" w:rsidRPr="00A83AA4" w:rsidRDefault="00A83AA4" w:rsidP="00A83AA4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赤崁樓</w:t>
      </w:r>
      <w:r w:rsidRPr="00A83AA4">
        <w:rPr>
          <w:rFonts w:ascii="微軟正黑體 Light" w:eastAsia="微軟正黑體 Light" w:hAnsi="微軟正黑體 Light"/>
        </w:rPr>
        <w:t>：荷蘭城堡改為行政與軍事用途</w:t>
      </w:r>
    </w:p>
    <w:p w:rsidR="00A83AA4" w:rsidRPr="00A83AA4" w:rsidRDefault="00A83AA4" w:rsidP="00A83AA4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台南孔廟</w:t>
      </w:r>
      <w:r w:rsidRPr="00A83AA4">
        <w:rPr>
          <w:rFonts w:ascii="微軟正黑體 Light" w:eastAsia="微軟正黑體 Light" w:hAnsi="微軟正黑體 Light"/>
        </w:rPr>
        <w:t>：教育與祭孔中心</w: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pict>
          <v:rect id="_x0000_i1082" style="width:0;height:1.5pt" o:hralign="center" o:hrstd="t" o:hr="t" fillcolor="#a0a0a0" stroked="f"/>
        </w:pic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t>4️</w:t>
      </w:r>
      <w:r w:rsidRPr="00A83AA4">
        <w:rPr>
          <w:rFonts w:ascii="Segoe UI Symbol" w:eastAsia="微軟正黑體 Light" w:hAnsi="Segoe UI Symbol" w:cs="Segoe UI Symbol"/>
          <w:b/>
          <w:bCs/>
        </w:rPr>
        <w:t>⃣</w:t>
      </w:r>
      <w:r w:rsidRPr="00A83AA4">
        <w:rPr>
          <w:rFonts w:ascii="微軟正黑體 Light" w:eastAsia="微軟正黑體 Light" w:hAnsi="微軟正黑體 Light"/>
          <w:b/>
          <w:bCs/>
        </w:rPr>
        <w:t xml:space="preserve"> 水利工程（官方＋民間＋沿生）</w: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t>官方水利工程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7"/>
        <w:gridCol w:w="1896"/>
        <w:gridCol w:w="1656"/>
        <w:gridCol w:w="4536"/>
      </w:tblGrid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名稱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地點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特點/規模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功能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貓霧圳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台南市、漢加原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地方重要水利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灌溉農田、防洪、防旱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曹公圳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台南北區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官方水利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灌溉稻米、甘蔗田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八堡圳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台南佳里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規模最大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大型平原灌溉、調控水量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瑠公圳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台北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北台灣最重要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灌溉台北盆地農田、配合行政與都市建設</w:t>
            </w:r>
          </w:p>
        </w:tc>
      </w:tr>
    </w:tbl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t>民間水利工程</w:t>
      </w:r>
    </w:p>
    <w:p w:rsidR="00A83AA4" w:rsidRPr="00A83AA4" w:rsidRDefault="00A83AA4" w:rsidP="00A83AA4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村落或士紳自發建設，補充官方水圳</w:t>
      </w:r>
    </w:p>
    <w:p w:rsidR="00A83AA4" w:rsidRPr="00A83AA4" w:rsidRDefault="00A83AA4" w:rsidP="00A83AA4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方法：溝渠、水閘、分水輪值制度</w:t>
      </w:r>
    </w:p>
    <w:p w:rsidR="00A83AA4" w:rsidRPr="00A83AA4" w:rsidRDefault="00A83AA4" w:rsidP="00A83AA4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目的：小型農田灌溉、防旱、防洪</w: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lastRenderedPageBreak/>
        <w:t>劉銘傳整建</w:t>
      </w:r>
    </w:p>
    <w:p w:rsidR="00A83AA4" w:rsidRPr="00A83AA4" w:rsidRDefault="00A83AA4" w:rsidP="00A83AA4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整修部分河道、水圳</w:t>
      </w:r>
    </w:p>
    <w:p w:rsidR="00A83AA4" w:rsidRPr="00A83AA4" w:rsidRDefault="00A83AA4" w:rsidP="00A83AA4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配合鐵路建設與都市擴展</w:t>
      </w:r>
    </w:p>
    <w:p w:rsidR="00A83AA4" w:rsidRPr="00A83AA4" w:rsidRDefault="00A83AA4" w:rsidP="00A83AA4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提升灌溉效率與農業產量</w: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pict>
          <v:rect id="_x0000_i1083" style="width:0;height:1.5pt" o:hralign="center" o:hrstd="t" o:hr="t" fillcolor="#a0a0a0" stroked="f"/>
        </w:pic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t>5️</w:t>
      </w:r>
      <w:r w:rsidRPr="00A83AA4">
        <w:rPr>
          <w:rFonts w:ascii="Segoe UI Symbol" w:eastAsia="微軟正黑體 Light" w:hAnsi="Segoe UI Symbol" w:cs="Segoe UI Symbol"/>
          <w:b/>
          <w:bCs/>
        </w:rPr>
        <w:t>⃣</w:t>
      </w:r>
      <w:r w:rsidRPr="00A83AA4">
        <w:rPr>
          <w:rFonts w:ascii="微軟正黑體 Light" w:eastAsia="微軟正黑體 Light" w:hAnsi="微軟正黑體 Light"/>
          <w:b/>
          <w:bCs/>
        </w:rPr>
        <w:t xml:space="preserve"> 教育與文化</w:t>
      </w:r>
    </w:p>
    <w:p w:rsidR="00A83AA4" w:rsidRPr="00A83AA4" w:rsidRDefault="00A83AA4" w:rsidP="00A83AA4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書院與學堂：儒學教育</w:t>
      </w:r>
    </w:p>
    <w:p w:rsidR="00A83AA4" w:rsidRPr="00A83AA4" w:rsidRDefault="00A83AA4" w:rsidP="00A83AA4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科舉制度：台灣秀才參加福建省考</w:t>
      </w:r>
    </w:p>
    <w:p w:rsidR="00A83AA4" w:rsidRPr="00A83AA4" w:rsidRDefault="00A83AA4" w:rsidP="00A83AA4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孔廟：祭孔、教育中心</w:t>
      </w:r>
    </w:p>
    <w:p w:rsidR="00A83AA4" w:rsidRPr="00A83AA4" w:rsidRDefault="00A83AA4" w:rsidP="00A83AA4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t>劉銘傳整頓台灣府學、師範學校，提高文教與人才培養</w: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pict>
          <v:rect id="_x0000_i1084" style="width:0;height:1.5pt" o:hralign="center" o:hrstd="t" o:hr="t" fillcolor="#a0a0a0" stroked="f"/>
        </w:pic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t>6️</w:t>
      </w:r>
      <w:r w:rsidRPr="00A83AA4">
        <w:rPr>
          <w:rFonts w:ascii="Segoe UI Symbol" w:eastAsia="微軟正黑體 Light" w:hAnsi="Segoe UI Symbol" w:cs="Segoe UI Symbol"/>
          <w:b/>
          <w:bCs/>
        </w:rPr>
        <w:t>⃣</w:t>
      </w:r>
      <w:r w:rsidRPr="00A83AA4">
        <w:rPr>
          <w:rFonts w:ascii="微軟正黑體 Light" w:eastAsia="微軟正黑體 Light" w:hAnsi="微軟正黑體 Light"/>
          <w:b/>
          <w:bCs/>
        </w:rPr>
        <w:t xml:space="preserve"> 經濟與貿易</w:t>
      </w:r>
    </w:p>
    <w:p w:rsidR="00A83AA4" w:rsidRPr="00A83AA4" w:rsidRDefault="00A83AA4" w:rsidP="00A83AA4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農業</w:t>
      </w:r>
      <w:r w:rsidRPr="00A83AA4">
        <w:rPr>
          <w:rFonts w:ascii="微軟正黑體 Light" w:eastAsia="微軟正黑體 Light" w:hAnsi="微軟正黑體 Light"/>
        </w:rPr>
        <w:t>：稻米、甘蔗為主，水利改善提升產量</w:t>
      </w:r>
    </w:p>
    <w:p w:rsidR="00A83AA4" w:rsidRPr="00A83AA4" w:rsidRDefault="00A83AA4" w:rsidP="00A83AA4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手工業</w:t>
      </w:r>
      <w:r w:rsidRPr="00A83AA4">
        <w:rPr>
          <w:rFonts w:ascii="微軟正黑體 Light" w:eastAsia="微軟正黑體 Light" w:hAnsi="微軟正黑體 Light"/>
        </w:rPr>
        <w:t>：青銅器、陶瓷、木器、竹器</w:t>
      </w:r>
    </w:p>
    <w:p w:rsidR="00A83AA4" w:rsidRPr="00A83AA4" w:rsidRDefault="00A83AA4" w:rsidP="00A83AA4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開港通商（清末）</w:t>
      </w:r>
      <w:r w:rsidRPr="00A83AA4">
        <w:rPr>
          <w:rFonts w:ascii="微軟正黑體 Light" w:eastAsia="微軟正黑體 Light" w:hAnsi="微軟正黑體 Light"/>
        </w:rPr>
        <w:t>：</w:t>
      </w:r>
    </w:p>
    <w:p w:rsidR="00A83AA4" w:rsidRPr="00A83AA4" w:rsidRDefault="00A83AA4" w:rsidP="00A83AA4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安平港（台南）</w:t>
      </w:r>
      <w:r w:rsidRPr="00A83AA4">
        <w:rPr>
          <w:rFonts w:ascii="微軟正黑體 Light" w:eastAsia="微軟正黑體 Light" w:hAnsi="微軟正黑體 Light"/>
        </w:rPr>
        <w:t>：米、糖、樟腦、鹿皮出口</w:t>
      </w:r>
    </w:p>
    <w:p w:rsidR="00A83AA4" w:rsidRPr="00A83AA4" w:rsidRDefault="00A83AA4" w:rsidP="00A83AA4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基隆港（北部）</w:t>
      </w:r>
      <w:r w:rsidRPr="00A83AA4">
        <w:rPr>
          <w:rFonts w:ascii="微軟正黑體 Light" w:eastAsia="微軟正黑體 Light" w:hAnsi="微軟正黑體 Light"/>
        </w:rPr>
        <w:t>：對外貿易與軍事</w:t>
      </w:r>
    </w:p>
    <w:p w:rsidR="00A83AA4" w:rsidRPr="00A83AA4" w:rsidRDefault="00A83AA4" w:rsidP="00A83AA4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貿易影響</w:t>
      </w:r>
      <w:r w:rsidRPr="00A83AA4">
        <w:rPr>
          <w:rFonts w:ascii="微軟正黑體 Light" w:eastAsia="微軟正黑體 Light" w:hAnsi="微軟正黑體 Light"/>
        </w:rPr>
        <w:t>：活絡地方手工業與農產品出口</w: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lastRenderedPageBreak/>
        <w:pict>
          <v:rect id="_x0000_i1085" style="width:0;height:1.5pt" o:hralign="center" o:hrstd="t" o:hr="t" fillcolor="#a0a0a0" stroked="f"/>
        </w:pic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t>7️</w:t>
      </w:r>
      <w:r w:rsidRPr="00A83AA4">
        <w:rPr>
          <w:rFonts w:ascii="Segoe UI Symbol" w:eastAsia="微軟正黑體 Light" w:hAnsi="Segoe UI Symbol" w:cs="Segoe UI Symbol"/>
          <w:b/>
          <w:bCs/>
        </w:rPr>
        <w:t>⃣</w:t>
      </w:r>
      <w:r w:rsidRPr="00A83AA4">
        <w:rPr>
          <w:rFonts w:ascii="微軟正黑體 Light" w:eastAsia="微軟正黑體 Light" w:hAnsi="微軟正黑體 Light"/>
          <w:b/>
          <w:bCs/>
        </w:rPr>
        <w:t xml:space="preserve"> 社會運動與抗爭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7"/>
        <w:gridCol w:w="1326"/>
        <w:gridCol w:w="3096"/>
        <w:gridCol w:w="4056"/>
      </w:tblGrid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事件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時間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內容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備註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朱一貴事件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1680s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漢人反清起義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清初鎮壓，施琅征台後穩定府城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林爽文事件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1786–1788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大規模農民民變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導致府城防禦加固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  <w:b/>
                <w:bCs/>
              </w:rPr>
              <w:t>戴潮春事件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1787–1788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南部反清事件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地方地主與民眾抗爭，揭示社會矛盾</w:t>
            </w:r>
          </w:p>
        </w:tc>
      </w:tr>
      <w:tr w:rsidR="00A83AA4" w:rsidRPr="00A83AA4" w:rsidTr="00A83AA4"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村落械鬥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各時期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土地、水源或經濟資源衝突</w:t>
            </w:r>
          </w:p>
        </w:tc>
        <w:tc>
          <w:tcPr>
            <w:tcW w:w="0" w:type="auto"/>
            <w:hideMark/>
          </w:tcPr>
          <w:p w:rsidR="00A83AA4" w:rsidRPr="00A83AA4" w:rsidRDefault="00A83AA4" w:rsidP="00A83AA4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83AA4">
              <w:rPr>
                <w:rFonts w:ascii="微軟正黑體 Light" w:eastAsia="微軟正黑體 Light" w:hAnsi="微軟正黑體 Light"/>
              </w:rPr>
              <w:t>常伴民變發生</w:t>
            </w:r>
          </w:p>
        </w:tc>
      </w:tr>
    </w:tbl>
    <w:p w:rsidR="00A83AA4" w:rsidRPr="00A83AA4" w:rsidRDefault="00A83AA4" w:rsidP="00A83AA4">
      <w:p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pict>
          <v:rect id="_x0000_i1086" style="width:0;height:1.5pt" o:hralign="center" o:hrstd="t" o:hr="t" fillcolor="#a0a0a0" stroked="f"/>
        </w:pic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  <w:b/>
          <w:bCs/>
        </w:rPr>
      </w:pPr>
      <w:r w:rsidRPr="00A83AA4">
        <w:rPr>
          <w:rFonts w:ascii="微軟正黑體 Light" w:eastAsia="微軟正黑體 Light" w:hAnsi="微軟正黑體 Light"/>
          <w:b/>
          <w:bCs/>
        </w:rPr>
        <w:t>8️</w:t>
      </w:r>
      <w:r w:rsidRPr="00A83AA4">
        <w:rPr>
          <w:rFonts w:ascii="Segoe UI Symbol" w:eastAsia="微軟正黑體 Light" w:hAnsi="Segoe UI Symbol" w:cs="Segoe UI Symbol"/>
          <w:b/>
          <w:bCs/>
        </w:rPr>
        <w:t>⃣</w:t>
      </w:r>
      <w:r w:rsidRPr="00A83AA4">
        <w:rPr>
          <w:rFonts w:ascii="微軟正黑體 Light" w:eastAsia="微軟正黑體 Light" w:hAnsi="微軟正黑體 Light"/>
          <w:b/>
          <w:bCs/>
        </w:rPr>
        <w:t xml:space="preserve"> 沿生整理</w:t>
      </w:r>
    </w:p>
    <w:p w:rsidR="00A83AA4" w:rsidRPr="00A83AA4" w:rsidRDefault="00A83AA4" w:rsidP="00A83AA4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巡撫或知府下令</w:t>
      </w:r>
      <w:r w:rsidRPr="00A83AA4">
        <w:rPr>
          <w:rFonts w:ascii="微軟正黑體 Light" w:eastAsia="微軟正黑體 Light" w:hAnsi="微軟正黑體 Light"/>
        </w:rPr>
        <w:t xml:space="preserve"> → 建設水圳（貓霧、曹公、八堡、瑠公）</w:t>
      </w:r>
    </w:p>
    <w:p w:rsidR="00A83AA4" w:rsidRPr="00A83AA4" w:rsidRDefault="00A83AA4" w:rsidP="00A83AA4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民間村落補充</w:t>
      </w:r>
      <w:r w:rsidRPr="00A83AA4">
        <w:rPr>
          <w:rFonts w:ascii="微軟正黑體 Light" w:eastAsia="微軟正黑體 Light" w:hAnsi="微軟正黑體 Light"/>
        </w:rPr>
        <w:t xml:space="preserve"> → 小型渠道灌溉與輪值制度</w:t>
      </w:r>
    </w:p>
    <w:p w:rsidR="00A83AA4" w:rsidRPr="00A83AA4" w:rsidRDefault="00A83AA4" w:rsidP="00A83AA4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農民與地方衝突</w:t>
      </w:r>
      <w:r w:rsidRPr="00A83AA4">
        <w:rPr>
          <w:rFonts w:ascii="微軟正黑體 Light" w:eastAsia="微軟正黑體 Light" w:hAnsi="微軟正黑體 Light"/>
        </w:rPr>
        <w:t xml:space="preserve"> → 機械衝突、民變（朱一貴、林爽文、戴潮春）</w:t>
      </w:r>
    </w:p>
    <w:p w:rsidR="00A83AA4" w:rsidRPr="00A83AA4" w:rsidRDefault="00A83AA4" w:rsidP="00A83AA4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港口開放與經濟發展</w:t>
      </w:r>
      <w:r w:rsidRPr="00A83AA4">
        <w:rPr>
          <w:rFonts w:ascii="微軟正黑體 Light" w:eastAsia="微軟正黑體 Light" w:hAnsi="微軟正黑體 Light"/>
        </w:rPr>
        <w:t xml:space="preserve"> → 活絡地方財政與手工業</w:t>
      </w:r>
    </w:p>
    <w:p w:rsidR="00A83AA4" w:rsidRPr="00A83AA4" w:rsidRDefault="00A83AA4" w:rsidP="00A83AA4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教育與文化</w:t>
      </w:r>
      <w:r w:rsidRPr="00A83AA4">
        <w:rPr>
          <w:rFonts w:ascii="微軟正黑體 Light" w:eastAsia="微軟正黑體 Light" w:hAnsi="微軟正黑體 Light"/>
        </w:rPr>
        <w:t xml:space="preserve"> → 書院、孔廟、科舉、師範學校</w:t>
      </w:r>
    </w:p>
    <w:p w:rsidR="00A83AA4" w:rsidRPr="00A83AA4" w:rsidRDefault="00A83AA4" w:rsidP="00A83AA4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  <w:b/>
          <w:bCs/>
        </w:rPr>
        <w:t>劉銘傳改革</w:t>
      </w:r>
      <w:r w:rsidRPr="00A83AA4">
        <w:rPr>
          <w:rFonts w:ascii="微軟正黑體 Light" w:eastAsia="微軟正黑體 Light" w:hAnsi="微軟正黑體 Light"/>
        </w:rPr>
        <w:t xml:space="preserve"> → 鐵路、港口、水利、教育、現代化措施</w:t>
      </w:r>
    </w:p>
    <w:p w:rsidR="00A83AA4" w:rsidRPr="00A83AA4" w:rsidRDefault="00A83AA4" w:rsidP="00A83AA4">
      <w:pPr>
        <w:rPr>
          <w:rFonts w:ascii="微軟正黑體 Light" w:eastAsia="微軟正黑體 Light" w:hAnsi="微軟正黑體 Light"/>
        </w:rPr>
      </w:pPr>
      <w:r w:rsidRPr="00A83AA4">
        <w:rPr>
          <w:rFonts w:ascii="微軟正黑體 Light" w:eastAsia="微軟正黑體 Light" w:hAnsi="微軟正黑體 Light"/>
        </w:rPr>
        <w:pict>
          <v:rect id="_x0000_i1087" style="width:0;height:1.5pt" o:hralign="center" o:hrstd="t" o:hr="t" fillcolor="#a0a0a0" stroked="f"/>
        </w:pict>
      </w:r>
    </w:p>
    <w:p w:rsidR="00A83AA4" w:rsidRPr="00A83AA4" w:rsidRDefault="00A83AA4">
      <w:pPr>
        <w:rPr>
          <w:rFonts w:ascii="微軟正黑體 Light" w:eastAsia="微軟正黑體 Light" w:hAnsi="微軟正黑體 Light"/>
        </w:rPr>
      </w:pPr>
    </w:p>
    <w:sectPr w:rsidR="00A83AA4" w:rsidRPr="00A83AA4" w:rsidSect="00A83A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209"/>
    <w:multiLevelType w:val="multilevel"/>
    <w:tmpl w:val="446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F469B"/>
    <w:multiLevelType w:val="multilevel"/>
    <w:tmpl w:val="E976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D2BFB"/>
    <w:multiLevelType w:val="multilevel"/>
    <w:tmpl w:val="020C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F6383"/>
    <w:multiLevelType w:val="multilevel"/>
    <w:tmpl w:val="CC14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B253B"/>
    <w:multiLevelType w:val="multilevel"/>
    <w:tmpl w:val="06C4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874C2"/>
    <w:multiLevelType w:val="multilevel"/>
    <w:tmpl w:val="041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0377D"/>
    <w:multiLevelType w:val="multilevel"/>
    <w:tmpl w:val="FFF8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216916">
    <w:abstractNumId w:val="3"/>
  </w:num>
  <w:num w:numId="2" w16cid:durableId="1260212944">
    <w:abstractNumId w:val="6"/>
  </w:num>
  <w:num w:numId="3" w16cid:durableId="151721000">
    <w:abstractNumId w:val="1"/>
  </w:num>
  <w:num w:numId="4" w16cid:durableId="789319356">
    <w:abstractNumId w:val="5"/>
  </w:num>
  <w:num w:numId="5" w16cid:durableId="2045784450">
    <w:abstractNumId w:val="2"/>
  </w:num>
  <w:num w:numId="6" w16cid:durableId="686905740">
    <w:abstractNumId w:val="0"/>
  </w:num>
  <w:num w:numId="7" w16cid:durableId="2044554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A4"/>
    <w:rsid w:val="001F0E52"/>
    <w:rsid w:val="00A8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B77"/>
  <w15:chartTrackingRefBased/>
  <w15:docId w15:val="{A70ED066-9660-43DD-A3D5-F8C5B8B9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3A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AA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AA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AA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AA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AA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AA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3AA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8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83AA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83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83AA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83AA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83AA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83AA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83A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3A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A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83A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3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83A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3A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3AA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3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83AA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3AA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8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2025-08-19T09:24:00Z</dcterms:created>
  <dcterms:modified xsi:type="dcterms:W3CDTF">2025-08-19T09:25:00Z</dcterms:modified>
</cp:coreProperties>
</file>