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F9DC" w14:textId="77777777" w:rsidR="00D17BA8" w:rsidRPr="00D17BA8" w:rsidRDefault="00D17BA8" w:rsidP="00D17B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The data were collected from the Taiwan Economic Journal for the years 1999 to 2009. Company bankruptcy was defined based on the business regulations of the Taiwan Stock Exchange.</w:t>
      </w:r>
    </w:p>
    <w:p w14:paraId="53F14F74" w14:textId="77777777" w:rsidR="00D17BA8" w:rsidRPr="00D17BA8" w:rsidRDefault="00D17BA8" w:rsidP="00D17BA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D17BA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Attribute Information</w:t>
      </w:r>
    </w:p>
    <w:p w14:paraId="6B81E982" w14:textId="77777777" w:rsidR="00D17BA8" w:rsidRPr="00D17BA8" w:rsidRDefault="00D17BA8" w:rsidP="00D17BA8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D17BA8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Version 2: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 Updated column names and description to make the data easier to understand (Y = Output feature, X = Input features)</w:t>
      </w:r>
    </w:p>
    <w:p w14:paraId="71E80E4B" w14:textId="77777777" w:rsidR="00D17BA8" w:rsidRPr="00D17BA8" w:rsidRDefault="00D17BA8" w:rsidP="00D17BA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Y - Bankrupt?: Class label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X1 - ROA(C) before interest and depreciation before interest: Return On Total Assets(C)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X2 - ROA(A) before interest and % after tax: Return On Total Assets(A)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X3 - ROA(B) before interest and depreciation after tax: Return On Total Assets(B)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X4 - Operating Gross Margin: Gross Profit/Net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X5 - Realized Sales Gross Margin: Realized Gross Profit/Net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X6 - Operating Profit Rate: Operating Income/Net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X7 - Pre-tax net Interest Rate: Pre-Tax Income/Net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X8 - After-tax net Interest Rate: Net Income/Net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X9 - Non-industry income and expenditure/revenue: Net Non-operating Income Ratio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X10 - Continuous interest rate (after tax): Net Income-Exclude Disposal Gain or Loss/Net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X11 - Operating Expense Rate: Operating Expenses/Net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X12 - Research and development expense rate: (Research and Development Expenses)/Net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X13 - Cash flow rate: Cash Flow from Operating/Current Liabilities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X14 - Interest-bearing debt interest rate: Interest-bearing Debt/Equity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X15 - Tax rate (A): Effective Tax Rate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X16 - Net Value Per Share (B): Book Value Per Share(B)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X17 - Net Value Per Share (A): Book Value Per Share(A)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X18 - Net Value Per Share (C): Book Value Per Share(C)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X19 - Persistent EPS in the Last Four Seasons: EPS-Net Income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X20 - Cash Flow Per Share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X21 - Revenue Per Share (Yuan ¥): Sales Per Share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X22 - Operating Profit Per Share (Yuan ¥): Operating Income Per Share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X23 - Per Share Net profit before tax (Yuan ¥): Pretax Income Per Share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X24 - Realized Sales Gross Profit Growth Rate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X25 - Operating Profit Growth Rate: Operating Income Growth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X26 - After-tax Net Profit Growth Rate: Net Income Growth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X27 - Regular Net Profit Growth Rate: Continuing Operating Income after Tax Growth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X28 - Continuous Net Profit Growth Rate: Net Income-Excluding Disposal Gain or Loss Growth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X29 - Total Asset Growth Rate: Total Asset Growth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X30 - Net Value Growth Rate: Total Equity Growth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X31 - Total Asset Return Growth Rate Ratio: Return on Total Asset Growth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X32 - Cash Reinvestment %: Cash Reinvestment Ratio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X33 - Current Ratio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X34 - Quick Ratio: Acid Test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X35 - Interest Expense Ratio: Interest Expenses/Total Revenue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X36 - Total debt/Total net worth: Total Liability/Equity Ratio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X37 - Debt ratio %: Liability/Total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X38 - Net worth/Assets: Equity/Total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X39 - Long-term fund suitability ratio (A): (Long-term Liability+Equity)/Fixed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X40 - Borrowing dependency: Cost of Interest-bearing Debt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X41 - Contingent liabilities/Net worth: Contingent Liability/Equity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X42 - Operating profit/Paid-in capital: Operating Income/Capital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X43 - Net profit before tax/Paid-in capital: Pretax Income/Capital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X44 - Inventory and accounts receivable/Net value: (Inventory+Accounts Receivables)/Equity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X45 - Total Asset Turnover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X46 - Accounts Receivable Turnover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X47 - Average Collection Days: Days Receivable Outstanding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lastRenderedPageBreak/>
        <w:t>X48 - Inventory Turnover Rate (times)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X49 - Fixed Assets Turnover Frequency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X50 - Net Worth Turnover Rate (times): Equity Turnover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X51 - Revenue per person: Sales Per Employee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X52 - Operating profit per person: Operation Income Per Employee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X53 - Allocation rate per person: Fixed Assets Per Employee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X54 - Working Capital to 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X55 - Quick Assets/Total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X56 - Current Assets/Total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X57 - Cash/Total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X58 - Quick Assets/Current 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X59 - Cash/Current 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X60 - Current Liability to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X61 - Operating Funds to 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X62 - Inventory/Working Capital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X63 - Inventory/Current 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X64 - Current Liabilities/Liability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X65 - Working Capital/Equity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X66 - Current Liabilities/Equity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X67 - Long-term Liability to Current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X68 - Retained Earnings to 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X69 - Total income/Total expense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X70 - Total expense/Assets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X71 - Current Asset Turnover Rate: Current Assets to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X72 - Quick Asset Turnover Rate: Quick Assets to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X73 - Working capitcal Turnover Rate: Working Capital to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X74 - Cash Turnover Rate: Cash to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X75 - Cash Flow to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X76 - Fixed Assets to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X77 - Current Liability to 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X78 - Current Liability to 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X79 - Equity to Long-term 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X80 - Cash Flow to 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X81 - Cash Flow to Liability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X82 - CFO to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X83 - Cash Flow to 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X84 - Current Liability to Current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X85 - Liability-Assets Flag: 1 if Total Liability exceeds Total Assets, 0 otherwise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X86 - Net Income to Total Assets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X87 - Total assets to GNP price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X88 - No-credit Interval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X89 - Gross Profit to Sales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X90 - Net Income to Stockholder's 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X91 - Liability to Equity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X92 - Degree of Financial Leverage (DFL)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X93 - Interest Coverage Ratio (Interest expense to EBIT)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X94 - Net Income Flag: 1 if Net Income is Negative for the last two years, 0 otherwise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X95 - Equity to Liability</w:t>
      </w:r>
    </w:p>
    <w:p w14:paraId="6E794D01" w14:textId="77777777" w:rsidR="00D17BA8" w:rsidRPr="00D17BA8" w:rsidRDefault="00D17BA8" w:rsidP="00D17BA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D17BA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 w:bidi="hi-IN"/>
          <w14:ligatures w14:val="none"/>
        </w:rPr>
        <w:t>Source</w:t>
      </w:r>
    </w:p>
    <w:p w14:paraId="3E8BFFA6" w14:textId="77777777" w:rsidR="00D17BA8" w:rsidRPr="00D17BA8" w:rsidRDefault="00D17BA8" w:rsidP="00D17BA8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</w:pP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t>Deron Liang and Chih-Fong Tsai, deronliang '@' gmail.com; cftsai '@' mgt.ncu.edu.tw, National Central University, Taiwan</w:t>
      </w:r>
      <w:r w:rsidRPr="00D17BA8">
        <w:rPr>
          <w:rFonts w:ascii="Arial" w:eastAsia="Times New Roman" w:hAnsi="Arial" w:cs="Arial"/>
          <w:color w:val="3C4043"/>
          <w:kern w:val="0"/>
          <w:sz w:val="21"/>
          <w:szCs w:val="21"/>
          <w:lang w:eastAsia="en-IN" w:bidi="hi-IN"/>
          <w14:ligatures w14:val="none"/>
        </w:rPr>
        <w:br/>
        <w:t>The data was obtained from UCI Machine Learning Repository: </w:t>
      </w:r>
      <w:hyperlink r:id="rId4" w:tgtFrame="_blank" w:history="1">
        <w:r w:rsidRPr="00D17BA8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IN" w:bidi="hi-IN"/>
            <w14:ligatures w14:val="none"/>
          </w:rPr>
          <w:t>https://archive.ics.uci.edu/ml/datasets/Taiwanese+Bankruptcy+Prediction</w:t>
        </w:r>
      </w:hyperlink>
    </w:p>
    <w:p w14:paraId="62DD3ED8" w14:textId="77777777" w:rsidR="004E2494" w:rsidRDefault="00000000"/>
    <w:sectPr w:rsidR="004E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19"/>
    <w:rsid w:val="00610578"/>
    <w:rsid w:val="00970740"/>
    <w:rsid w:val="00C06C19"/>
    <w:rsid w:val="00CF6B40"/>
    <w:rsid w:val="00D1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07EA2-8451-4394-824E-106B0BA7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BA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7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D17B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7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Taiwanese+Bankruptcy+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3</cp:revision>
  <dcterms:created xsi:type="dcterms:W3CDTF">2023-07-05T13:57:00Z</dcterms:created>
  <dcterms:modified xsi:type="dcterms:W3CDTF">2023-07-05T13:57:00Z</dcterms:modified>
</cp:coreProperties>
</file>