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Architectural and Process 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most basic order of operations of a middleware is to: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Connect to the source platform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Retrieve data from the source platform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 the data from the source platform </w:t>
      </w:r>
      <w:r w:rsidDel="00000000" w:rsidR="00000000" w:rsidRPr="00000000">
        <w:rPr>
          <w:i w:val="1"/>
          <w:rtl w:val="0"/>
        </w:rPr>
        <w:t xml:space="preserve">for the destination platform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Connect to the destination platform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Ingest the data onto the destination platform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For visualization, please see below: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5943600" cy="2547257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975" y="1039100"/>
                          <a:ext cx="5943600" cy="2547257"/>
                          <a:chOff x="499975" y="1039100"/>
                          <a:chExt cx="6580825" cy="2813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58850" y="1039100"/>
                            <a:ext cx="1302300" cy="2813400"/>
                          </a:xfrm>
                          <a:prstGeom prst="rect">
                            <a:avLst/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99975" y="1039100"/>
                            <a:ext cx="1146900" cy="281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Source platform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933900" y="1039100"/>
                            <a:ext cx="1146900" cy="281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Destination platform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646950" y="2122700"/>
                            <a:ext cx="15120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1. Connect and retrieve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295350" y="2695725"/>
                            <a:ext cx="1029300" cy="902100"/>
                          </a:xfrm>
                          <a:prstGeom prst="flowChartConnector">
                            <a:avLst/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2. Process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61150" y="2445800"/>
                            <a:ext cx="1472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461000" y="2122700"/>
                            <a:ext cx="14727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3.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Connect and ingest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646875" y="2445800"/>
                            <a:ext cx="151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5943600" cy="2547257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472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Given this, the middleware requires </w:t>
      </w:r>
      <w:r w:rsidDel="00000000" w:rsidR="00000000" w:rsidRPr="00000000">
        <w:rPr>
          <w:i w:val="1"/>
          <w:rtl w:val="0"/>
        </w:rPr>
        <w:t xml:space="preserve">at least</w:t>
      </w:r>
      <w:r w:rsidDel="00000000" w:rsidR="00000000" w:rsidRPr="00000000">
        <w:rPr>
          <w:rtl w:val="0"/>
        </w:rPr>
        <w:t xml:space="preserve"> 4 base classes: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Connector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Used to </w:t>
      </w:r>
      <w:r w:rsidDel="00000000" w:rsidR="00000000" w:rsidRPr="00000000">
        <w:rPr>
          <w:b w:val="1"/>
          <w:rtl w:val="0"/>
        </w:rPr>
        <w:t xml:space="preserve">connect </w:t>
      </w:r>
      <w:r w:rsidDel="00000000" w:rsidR="00000000" w:rsidRPr="00000000">
        <w:rPr>
          <w:rtl w:val="0"/>
        </w:rPr>
        <w:t xml:space="preserve">to a platform, initializes the middleware as the </w:t>
      </w:r>
      <w:r w:rsidDel="00000000" w:rsidR="00000000" w:rsidRPr="00000000">
        <w:rPr>
          <w:b w:val="1"/>
          <w:rtl w:val="0"/>
        </w:rPr>
        <w:t xml:space="preserve">client </w:t>
      </w:r>
      <w:r w:rsidDel="00000000" w:rsidR="00000000" w:rsidRPr="00000000">
        <w:rPr>
          <w:rtl w:val="0"/>
        </w:rPr>
        <w:t xml:space="preserve">of the platform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Retriever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Used to </w:t>
      </w:r>
      <w:r w:rsidDel="00000000" w:rsidR="00000000" w:rsidRPr="00000000">
        <w:rPr>
          <w:b w:val="1"/>
          <w:rtl w:val="0"/>
        </w:rPr>
        <w:t xml:space="preserve">retrieve </w:t>
      </w:r>
      <w:r w:rsidDel="00000000" w:rsidR="00000000" w:rsidRPr="00000000">
        <w:rPr>
          <w:rtl w:val="0"/>
        </w:rPr>
        <w:t xml:space="preserve">data from a platform, ideally begins with the GET request and ends with the middleware having acquired raw data from said platform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Used to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the raw data. This is where transformation occurs from the raw data, to the data that will be </w:t>
      </w:r>
      <w:r w:rsidDel="00000000" w:rsidR="00000000" w:rsidRPr="00000000">
        <w:rPr>
          <w:b w:val="1"/>
          <w:rtl w:val="0"/>
        </w:rPr>
        <w:t xml:space="preserve">properly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ingested </w:t>
      </w:r>
      <w:r w:rsidDel="00000000" w:rsidR="00000000" w:rsidRPr="00000000">
        <w:rPr>
          <w:rtl w:val="0"/>
        </w:rPr>
        <w:t xml:space="preserve">by the destination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Ingester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Used to</w:t>
      </w:r>
      <w:r w:rsidDel="00000000" w:rsidR="00000000" w:rsidRPr="00000000">
        <w:rPr>
          <w:b w:val="1"/>
          <w:rtl w:val="0"/>
        </w:rPr>
        <w:t xml:space="preserve"> ingest </w:t>
      </w:r>
      <w:r w:rsidDel="00000000" w:rsidR="00000000" w:rsidRPr="00000000">
        <w:rPr>
          <w:rtl w:val="0"/>
        </w:rPr>
        <w:t xml:space="preserve">the data onto the destination platform. Ideally starts and ends with the POST request</w:t>
      </w:r>
    </w:p>
    <w:p w:rsidR="00000000" w:rsidDel="00000000" w:rsidP="00000000" w:rsidRDefault="00000000" w:rsidRPr="00000000" w14:paraId="00000016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It is possible that more classes are needed outside of these 4.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Scope and Limitations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This project is intended only for HTTP/S-based middleware.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/ Framework Preference: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Python-based frameworks such as Flask / Django. (Recommended: Flask)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PoC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For an eventual proof of concept, access to 2 platforms will be given, namely A mock Helix server and TheHive / ELK , where: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The mock Helix server will be the source platform and TheHive/ELK will be the destination platform. Outlined below are milestones expected to be achieved: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530"/>
        <w:tblGridChange w:id="0">
          <w:tblGrid>
            <w:gridCol w:w="783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Connector, Retriever, Processor, and Ingester </w:t>
            </w:r>
            <w:r w:rsidDel="00000000" w:rsidR="00000000" w:rsidRPr="00000000">
              <w:rPr>
                <w:b w:val="1"/>
                <w:rtl w:val="0"/>
              </w:rPr>
              <w:t xml:space="preserve">base classes </w:t>
            </w:r>
            <w:r w:rsidDel="00000000" w:rsidR="00000000" w:rsidRPr="00000000">
              <w:rPr>
                <w:rtl w:val="0"/>
              </w:rPr>
              <w:t xml:space="preserve">developed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Middleware successfully connects to and retrieves data from Helix, using classes that inherit the base Connector and Retriever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Middleware successfully processes the data from Helix into data for ingestion into the TheHive, using a class that inherits the base Processor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Middleware successfully ingests data onto TheHive/ELK, using a class that inherits the base Ingester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Recommended process for adding new integrations between two platforms are presented and documented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