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6888" w14:textId="77777777" w:rsidR="00A05983" w:rsidRPr="008936EF" w:rsidRDefault="00A05983" w:rsidP="00A05983">
      <w:pPr>
        <w:jc w:val="center"/>
        <w:rPr>
          <w:rFonts w:ascii="Times New Roman" w:eastAsia="楷体_GB2312" w:hAnsi="Times New Roman" w:cs="Times New Roman"/>
          <w:b/>
          <w:sz w:val="28"/>
        </w:rPr>
      </w:pPr>
      <w:r w:rsidRPr="008936EF">
        <w:rPr>
          <w:rFonts w:ascii="Times New Roman" w:eastAsia="楷体_GB2312" w:hAnsi="Times New Roman" w:cs="Times New Roman"/>
          <w:b/>
          <w:sz w:val="28"/>
        </w:rPr>
        <w:t>承诺函</w:t>
      </w:r>
    </w:p>
    <w:p w14:paraId="31A7EBDE" w14:textId="77777777" w:rsidR="00A05983" w:rsidRDefault="00A05983" w:rsidP="00A05983">
      <w:pPr>
        <w:jc w:val="center"/>
        <w:rPr>
          <w:rFonts w:ascii="Times New Roman" w:eastAsia="楷体_GB2312" w:hAnsi="Times New Roman" w:cs="Times New Roman"/>
          <w:sz w:val="24"/>
        </w:rPr>
      </w:pPr>
    </w:p>
    <w:p w14:paraId="121081E9" w14:textId="77777777" w:rsidR="00A05983" w:rsidRPr="00EB17D6" w:rsidRDefault="00A05983" w:rsidP="00A05983">
      <w:pPr>
        <w:jc w:val="center"/>
        <w:rPr>
          <w:rFonts w:ascii="Times New Roman" w:eastAsia="楷体_GB2312" w:hAnsi="Times New Roman" w:cs="Times New Roman"/>
          <w:sz w:val="24"/>
        </w:rPr>
      </w:pPr>
    </w:p>
    <w:p w14:paraId="1E548E74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致</w:t>
      </w:r>
      <w:r>
        <w:rPr>
          <w:rFonts w:ascii="Times New Roman" w:eastAsia="楷体_GB2312" w:hAnsi="Times New Roman" w:cs="Times New Roman" w:hint="eastAsia"/>
          <w:sz w:val="24"/>
        </w:rPr>
        <w:t>广发证券股份有限</w:t>
      </w:r>
      <w:r w:rsidRPr="008936EF">
        <w:rPr>
          <w:rFonts w:ascii="Times New Roman" w:eastAsia="楷体_GB2312" w:hAnsi="Times New Roman" w:cs="Times New Roman"/>
          <w:sz w:val="24"/>
        </w:rPr>
        <w:t>公司：</w:t>
      </w:r>
    </w:p>
    <w:p w14:paraId="2CE9C492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1F26D302" w14:textId="423DD0AC" w:rsidR="00A05983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  <w:r>
        <w:rPr>
          <w:rFonts w:ascii="Times New Roman" w:eastAsia="楷体_GB2312" w:hAnsi="Times New Roman" w:cs="Times New Roman" w:hint="eastAsia"/>
          <w:color w:val="000000"/>
          <w:sz w:val="24"/>
        </w:rPr>
        <w:t>【</w:t>
      </w:r>
      <w:r>
        <w:rPr>
          <w:rFonts w:ascii="Times New Roman" w:eastAsia="楷体_GB2312" w:hAnsi="Times New Roman" w:cs="Times New Roman"/>
          <w:color w:val="000000"/>
          <w:sz w:val="24"/>
        </w:rPr>
        <w:t>】由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本机构【</w:t>
      </w:r>
      <w:r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华夏资本管理有限公司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】</w:t>
      </w:r>
      <w:r>
        <w:rPr>
          <w:rFonts w:ascii="Times New Roman" w:eastAsia="楷体_GB2312" w:hAnsi="Times New Roman" w:cs="Times New Roman"/>
          <w:color w:val="000000"/>
          <w:sz w:val="24"/>
        </w:rPr>
        <w:t>任管理人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。</w:t>
      </w:r>
      <w:r w:rsidRPr="008936EF">
        <w:rPr>
          <w:rFonts w:ascii="Times New Roman" w:eastAsia="楷体_GB2312" w:hAnsi="Times New Roman" w:cs="Times New Roman"/>
          <w:sz w:val="24"/>
        </w:rPr>
        <w:t>本机构在与贵公司开展场外衍生品交易过程中，特向贵公司作出如下承诺：</w:t>
      </w:r>
    </w:p>
    <w:p w14:paraId="2F79AF85" w14:textId="77777777" w:rsidR="00A05983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</w:p>
    <w:p w14:paraId="6A4F5934" w14:textId="77777777" w:rsidR="00A05983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color w:val="000000"/>
          <w:sz w:val="24"/>
        </w:rPr>
      </w:pPr>
      <w:r>
        <w:rPr>
          <w:rFonts w:ascii="Times New Roman" w:eastAsia="楷体_GB2312" w:hAnsi="Times New Roman" w:cs="Times New Roman" w:hint="eastAsia"/>
          <w:sz w:val="24"/>
        </w:rPr>
        <w:t>本机构承诺旗下管理的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【</w:t>
      </w:r>
      <w:r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华夏资本鸿鹄鑫享</w:t>
      </w:r>
      <w:r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20</w:t>
      </w:r>
      <w:r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号集合资产管理计划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】资产管理计划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\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证券</w:t>
      </w:r>
      <w:r>
        <w:rPr>
          <w:rFonts w:ascii="Times New Roman" w:eastAsia="楷体_GB2312" w:hAnsi="Times New Roman" w:cs="Times New Roman"/>
          <w:color w:val="000000"/>
          <w:sz w:val="24"/>
        </w:rPr>
        <w:t>投资基金产品</w:t>
      </w:r>
      <w:r w:rsidRPr="0064026D">
        <w:rPr>
          <w:rFonts w:ascii="Times New Roman" w:eastAsia="楷体_GB2312" w:hAnsi="Times New Roman" w:cs="Times New Roman" w:hint="eastAsia"/>
          <w:color w:val="000000"/>
          <w:sz w:val="24"/>
        </w:rPr>
        <w:t>，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是由本机构主动管理</w:t>
      </w:r>
      <w:r>
        <w:rPr>
          <w:rFonts w:ascii="Times New Roman" w:eastAsia="楷体_GB2312" w:hAnsi="Times New Roman" w:cs="Times New Roman"/>
          <w:color w:val="000000"/>
          <w:sz w:val="24"/>
        </w:rPr>
        <w:t>并进行最终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投资决策及</w:t>
      </w:r>
      <w:r>
        <w:rPr>
          <w:rFonts w:ascii="Times New Roman" w:eastAsia="楷体_GB2312" w:hAnsi="Times New Roman" w:cs="Times New Roman"/>
          <w:color w:val="000000"/>
          <w:sz w:val="24"/>
        </w:rPr>
        <w:t>交易执行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。</w:t>
      </w:r>
    </w:p>
    <w:p w14:paraId="011E2292" w14:textId="77777777" w:rsidR="00A05983" w:rsidRPr="00190793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color w:val="000000"/>
          <w:sz w:val="24"/>
        </w:rPr>
      </w:pPr>
    </w:p>
    <w:p w14:paraId="7C20E61F" w14:textId="77777777" w:rsidR="00A05983" w:rsidRPr="008936EF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本机构已经完全了解并接受场外衍生品交易的特征和风险。本机构经审慎考虑后，</w:t>
      </w:r>
      <w:r>
        <w:rPr>
          <w:rFonts w:ascii="Times New Roman" w:eastAsia="楷体_GB2312" w:hAnsi="Times New Roman" w:cs="Times New Roman" w:hint="eastAsia"/>
          <w:sz w:val="24"/>
        </w:rPr>
        <w:t>愿意</w:t>
      </w:r>
      <w:r w:rsidRPr="008936EF">
        <w:rPr>
          <w:rFonts w:ascii="Times New Roman" w:eastAsia="楷体_GB2312" w:hAnsi="Times New Roman" w:cs="Times New Roman"/>
          <w:sz w:val="24"/>
        </w:rPr>
        <w:t>与贵公司开展场外衍生品交易，并愿意承担开展场外衍生品交易可能引起的损失和其他后果。与贵公司开展场外衍生品交易的决定，系本机构独立，自主，真实的意思表示。</w:t>
      </w:r>
      <w:r w:rsidRPr="00374E78">
        <w:rPr>
          <w:rFonts w:ascii="Times New Roman" w:eastAsia="楷体_GB2312" w:hAnsi="Times New Roman" w:cs="Times New Roman" w:hint="eastAsia"/>
          <w:sz w:val="24"/>
        </w:rPr>
        <w:t>如果本</w:t>
      </w:r>
      <w:r>
        <w:rPr>
          <w:rFonts w:ascii="Times New Roman" w:eastAsia="楷体_GB2312" w:hAnsi="Times New Roman" w:cs="Times New Roman" w:hint="eastAsia"/>
          <w:sz w:val="24"/>
        </w:rPr>
        <w:t>机构</w:t>
      </w:r>
      <w:r w:rsidRPr="00374E78">
        <w:rPr>
          <w:rFonts w:ascii="Times New Roman" w:eastAsia="楷体_GB2312" w:hAnsi="Times New Roman" w:cs="Times New Roman" w:hint="eastAsia"/>
          <w:sz w:val="24"/>
        </w:rPr>
        <w:t>违反该承诺，本</w:t>
      </w:r>
      <w:r>
        <w:rPr>
          <w:rFonts w:ascii="Times New Roman" w:eastAsia="楷体_GB2312" w:hAnsi="Times New Roman" w:cs="Times New Roman" w:hint="eastAsia"/>
          <w:sz w:val="24"/>
        </w:rPr>
        <w:t>机构</w:t>
      </w:r>
      <w:r w:rsidRPr="00374E78">
        <w:rPr>
          <w:rFonts w:ascii="Times New Roman" w:eastAsia="楷体_GB2312" w:hAnsi="Times New Roman" w:cs="Times New Roman" w:hint="eastAsia"/>
          <w:sz w:val="24"/>
        </w:rPr>
        <w:t>承担一切责任。</w:t>
      </w:r>
    </w:p>
    <w:p w14:paraId="15291E1D" w14:textId="77777777" w:rsidR="00A05983" w:rsidRPr="008936EF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</w:p>
    <w:p w14:paraId="6574FE4C" w14:textId="77777777" w:rsidR="00A05983" w:rsidRPr="008936EF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特此承诺！</w:t>
      </w:r>
    </w:p>
    <w:p w14:paraId="544C998D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19AB9E4D" w14:textId="77777777" w:rsidR="00A05983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67E4AEE9" w14:textId="77777777" w:rsidR="00A05983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4B1710A9" w14:textId="77777777" w:rsidR="00A05983" w:rsidRPr="008936EF" w:rsidRDefault="00A05983" w:rsidP="00A05983">
      <w:pPr>
        <w:wordWrap w:val="0"/>
        <w:jc w:val="right"/>
        <w:rPr>
          <w:rFonts w:ascii="Times New Roman" w:eastAsia="楷体_GB2312" w:hAnsi="Times New Roman" w:cs="Times New Roman"/>
          <w:sz w:val="24"/>
        </w:rPr>
      </w:pPr>
      <w:r w:rsidRPr="009A7FDB">
        <w:rPr>
          <w:rFonts w:ascii="Times New Roman" w:eastAsia="楷体_GB2312" w:hAnsi="Times New Roman" w:hint="eastAsia"/>
          <w:color w:val="000000"/>
          <w:sz w:val="24"/>
          <w:highlight w:val="cyan"/>
        </w:rPr>
        <w:t>华夏资本管理有限公司</w:t>
      </w:r>
      <w:r w:rsidRPr="009A7FDB">
        <w:rPr>
          <w:rFonts w:ascii="Times New Roman" w:eastAsia="楷体_GB2312" w:hAnsi="Times New Roman" w:cs="Times New Roman"/>
          <w:sz w:val="24"/>
          <w:highlight w:val="cyan"/>
        </w:rPr>
        <w:t>（盖章）</w:t>
      </w:r>
    </w:p>
    <w:p w14:paraId="4EE71270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11BB33DF" w14:textId="77777777" w:rsidR="00A05983" w:rsidRPr="008936EF" w:rsidRDefault="00A05983" w:rsidP="00A05983">
      <w:pPr>
        <w:wordWrap w:val="0"/>
        <w:ind w:right="960"/>
        <w:jc w:val="righ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法定代表人（签字）</w:t>
      </w:r>
    </w:p>
    <w:p w14:paraId="55C1BC0A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0457B729" w14:textId="77777777" w:rsidR="00A05983" w:rsidRPr="008936EF" w:rsidRDefault="00A05983" w:rsidP="00A05983">
      <w:pPr>
        <w:ind w:firstLineChars="2200" w:firstLine="5280"/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日期：</w:t>
      </w:r>
    </w:p>
    <w:p w14:paraId="341A461C" w14:textId="77777777" w:rsidR="00A05983" w:rsidRDefault="00A05983" w:rsidP="00A05983"/>
    <w:p w14:paraId="441C79DA" w14:textId="77777777" w:rsidR="00A05983" w:rsidRPr="00A05983" w:rsidRDefault="00A05983"/>
    <w:sectPr w:rsidR="00A05983" w:rsidRPr="00A05983" w:rsidSect="0025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83"/>
    <w:rsid w:val="00A0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B0BB"/>
  <w15:chartTrackingRefBased/>
  <w15:docId w15:val="{7A404989-2800-459D-8434-BE092E16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伟成</dc:creator>
  <cp:keywords/>
  <dc:description/>
  <cp:lastModifiedBy>郑 伟成</cp:lastModifiedBy>
  <cp:revision>1</cp:revision>
  <dcterms:created xsi:type="dcterms:W3CDTF">2022-07-06T01:31:00Z</dcterms:created>
  <dcterms:modified xsi:type="dcterms:W3CDTF">2022-07-06T01:31:00Z</dcterms:modified>
</cp:coreProperties>
</file>