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1ACC9" w14:textId="2C448D0C" w:rsidR="000D5A98" w:rsidRDefault="00272B56">
      <w:r>
        <w:t>Nama</w:t>
      </w:r>
      <w:r>
        <w:tab/>
        <w:t>: Ari Satrio S.</w:t>
      </w:r>
      <w:r>
        <w:br/>
        <w:t>NPM</w:t>
      </w:r>
      <w:r>
        <w:tab/>
        <w:t>: 183510488</w:t>
      </w:r>
      <w:r>
        <w:br/>
        <w:t>Kelas</w:t>
      </w:r>
      <w:r>
        <w:tab/>
        <w:t>: Teknik Informatika 6F</w:t>
      </w:r>
    </w:p>
    <w:p w14:paraId="5CE3CB91" w14:textId="2A055B16" w:rsidR="00272B56" w:rsidRDefault="00272B56"/>
    <w:p w14:paraId="2A841391" w14:textId="35307CF5" w:rsidR="00272B56" w:rsidRPr="00272B56" w:rsidRDefault="00272B56" w:rsidP="00272B56">
      <w:pPr>
        <w:jc w:val="center"/>
        <w:rPr>
          <w:rFonts w:cs="Times New Roman"/>
          <w:b/>
          <w:bCs/>
          <w:spacing w:val="5"/>
          <w:sz w:val="28"/>
          <w:szCs w:val="28"/>
          <w:u w:val="single"/>
        </w:rPr>
      </w:pPr>
      <w:r w:rsidRPr="00272B56">
        <w:rPr>
          <w:rFonts w:cs="Times New Roman"/>
          <w:b/>
          <w:bCs/>
          <w:spacing w:val="5"/>
          <w:sz w:val="28"/>
          <w:szCs w:val="28"/>
          <w:u w:val="single"/>
        </w:rPr>
        <w:t xml:space="preserve">Strategi </w:t>
      </w:r>
      <w:r w:rsidRPr="00272B56">
        <w:rPr>
          <w:rFonts w:cs="Times New Roman"/>
          <w:b/>
          <w:bCs/>
          <w:spacing w:val="5"/>
          <w:sz w:val="28"/>
          <w:szCs w:val="28"/>
          <w:u w:val="single"/>
        </w:rPr>
        <w:t>D</w:t>
      </w:r>
      <w:r w:rsidRPr="00272B56">
        <w:rPr>
          <w:rFonts w:cs="Times New Roman"/>
          <w:b/>
          <w:bCs/>
          <w:spacing w:val="5"/>
          <w:sz w:val="28"/>
          <w:szCs w:val="28"/>
          <w:u w:val="single"/>
        </w:rPr>
        <w:t xml:space="preserve">alam </w:t>
      </w:r>
      <w:r w:rsidRPr="00272B56">
        <w:rPr>
          <w:rFonts w:cs="Times New Roman"/>
          <w:b/>
          <w:bCs/>
          <w:spacing w:val="5"/>
          <w:sz w:val="28"/>
          <w:szCs w:val="28"/>
          <w:u w:val="single"/>
        </w:rPr>
        <w:t>P</w:t>
      </w:r>
      <w:r w:rsidRPr="00272B56">
        <w:rPr>
          <w:rFonts w:cs="Times New Roman"/>
          <w:b/>
          <w:bCs/>
          <w:spacing w:val="5"/>
          <w:sz w:val="28"/>
          <w:szCs w:val="28"/>
          <w:u w:val="single"/>
        </w:rPr>
        <w:t xml:space="preserve">ersaingan </w:t>
      </w:r>
      <w:r w:rsidRPr="00272B56">
        <w:rPr>
          <w:rFonts w:cs="Times New Roman"/>
          <w:b/>
          <w:bCs/>
          <w:spacing w:val="5"/>
          <w:sz w:val="28"/>
          <w:szCs w:val="28"/>
          <w:u w:val="single"/>
        </w:rPr>
        <w:t>K</w:t>
      </w:r>
      <w:r w:rsidRPr="00272B56">
        <w:rPr>
          <w:rFonts w:cs="Times New Roman"/>
          <w:b/>
          <w:bCs/>
          <w:spacing w:val="5"/>
          <w:sz w:val="28"/>
          <w:szCs w:val="28"/>
          <w:u w:val="single"/>
        </w:rPr>
        <w:t>ewirausahaan</w:t>
      </w:r>
    </w:p>
    <w:p w14:paraId="203689F7" w14:textId="77777777" w:rsidR="00272B56" w:rsidRDefault="00272B56" w:rsidP="00272B56">
      <w:pPr>
        <w:jc w:val="center"/>
        <w:rPr>
          <w:rFonts w:cs="Times New Roman"/>
          <w:spacing w:val="5"/>
          <w:sz w:val="28"/>
          <w:szCs w:val="28"/>
          <w:u w:val="single"/>
        </w:rPr>
      </w:pPr>
    </w:p>
    <w:p w14:paraId="15CE8875" w14:textId="12BF1CD4" w:rsidR="00272B56" w:rsidRPr="00272B56" w:rsidRDefault="00272B56" w:rsidP="00272B56">
      <w:pPr>
        <w:pStyle w:val="ListParagraph"/>
        <w:numPr>
          <w:ilvl w:val="0"/>
          <w:numId w:val="3"/>
        </w:numPr>
        <w:rPr>
          <w:rFonts w:cs="Times New Roman"/>
          <w:sz w:val="26"/>
          <w:szCs w:val="26"/>
          <w:u w:val="single"/>
        </w:rPr>
      </w:pPr>
      <w:r w:rsidRPr="00272B56">
        <w:rPr>
          <w:rFonts w:cs="Times New Roman"/>
          <w:sz w:val="26"/>
          <w:szCs w:val="26"/>
          <w:u w:val="single"/>
        </w:rPr>
        <w:t>Teori Generik Strategi dan Keunggulan Bersaing</w:t>
      </w:r>
    </w:p>
    <w:p w14:paraId="30074BCD" w14:textId="1284B18F" w:rsidR="00272B56" w:rsidRPr="00272B56" w:rsidRDefault="00272B56" w:rsidP="00272B56">
      <w:pPr>
        <w:shd w:val="clear" w:color="auto" w:fill="FFFFFF"/>
        <w:spacing w:before="480" w:after="480" w:line="240" w:lineRule="auto"/>
        <w:jc w:val="both"/>
        <w:rPr>
          <w:rFonts w:eastAsia="Times New Roman" w:cs="Times New Roman"/>
          <w:szCs w:val="24"/>
        </w:rPr>
      </w:pPr>
      <w:r>
        <w:rPr>
          <w:rFonts w:eastAsia="Times New Roman" w:cs="Times New Roman"/>
          <w:szCs w:val="24"/>
        </w:rPr>
        <w:tab/>
      </w:r>
      <w:r w:rsidRPr="00272B56">
        <w:rPr>
          <w:rFonts w:eastAsia="Times New Roman" w:cs="Times New Roman"/>
          <w:szCs w:val="24"/>
        </w:rPr>
        <w:t>Michael P. Porter mengungkapkan beberapa strategi yang dapat digunakan perusahaan untuk dapat bersaing. Beberapa aspek inti dari teori Porter tersebut adalah:</w:t>
      </w:r>
    </w:p>
    <w:p w14:paraId="22F3CACC" w14:textId="77777777" w:rsidR="00272B56" w:rsidRPr="00272B56" w:rsidRDefault="00272B56" w:rsidP="00272B56">
      <w:pPr>
        <w:numPr>
          <w:ilvl w:val="0"/>
          <w:numId w:val="4"/>
        </w:numPr>
        <w:shd w:val="clear" w:color="auto" w:fill="FFFFFF"/>
        <w:spacing w:after="0" w:line="240" w:lineRule="auto"/>
        <w:ind w:left="0"/>
        <w:jc w:val="both"/>
        <w:rPr>
          <w:rFonts w:eastAsia="Times New Roman" w:cs="Times New Roman"/>
          <w:szCs w:val="24"/>
        </w:rPr>
      </w:pPr>
      <w:r w:rsidRPr="00272B56">
        <w:rPr>
          <w:rFonts w:eastAsia="Times New Roman" w:cs="Times New Roman"/>
          <w:szCs w:val="24"/>
        </w:rPr>
        <w:t>Persaingan merupakan inti keberhasilan dan kegagalan.</w:t>
      </w:r>
    </w:p>
    <w:p w14:paraId="7DB7A6FB" w14:textId="77777777" w:rsidR="00272B56" w:rsidRPr="00272B56" w:rsidRDefault="00272B56" w:rsidP="00272B56">
      <w:pPr>
        <w:numPr>
          <w:ilvl w:val="0"/>
          <w:numId w:val="4"/>
        </w:numPr>
        <w:shd w:val="clear" w:color="auto" w:fill="FFFFFF"/>
        <w:spacing w:after="0" w:line="240" w:lineRule="auto"/>
        <w:ind w:left="0"/>
        <w:jc w:val="both"/>
        <w:rPr>
          <w:rFonts w:eastAsia="Times New Roman" w:cs="Times New Roman"/>
          <w:szCs w:val="24"/>
        </w:rPr>
      </w:pPr>
      <w:r w:rsidRPr="00272B56">
        <w:rPr>
          <w:rFonts w:eastAsia="Times New Roman" w:cs="Times New Roman"/>
          <w:szCs w:val="24"/>
        </w:rPr>
        <w:t>Keunggulan bersaing berkembang dari nilai yang mampu diciptakan oleh perusahaan bagi langganan atau pembeli.</w:t>
      </w:r>
    </w:p>
    <w:p w14:paraId="098DF834" w14:textId="77777777" w:rsidR="00272B56" w:rsidRPr="00272B56" w:rsidRDefault="00272B56" w:rsidP="00272B56">
      <w:pPr>
        <w:numPr>
          <w:ilvl w:val="0"/>
          <w:numId w:val="4"/>
        </w:numPr>
        <w:shd w:val="clear" w:color="auto" w:fill="FFFFFF"/>
        <w:spacing w:after="0" w:line="240" w:lineRule="auto"/>
        <w:ind w:left="0"/>
        <w:jc w:val="both"/>
        <w:rPr>
          <w:rFonts w:eastAsia="Times New Roman" w:cs="Times New Roman"/>
          <w:szCs w:val="24"/>
        </w:rPr>
      </w:pPr>
      <w:r w:rsidRPr="00272B56">
        <w:rPr>
          <w:rFonts w:eastAsia="Times New Roman" w:cs="Times New Roman"/>
          <w:szCs w:val="24"/>
        </w:rPr>
        <w:t>Ada dua jenis dasar keunggulan bersaing, yaitu biaya rendah dan diferensiasi. Semua keunggulan bersaing ini berasal dari struktur industri. Perusahaan yang berhasil dengan strategi biaya rendah memiliki kemampuan dalam mendesain produk dan pasar yang lebih efisien dibandingkan pesaing. Sedangkan diferensiasi adalah kemampuan untuk menghasilkan barang dan jasa unik serta memiliki nilai lebih (</w:t>
      </w:r>
      <w:r w:rsidRPr="00272B56">
        <w:rPr>
          <w:rFonts w:eastAsia="Times New Roman" w:cs="Times New Roman"/>
          <w:i/>
          <w:iCs/>
          <w:szCs w:val="24"/>
        </w:rPr>
        <w:t>superior value) </w:t>
      </w:r>
      <w:r w:rsidRPr="00272B56">
        <w:rPr>
          <w:rFonts w:eastAsia="Times New Roman" w:cs="Times New Roman"/>
          <w:szCs w:val="24"/>
        </w:rPr>
        <w:t>bagi pembeli dalam bentuk kualitas produk, sifat-sifat khusus dan pelayanan lainnnya.</w:t>
      </w:r>
    </w:p>
    <w:p w14:paraId="267790AC" w14:textId="2BF530E1" w:rsidR="00272B56" w:rsidRPr="00272B56" w:rsidRDefault="00272B56" w:rsidP="00272B56">
      <w:pPr>
        <w:numPr>
          <w:ilvl w:val="0"/>
          <w:numId w:val="4"/>
        </w:numPr>
        <w:shd w:val="clear" w:color="auto" w:fill="FFFFFF"/>
        <w:spacing w:after="0" w:line="240" w:lineRule="auto"/>
        <w:ind w:left="0"/>
        <w:jc w:val="both"/>
        <w:rPr>
          <w:rFonts w:eastAsia="Times New Roman" w:cs="Times New Roman"/>
          <w:szCs w:val="24"/>
        </w:rPr>
      </w:pPr>
      <w:r w:rsidRPr="00272B56">
        <w:rPr>
          <w:rFonts w:eastAsia="Times New Roman" w:cs="Times New Roman"/>
          <w:szCs w:val="24"/>
        </w:rPr>
        <w:t>Kedua jenis dasar kenggulan bersaing di atas menghasilkan tiga strategi generik (Porter, 1997: 11-13), yaitu:</w:t>
      </w:r>
    </w:p>
    <w:p w14:paraId="53F5EFA6" w14:textId="228A3A8E" w:rsidR="00272B56" w:rsidRPr="00272B56" w:rsidRDefault="00272B56" w:rsidP="00272B56">
      <w:pPr>
        <w:pStyle w:val="ListParagraph"/>
        <w:numPr>
          <w:ilvl w:val="0"/>
          <w:numId w:val="6"/>
        </w:numPr>
        <w:shd w:val="clear" w:color="auto" w:fill="FFFFFF"/>
        <w:spacing w:after="0" w:line="240" w:lineRule="auto"/>
        <w:jc w:val="both"/>
        <w:rPr>
          <w:rFonts w:eastAsia="Times New Roman" w:cs="Times New Roman"/>
          <w:szCs w:val="24"/>
        </w:rPr>
      </w:pPr>
      <w:r w:rsidRPr="00272B56">
        <w:rPr>
          <w:rFonts w:eastAsia="Times New Roman" w:cs="Times New Roman"/>
          <w:szCs w:val="24"/>
        </w:rPr>
        <w:t>Biaya renda</w:t>
      </w:r>
      <w:r w:rsidRPr="00272B56">
        <w:rPr>
          <w:rFonts w:eastAsia="Times New Roman" w:cs="Times New Roman"/>
          <w:szCs w:val="24"/>
        </w:rPr>
        <w:t>h</w:t>
      </w:r>
      <w:r w:rsidRPr="00272B56">
        <w:rPr>
          <w:rFonts w:eastAsia="Times New Roman" w:cs="Times New Roman"/>
          <w:szCs w:val="24"/>
        </w:rPr>
        <w:t>: Strategi ini mengandalkan keunggulan biaya yang relatif rendah dalam menghasilkan barang dan jasa. Keunggulan biaya berasal dari pengerjaan berskala ekonomis, teknologi milik sendiri, dan akses preferensi ke bahan baku.</w:t>
      </w:r>
    </w:p>
    <w:p w14:paraId="1CF792FE" w14:textId="7860F2AA" w:rsidR="00272B56" w:rsidRPr="00272B56" w:rsidRDefault="00272B56" w:rsidP="00272B56">
      <w:pPr>
        <w:pStyle w:val="ListParagraph"/>
        <w:numPr>
          <w:ilvl w:val="0"/>
          <w:numId w:val="6"/>
        </w:numPr>
        <w:shd w:val="clear" w:color="auto" w:fill="FFFFFF"/>
        <w:spacing w:after="0" w:line="240" w:lineRule="auto"/>
        <w:jc w:val="both"/>
        <w:rPr>
          <w:rFonts w:eastAsia="Times New Roman" w:cs="Times New Roman"/>
          <w:szCs w:val="24"/>
        </w:rPr>
      </w:pPr>
      <w:r w:rsidRPr="00272B56">
        <w:rPr>
          <w:rFonts w:eastAsia="Times New Roman" w:cs="Times New Roman"/>
          <w:szCs w:val="24"/>
        </w:rPr>
        <w:t>Diferensiasi: Strategi ini berasal dari kemampuan perusahaan untuk menghasilkan barang dan jasa yang unik dalam industrinya dan dalam dimensi umum yang dapat dihargai oleh konsumen.</w:t>
      </w:r>
    </w:p>
    <w:p w14:paraId="60CECC06" w14:textId="079C7A1E" w:rsidR="00272B56" w:rsidRDefault="00272B56" w:rsidP="00272B56">
      <w:pPr>
        <w:pStyle w:val="ListParagraph"/>
        <w:numPr>
          <w:ilvl w:val="0"/>
          <w:numId w:val="6"/>
        </w:numPr>
        <w:shd w:val="clear" w:color="auto" w:fill="FFFFFF"/>
        <w:spacing w:after="0" w:line="240" w:lineRule="auto"/>
        <w:jc w:val="both"/>
        <w:rPr>
          <w:rFonts w:eastAsia="Times New Roman" w:cs="Times New Roman"/>
          <w:szCs w:val="24"/>
        </w:rPr>
      </w:pPr>
      <w:r w:rsidRPr="00272B56">
        <w:rPr>
          <w:rFonts w:eastAsia="Times New Roman" w:cs="Times New Roman"/>
          <w:szCs w:val="24"/>
        </w:rPr>
        <w:t>Fokus: Strategi fokus berusaha mencari keunggulan dalam segmen pasaran tertentu meskipun tidak memiliki keunggulan bersaing secara keseluruhan</w:t>
      </w:r>
      <w:r>
        <w:rPr>
          <w:rFonts w:eastAsia="Times New Roman" w:cs="Times New Roman"/>
          <w:szCs w:val="24"/>
        </w:rPr>
        <w:t>.</w:t>
      </w:r>
    </w:p>
    <w:p w14:paraId="19058919" w14:textId="28E63F5A" w:rsidR="00AE1E2B" w:rsidRDefault="00AE1E2B" w:rsidP="00AE1E2B">
      <w:pPr>
        <w:shd w:val="clear" w:color="auto" w:fill="FFFFFF"/>
        <w:spacing w:after="0" w:line="240" w:lineRule="auto"/>
        <w:jc w:val="both"/>
        <w:rPr>
          <w:rFonts w:eastAsia="Times New Roman" w:cs="Times New Roman"/>
          <w:szCs w:val="24"/>
        </w:rPr>
      </w:pPr>
    </w:p>
    <w:p w14:paraId="24193770" w14:textId="7670920F" w:rsidR="00AE1E2B" w:rsidRDefault="00AE1E2B" w:rsidP="00AE1E2B">
      <w:pPr>
        <w:shd w:val="clear" w:color="auto" w:fill="FFFFFF"/>
        <w:spacing w:after="0" w:line="240" w:lineRule="auto"/>
        <w:jc w:val="both"/>
        <w:rPr>
          <w:rFonts w:eastAsia="Times New Roman" w:cs="Times New Roman"/>
          <w:szCs w:val="24"/>
        </w:rPr>
      </w:pPr>
    </w:p>
    <w:p w14:paraId="57A04980" w14:textId="7783CB5A" w:rsidR="00AE1E2B" w:rsidRPr="00AE1E2B" w:rsidRDefault="00AE1E2B" w:rsidP="00AE1E2B">
      <w:pPr>
        <w:pStyle w:val="ListParagraph"/>
        <w:numPr>
          <w:ilvl w:val="0"/>
          <w:numId w:val="9"/>
        </w:numPr>
        <w:shd w:val="clear" w:color="auto" w:fill="FFFFFF"/>
        <w:spacing w:after="0" w:line="240" w:lineRule="auto"/>
        <w:jc w:val="both"/>
        <w:rPr>
          <w:rFonts w:eastAsia="Times New Roman" w:cs="Times New Roman"/>
          <w:sz w:val="26"/>
          <w:szCs w:val="26"/>
          <w:u w:val="single"/>
        </w:rPr>
      </w:pPr>
      <w:r w:rsidRPr="00AE1E2B">
        <w:rPr>
          <w:rFonts w:cs="Times New Roman"/>
          <w:spacing w:val="5"/>
          <w:sz w:val="26"/>
          <w:szCs w:val="26"/>
          <w:u w:val="single"/>
        </w:rPr>
        <w:t xml:space="preserve">Strategi </w:t>
      </w:r>
      <w:r>
        <w:rPr>
          <w:rFonts w:cs="Times New Roman"/>
          <w:spacing w:val="5"/>
          <w:sz w:val="26"/>
          <w:szCs w:val="26"/>
          <w:u w:val="single"/>
        </w:rPr>
        <w:t>T</w:t>
      </w:r>
      <w:r w:rsidRPr="00AE1E2B">
        <w:rPr>
          <w:rFonts w:cs="Times New Roman"/>
          <w:spacing w:val="5"/>
          <w:sz w:val="26"/>
          <w:szCs w:val="26"/>
          <w:u w:val="single"/>
        </w:rPr>
        <w:t xml:space="preserve">he </w:t>
      </w:r>
      <w:r>
        <w:rPr>
          <w:rFonts w:cs="Times New Roman"/>
          <w:spacing w:val="5"/>
          <w:sz w:val="26"/>
          <w:szCs w:val="26"/>
          <w:u w:val="single"/>
        </w:rPr>
        <w:t>N</w:t>
      </w:r>
      <w:r w:rsidRPr="00AE1E2B">
        <w:rPr>
          <w:rFonts w:cs="Times New Roman"/>
          <w:spacing w:val="5"/>
          <w:sz w:val="26"/>
          <w:szCs w:val="26"/>
          <w:u w:val="single"/>
        </w:rPr>
        <w:t>ew 7-S's (D’Aveni)</w:t>
      </w:r>
    </w:p>
    <w:p w14:paraId="08C0F0AB" w14:textId="161D292B" w:rsidR="00272B56" w:rsidRDefault="00272B56" w:rsidP="00272B56">
      <w:pPr>
        <w:rPr>
          <w:rFonts w:cs="Times New Roman"/>
          <w:szCs w:val="24"/>
        </w:rPr>
      </w:pPr>
    </w:p>
    <w:p w14:paraId="40C778D5" w14:textId="67A337EB" w:rsidR="00AE1E2B" w:rsidRPr="00AE1E2B" w:rsidRDefault="00AE1E2B" w:rsidP="00AE1E2B">
      <w:pPr>
        <w:shd w:val="clear" w:color="auto" w:fill="FFFFFF"/>
        <w:spacing w:after="0" w:line="293" w:lineRule="atLeast"/>
        <w:ind w:firstLine="360"/>
        <w:jc w:val="both"/>
        <w:rPr>
          <w:rFonts w:ascii="Trebuchet MS" w:eastAsia="Times New Roman" w:hAnsi="Trebuchet MS" w:cs="Times New Roman"/>
          <w:sz w:val="20"/>
          <w:szCs w:val="20"/>
        </w:rPr>
      </w:pPr>
      <w:r>
        <w:rPr>
          <w:rFonts w:eastAsia="Times New Roman" w:cs="Times New Roman"/>
          <w:color w:val="666666"/>
          <w:szCs w:val="24"/>
        </w:rPr>
        <w:tab/>
      </w:r>
      <w:r w:rsidRPr="00AE1E2B">
        <w:rPr>
          <w:rFonts w:eastAsia="Times New Roman" w:cs="Times New Roman"/>
          <w:szCs w:val="24"/>
        </w:rPr>
        <w:t xml:space="preserve">Untuk menghadapi kodisi yang semakin dinamis seperti sekarang ini, Richard A. D’Aveni (1994: 243) mengemukakan suatu ide dasar bahwa perusahaan harus menekankan strategi yang berfokus pada pengembangan kompetensi inti, pengetahuan, dan keunikan asset tidak berwujud untuk menciptakan keunggulan. Oleh karena itu, D’Aveni mengajukan tujuh </w:t>
      </w:r>
      <w:r w:rsidRPr="00AE1E2B">
        <w:rPr>
          <w:rFonts w:eastAsia="Times New Roman" w:cs="Times New Roman"/>
          <w:szCs w:val="24"/>
        </w:rPr>
        <w:lastRenderedPageBreak/>
        <w:t>kunci keberhasilan perusahaan dalam lingkungan persaingan yang sangat dinamis yang dikenal dengan </w:t>
      </w:r>
      <w:r w:rsidRPr="00AE1E2B">
        <w:rPr>
          <w:rFonts w:eastAsia="Times New Roman" w:cs="Times New Roman"/>
          <w:i/>
          <w:iCs/>
          <w:szCs w:val="24"/>
        </w:rPr>
        <w:t>“The New 7-S’s”</w:t>
      </w:r>
      <w:r w:rsidRPr="00AE1E2B">
        <w:rPr>
          <w:rFonts w:eastAsia="Times New Roman" w:cs="Times New Roman"/>
          <w:szCs w:val="24"/>
        </w:rPr>
        <w:t>. Konsep ini meliputi pokok-pokok dasar sebagai berikut:</w:t>
      </w:r>
    </w:p>
    <w:p w14:paraId="3F735B58" w14:textId="5FB58568"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Superior Stakeholder Satisfaction. </w:t>
      </w:r>
      <w:r w:rsidRPr="00AE1E2B">
        <w:rPr>
          <w:rFonts w:eastAsia="Times New Roman" w:cs="Times New Roman"/>
          <w:szCs w:val="24"/>
        </w:rPr>
        <w:t>Strategi yang pertama dari konsep ini bertujuan memberikan kepuasan jauh diatas rata-rata kepada orang-orang yang berkepentingan terhadap perusahaan, tidak hanya memegang saham, namun juga pemasok, karyawan, manajer, konsumen, pemerintah, dan masyarakat sekitarnya. Dengan memberi kepuasan kepada setiap pemilik kepentingan tersebut, maka kinerjanya perusahaan akan semakin tinggi.</w:t>
      </w:r>
    </w:p>
    <w:p w14:paraId="47842240" w14:textId="6E78B750"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Soothsaying.</w:t>
      </w:r>
      <w:r w:rsidRPr="00AE1E2B">
        <w:rPr>
          <w:rFonts w:eastAsia="Times New Roman" w:cs="Times New Roman"/>
          <w:szCs w:val="24"/>
        </w:rPr>
        <w:t> Strategi yang kedua ini berfokus pada sasaran, artinya perusahaan harus mencari posisi yang tepat bagi produk dan jasa-jasa yang dihasilkan perusahaan.</w:t>
      </w:r>
    </w:p>
    <w:p w14:paraId="3322BE94" w14:textId="754D3017"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Positioning for Speed.</w:t>
      </w:r>
      <w:r w:rsidRPr="00AE1E2B">
        <w:rPr>
          <w:rFonts w:eastAsia="Times New Roman" w:cs="Times New Roman"/>
          <w:szCs w:val="24"/>
        </w:rPr>
        <w:t> Strategi ketiga adalah strategi dalam memosisikan perusahaan secara cepat di pasar. Perusahaan harus segera mengomunikasikan produk yang dihasilkan ke pasar agar segera dikenal konsumen.</w:t>
      </w:r>
    </w:p>
    <w:p w14:paraId="56F5F8A0" w14:textId="4242D9E7"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Positioning for Surprise.</w:t>
      </w:r>
      <w:r w:rsidRPr="00AE1E2B">
        <w:rPr>
          <w:rFonts w:eastAsia="Times New Roman" w:cs="Times New Roman"/>
          <w:szCs w:val="24"/>
        </w:rPr>
        <w:t> Strategi keempat adalah membuat posisi yang mencengangkan melaui barang dan jasa-jasa baru yang lebih unik dan berbeda serta memberikan nilai tambah baru sehingga konsumen lebi menyukai barang dan jasa yang dihasilkan perusahaan.</w:t>
      </w:r>
    </w:p>
    <w:p w14:paraId="354FE931" w14:textId="5A9DAB26"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Shifting the Role of the Game. </w:t>
      </w:r>
      <w:r w:rsidRPr="00AE1E2B">
        <w:rPr>
          <w:rFonts w:eastAsia="Times New Roman" w:cs="Times New Roman"/>
          <w:szCs w:val="24"/>
        </w:rPr>
        <w:t>Strategi kelima adalah mengubah pola-pola persaingan perusahaan yang dimainkan sehingga pesaing terganggu dengan pola-pola baru yang berbeda.</w:t>
      </w:r>
    </w:p>
    <w:p w14:paraId="55B1D930" w14:textId="5368F14E"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Signaling Strategic Intent.</w:t>
      </w:r>
      <w:r w:rsidRPr="00AE1E2B">
        <w:rPr>
          <w:rFonts w:eastAsia="Times New Roman" w:cs="Times New Roman"/>
          <w:szCs w:val="24"/>
        </w:rPr>
        <w:t> Strategi keenam adalah mengutamakan perasaan. Kedekatan</w:t>
      </w:r>
      <w:r w:rsidRPr="00AE1E2B">
        <w:rPr>
          <w:rFonts w:eastAsia="Times New Roman" w:cs="Times New Roman"/>
          <w:szCs w:val="24"/>
        </w:rPr>
        <w:t xml:space="preserve"> </w:t>
      </w:r>
      <w:r w:rsidRPr="00AE1E2B">
        <w:rPr>
          <w:rFonts w:eastAsia="Times New Roman" w:cs="Times New Roman"/>
          <w:szCs w:val="24"/>
        </w:rPr>
        <w:t>dengan para karyawan, relasi, dan konsumen merupakan strategi yang ampuh untuk meningkatkan kinerja perusahaan.</w:t>
      </w:r>
    </w:p>
    <w:p w14:paraId="22E5DEDB" w14:textId="5227BF6E" w:rsidR="00AE1E2B" w:rsidRPr="00AE1E2B" w:rsidRDefault="00AE1E2B" w:rsidP="00AE1E2B">
      <w:pPr>
        <w:pStyle w:val="ListParagraph"/>
        <w:numPr>
          <w:ilvl w:val="0"/>
          <w:numId w:val="10"/>
        </w:numPr>
        <w:shd w:val="clear" w:color="auto" w:fill="FFFFFF"/>
        <w:spacing w:after="0" w:line="293" w:lineRule="atLeast"/>
        <w:jc w:val="both"/>
        <w:rPr>
          <w:rFonts w:ascii="Trebuchet MS" w:eastAsia="Times New Roman" w:hAnsi="Trebuchet MS" w:cs="Times New Roman"/>
          <w:sz w:val="20"/>
          <w:szCs w:val="20"/>
        </w:rPr>
      </w:pPr>
      <w:r w:rsidRPr="00AE1E2B">
        <w:rPr>
          <w:rFonts w:eastAsia="Times New Roman" w:cs="Times New Roman"/>
          <w:i/>
          <w:iCs/>
          <w:szCs w:val="24"/>
        </w:rPr>
        <w:t>Simultanous and Squential Strategic Thrusts.</w:t>
      </w:r>
      <w:r w:rsidRPr="00AE1E2B">
        <w:rPr>
          <w:rFonts w:eastAsia="Times New Roman" w:cs="Times New Roman"/>
          <w:szCs w:val="24"/>
        </w:rPr>
        <w:t> Strategi ketujuh adalah mengembangkan factor-faktor pendorong atau penggerak strategi secara simultan dan berurutan melalui penciptaan barang dan jasa yang selalu memberi kepuasan kepada konsumen.</w:t>
      </w:r>
    </w:p>
    <w:p w14:paraId="59E7D2A6" w14:textId="655BE350" w:rsidR="00AE1E2B" w:rsidRDefault="00AE1E2B" w:rsidP="00AE1E2B">
      <w:pPr>
        <w:shd w:val="clear" w:color="auto" w:fill="FFFFFF"/>
        <w:spacing w:after="0" w:line="293" w:lineRule="atLeast"/>
        <w:jc w:val="both"/>
        <w:rPr>
          <w:rFonts w:ascii="Trebuchet MS" w:eastAsia="Times New Roman" w:hAnsi="Trebuchet MS" w:cs="Times New Roman"/>
          <w:sz w:val="20"/>
          <w:szCs w:val="20"/>
        </w:rPr>
      </w:pPr>
    </w:p>
    <w:p w14:paraId="112C5DCA" w14:textId="24C065E5" w:rsidR="00AE1E2B" w:rsidRPr="00AE1E2B" w:rsidRDefault="00AE1E2B" w:rsidP="00AE1E2B">
      <w:pPr>
        <w:shd w:val="clear" w:color="auto" w:fill="FFFFFF"/>
        <w:spacing w:after="0" w:line="293" w:lineRule="atLeast"/>
        <w:jc w:val="both"/>
        <w:rPr>
          <w:rFonts w:ascii="Trebuchet MS" w:eastAsia="Times New Roman" w:hAnsi="Trebuchet MS" w:cs="Times New Roman"/>
          <w:sz w:val="20"/>
          <w:szCs w:val="20"/>
        </w:rPr>
      </w:pPr>
      <w:r w:rsidRPr="00AE1E2B">
        <w:rPr>
          <w:shd w:val="clear" w:color="auto" w:fill="FFFFFF"/>
        </w:rPr>
        <w:t>Kunci utama </w:t>
      </w:r>
      <w:r>
        <w:rPr>
          <w:i/>
          <w:iCs/>
          <w:shd w:val="clear" w:color="auto" w:fill="FFFFFF"/>
        </w:rPr>
        <w:t>The N</w:t>
      </w:r>
      <w:r w:rsidRPr="00AE1E2B">
        <w:rPr>
          <w:i/>
          <w:iCs/>
          <w:shd w:val="clear" w:color="auto" w:fill="FFFFFF"/>
        </w:rPr>
        <w:t>ew 7-S’s </w:t>
      </w:r>
      <w:r w:rsidRPr="00AE1E2B">
        <w:rPr>
          <w:shd w:val="clear" w:color="auto" w:fill="FFFFFF"/>
        </w:rPr>
        <w:t>adalah menggunkan inisiatif untuk merebut persaingan. Menurut D’Aveni, </w:t>
      </w:r>
      <w:r w:rsidRPr="00AE1E2B">
        <w:rPr>
          <w:i/>
          <w:iCs/>
          <w:shd w:val="clear" w:color="auto" w:fill="FFFFFF"/>
        </w:rPr>
        <w:t>The New 7-S’s</w:t>
      </w:r>
      <w:r w:rsidRPr="00AE1E2B">
        <w:rPr>
          <w:shd w:val="clear" w:color="auto" w:fill="FFFFFF"/>
        </w:rPr>
        <w:t> menyangkut penciptaan sesuatu yang baru dan berbeda untuk masa yang akan dating. Strategi ini dimaksudkan untuk membatasi strategi dinamis yang dimiliki oleh pesaing. Tujuan dari </w:t>
      </w:r>
      <w:r w:rsidRPr="00AE1E2B">
        <w:rPr>
          <w:i/>
          <w:iCs/>
          <w:shd w:val="clear" w:color="auto" w:fill="FFFFFF"/>
        </w:rPr>
        <w:t>The New 7-S’s</w:t>
      </w:r>
      <w:r w:rsidRPr="00AE1E2B">
        <w:rPr>
          <w:shd w:val="clear" w:color="auto" w:fill="FFFFFF"/>
        </w:rPr>
        <w:t> adalah menciptakan gangguan melalui penciptaan keunggulan-keunggulan baru yang berkesinambungan.</w:t>
      </w:r>
    </w:p>
    <w:p w14:paraId="77C118A1" w14:textId="77777777" w:rsidR="00AE1E2B" w:rsidRPr="00AE1E2B" w:rsidRDefault="00AE1E2B" w:rsidP="00272B56">
      <w:pPr>
        <w:rPr>
          <w:rFonts w:cs="Times New Roman"/>
          <w:szCs w:val="24"/>
        </w:rPr>
      </w:pPr>
    </w:p>
    <w:sectPr w:rsidR="00AE1E2B" w:rsidRPr="00AE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74B"/>
    <w:multiLevelType w:val="hybridMultilevel"/>
    <w:tmpl w:val="05665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9E5F93"/>
    <w:multiLevelType w:val="multilevel"/>
    <w:tmpl w:val="7AA6BA44"/>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B0687"/>
    <w:multiLevelType w:val="multilevel"/>
    <w:tmpl w:val="CDB2E3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5C6D8A"/>
    <w:multiLevelType w:val="multilevel"/>
    <w:tmpl w:val="7AA6BA44"/>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72543"/>
    <w:multiLevelType w:val="hybridMultilevel"/>
    <w:tmpl w:val="7B10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B447B"/>
    <w:multiLevelType w:val="multilevel"/>
    <w:tmpl w:val="432C43C2"/>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54F33D2E"/>
    <w:multiLevelType w:val="multilevel"/>
    <w:tmpl w:val="A1D616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58642ED9"/>
    <w:multiLevelType w:val="hybridMultilevel"/>
    <w:tmpl w:val="A2623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260700"/>
    <w:multiLevelType w:val="multilevel"/>
    <w:tmpl w:val="FF1A3FC2"/>
    <w:lvl w:ilvl="0">
      <w:start w:val="1"/>
      <w:numFmt w:val="decimal"/>
      <w:lvlText w:val="%1."/>
      <w:lvlJc w:val="left"/>
      <w:pPr>
        <w:tabs>
          <w:tab w:val="num" w:pos="360"/>
        </w:tabs>
        <w:ind w:left="360" w:hanging="360"/>
      </w:pPr>
      <w:rPr>
        <w:rFonts w:ascii="Times New Roman" w:hAnsi="Times New Roman" w:cs="Times New Roman"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78453662"/>
    <w:multiLevelType w:val="multilevel"/>
    <w:tmpl w:val="7AA6BA44"/>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6"/>
  </w:num>
  <w:num w:numId="6">
    <w:abstractNumId w:val="7"/>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6"/>
    <w:rsid w:val="000D5A98"/>
    <w:rsid w:val="00272B56"/>
    <w:rsid w:val="003B7896"/>
    <w:rsid w:val="00494E06"/>
    <w:rsid w:val="00840825"/>
    <w:rsid w:val="00AE1E2B"/>
    <w:rsid w:val="00CA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48C0"/>
  <w15:chartTrackingRefBased/>
  <w15:docId w15:val="{09575D3B-417D-47EF-B7EA-5E5FD162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0825"/>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494E06"/>
    <w:pPr>
      <w:keepNext/>
      <w:keepLines/>
      <w:spacing w:before="40" w:after="0"/>
      <w:ind w:left="36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25"/>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494E06"/>
    <w:rPr>
      <w:rFonts w:eastAsiaTheme="majorEastAsia" w:cstheme="majorBidi"/>
      <w:b/>
      <w:sz w:val="26"/>
      <w:szCs w:val="26"/>
    </w:rPr>
  </w:style>
  <w:style w:type="paragraph" w:styleId="ListParagraph">
    <w:name w:val="List Paragraph"/>
    <w:basedOn w:val="Normal"/>
    <w:uiPriority w:val="34"/>
    <w:qFormat/>
    <w:rsid w:val="00272B56"/>
    <w:pPr>
      <w:ind w:left="720"/>
      <w:contextualSpacing/>
    </w:pPr>
  </w:style>
  <w:style w:type="paragraph" w:styleId="NormalWeb">
    <w:name w:val="Normal (Web)"/>
    <w:basedOn w:val="Normal"/>
    <w:uiPriority w:val="99"/>
    <w:semiHidden/>
    <w:unhideWhenUsed/>
    <w:rsid w:val="00272B5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216">
      <w:bodyDiv w:val="1"/>
      <w:marLeft w:val="0"/>
      <w:marRight w:val="0"/>
      <w:marTop w:val="0"/>
      <w:marBottom w:val="0"/>
      <w:divBdr>
        <w:top w:val="none" w:sz="0" w:space="0" w:color="auto"/>
        <w:left w:val="none" w:sz="0" w:space="0" w:color="auto"/>
        <w:bottom w:val="none" w:sz="0" w:space="0" w:color="auto"/>
        <w:right w:val="none" w:sz="0" w:space="0" w:color="auto"/>
      </w:divBdr>
    </w:div>
    <w:div w:id="748624669">
      <w:bodyDiv w:val="1"/>
      <w:marLeft w:val="0"/>
      <w:marRight w:val="0"/>
      <w:marTop w:val="0"/>
      <w:marBottom w:val="0"/>
      <w:divBdr>
        <w:top w:val="none" w:sz="0" w:space="0" w:color="auto"/>
        <w:left w:val="none" w:sz="0" w:space="0" w:color="auto"/>
        <w:bottom w:val="none" w:sz="0" w:space="0" w:color="auto"/>
        <w:right w:val="none" w:sz="0" w:space="0" w:color="auto"/>
      </w:divBdr>
      <w:divsChild>
        <w:div w:id="2068069761">
          <w:marLeft w:val="360"/>
          <w:marRight w:val="0"/>
          <w:marTop w:val="0"/>
          <w:marBottom w:val="0"/>
          <w:divBdr>
            <w:top w:val="none" w:sz="0" w:space="0" w:color="auto"/>
            <w:left w:val="none" w:sz="0" w:space="0" w:color="auto"/>
            <w:bottom w:val="none" w:sz="0" w:space="0" w:color="auto"/>
            <w:right w:val="none" w:sz="0" w:space="0" w:color="auto"/>
          </w:divBdr>
        </w:div>
        <w:div w:id="301859624">
          <w:marLeft w:val="360"/>
          <w:marRight w:val="0"/>
          <w:marTop w:val="0"/>
          <w:marBottom w:val="0"/>
          <w:divBdr>
            <w:top w:val="none" w:sz="0" w:space="0" w:color="auto"/>
            <w:left w:val="none" w:sz="0" w:space="0" w:color="auto"/>
            <w:bottom w:val="none" w:sz="0" w:space="0" w:color="auto"/>
            <w:right w:val="none" w:sz="0" w:space="0" w:color="auto"/>
          </w:divBdr>
        </w:div>
        <w:div w:id="589508508">
          <w:marLeft w:val="360"/>
          <w:marRight w:val="0"/>
          <w:marTop w:val="0"/>
          <w:marBottom w:val="0"/>
          <w:divBdr>
            <w:top w:val="none" w:sz="0" w:space="0" w:color="auto"/>
            <w:left w:val="none" w:sz="0" w:space="0" w:color="auto"/>
            <w:bottom w:val="none" w:sz="0" w:space="0" w:color="auto"/>
            <w:right w:val="none" w:sz="0" w:space="0" w:color="auto"/>
          </w:divBdr>
        </w:div>
        <w:div w:id="472910890">
          <w:marLeft w:val="360"/>
          <w:marRight w:val="0"/>
          <w:marTop w:val="0"/>
          <w:marBottom w:val="0"/>
          <w:divBdr>
            <w:top w:val="none" w:sz="0" w:space="0" w:color="auto"/>
            <w:left w:val="none" w:sz="0" w:space="0" w:color="auto"/>
            <w:bottom w:val="none" w:sz="0" w:space="0" w:color="auto"/>
            <w:right w:val="none" w:sz="0" w:space="0" w:color="auto"/>
          </w:divBdr>
        </w:div>
        <w:div w:id="1013842247">
          <w:marLeft w:val="360"/>
          <w:marRight w:val="0"/>
          <w:marTop w:val="0"/>
          <w:marBottom w:val="0"/>
          <w:divBdr>
            <w:top w:val="none" w:sz="0" w:space="0" w:color="auto"/>
            <w:left w:val="none" w:sz="0" w:space="0" w:color="auto"/>
            <w:bottom w:val="none" w:sz="0" w:space="0" w:color="auto"/>
            <w:right w:val="none" w:sz="0" w:space="0" w:color="auto"/>
          </w:divBdr>
        </w:div>
        <w:div w:id="2131391301">
          <w:marLeft w:val="360"/>
          <w:marRight w:val="0"/>
          <w:marTop w:val="0"/>
          <w:marBottom w:val="0"/>
          <w:divBdr>
            <w:top w:val="none" w:sz="0" w:space="0" w:color="auto"/>
            <w:left w:val="none" w:sz="0" w:space="0" w:color="auto"/>
            <w:bottom w:val="none" w:sz="0" w:space="0" w:color="auto"/>
            <w:right w:val="none" w:sz="0" w:space="0" w:color="auto"/>
          </w:divBdr>
        </w:div>
        <w:div w:id="148362053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Subiyanto</dc:creator>
  <cp:keywords/>
  <dc:description/>
  <cp:lastModifiedBy>Ari Subiyanto</cp:lastModifiedBy>
  <cp:revision>1</cp:revision>
  <dcterms:created xsi:type="dcterms:W3CDTF">2020-05-30T08:01:00Z</dcterms:created>
  <dcterms:modified xsi:type="dcterms:W3CDTF">2020-05-30T08:22:00Z</dcterms:modified>
</cp:coreProperties>
</file>