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2A9" w:rsidRDefault="00174FDE">
      <w:pPr>
        <w:ind w:firstLine="5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ПРОГРАММА ВТОРОГО СЕМЕСТРА КУРСА «ТЕОРЕТИЧЕСКАЯ МЕХАНИКА»</w:t>
      </w:r>
    </w:p>
    <w:p w:rsidR="00DC42A9" w:rsidRDefault="00174FDE">
      <w:pPr>
        <w:ind w:firstLine="540"/>
        <w:jc w:val="center"/>
      </w:pPr>
      <w:r>
        <w:rPr>
          <w:b/>
          <w:sz w:val="22"/>
          <w:szCs w:val="22"/>
        </w:rPr>
        <w:t>Для подготовки к экзаменам за 3 сем</w:t>
      </w:r>
      <w:proofErr w:type="gramStart"/>
      <w:r>
        <w:rPr>
          <w:b/>
          <w:sz w:val="22"/>
          <w:szCs w:val="22"/>
        </w:rPr>
        <w:t>.</w:t>
      </w:r>
      <w:proofErr w:type="gramEnd"/>
      <w:r>
        <w:rPr>
          <w:b/>
          <w:sz w:val="22"/>
          <w:szCs w:val="22"/>
        </w:rPr>
        <w:t xml:space="preserve"> </w:t>
      </w:r>
      <w:proofErr w:type="gramStart"/>
      <w:r>
        <w:rPr>
          <w:b/>
          <w:sz w:val="22"/>
          <w:szCs w:val="22"/>
        </w:rPr>
        <w:t>б</w:t>
      </w:r>
      <w:proofErr w:type="gramEnd"/>
      <w:r>
        <w:rPr>
          <w:b/>
          <w:sz w:val="22"/>
          <w:szCs w:val="22"/>
        </w:rPr>
        <w:t>акалавров (2 семестра по сетке 2/2)</w:t>
      </w:r>
    </w:p>
    <w:p w:rsidR="00DC42A9" w:rsidRDefault="00DC42A9">
      <w:pPr>
        <w:ind w:firstLine="540"/>
        <w:jc w:val="center"/>
        <w:rPr>
          <w:b/>
          <w:sz w:val="22"/>
          <w:szCs w:val="22"/>
        </w:rPr>
      </w:pPr>
    </w:p>
    <w:p w:rsidR="00DC42A9" w:rsidRDefault="00DC42A9">
      <w:pPr>
        <w:ind w:firstLine="540"/>
        <w:jc w:val="center"/>
        <w:rPr>
          <w:b/>
          <w:sz w:val="22"/>
          <w:szCs w:val="22"/>
        </w:rPr>
      </w:pP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Аксиомы динамики. Инерциальная система отсчета.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Дифференциальные уравнения движения точки в векторной форме и в проекциях</w:t>
      </w:r>
      <w:r>
        <w:rPr>
          <w:sz w:val="22"/>
          <w:szCs w:val="22"/>
        </w:rPr>
        <w:t xml:space="preserve"> на декартовы и ест</w:t>
      </w:r>
      <w:r>
        <w:rPr>
          <w:sz w:val="22"/>
          <w:szCs w:val="22"/>
        </w:rPr>
        <w:t>е</w:t>
      </w:r>
      <w:r>
        <w:rPr>
          <w:sz w:val="22"/>
          <w:szCs w:val="22"/>
        </w:rPr>
        <w:t>ственные оси координат.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Диф</w:t>
      </w:r>
      <w:proofErr w:type="gramStart"/>
      <w:r>
        <w:rPr>
          <w:sz w:val="22"/>
          <w:szCs w:val="22"/>
        </w:rPr>
        <w:t>.у</w:t>
      </w:r>
      <w:proofErr w:type="gramEnd"/>
      <w:r>
        <w:rPr>
          <w:sz w:val="22"/>
          <w:szCs w:val="22"/>
        </w:rPr>
        <w:t>равнения</w:t>
      </w:r>
      <w:proofErr w:type="spellEnd"/>
      <w:r>
        <w:rPr>
          <w:sz w:val="22"/>
          <w:szCs w:val="22"/>
        </w:rPr>
        <w:t xml:space="preserve"> движения точки в неинерциальной системе отсчета.</w:t>
      </w:r>
    </w:p>
    <w:p w:rsidR="006043F6" w:rsidRDefault="006043F6">
      <w:pPr>
        <w:numPr>
          <w:ilvl w:val="0"/>
          <w:numId w:val="1"/>
        </w:numPr>
        <w:jc w:val="both"/>
        <w:rPr>
          <w:sz w:val="22"/>
          <w:szCs w:val="22"/>
          <w:highlight w:val="green"/>
        </w:rPr>
      </w:pPr>
      <w:r w:rsidRPr="006043F6">
        <w:rPr>
          <w:sz w:val="22"/>
          <w:szCs w:val="22"/>
          <w:highlight w:val="green"/>
        </w:rPr>
        <w:t>Движение точки под действием центральной силы</w:t>
      </w:r>
      <w:r>
        <w:rPr>
          <w:sz w:val="22"/>
          <w:szCs w:val="22"/>
          <w:highlight w:val="green"/>
        </w:rPr>
        <w:t>. Первые интегралы.</w:t>
      </w:r>
    </w:p>
    <w:p w:rsidR="006043F6" w:rsidRPr="006043F6" w:rsidRDefault="006043F6">
      <w:pPr>
        <w:numPr>
          <w:ilvl w:val="0"/>
          <w:numId w:val="1"/>
        </w:numPr>
        <w:jc w:val="both"/>
        <w:rPr>
          <w:sz w:val="22"/>
          <w:szCs w:val="22"/>
          <w:highlight w:val="green"/>
        </w:rPr>
      </w:pPr>
      <w:r>
        <w:rPr>
          <w:sz w:val="22"/>
          <w:szCs w:val="22"/>
          <w:highlight w:val="green"/>
        </w:rPr>
        <w:t>Движение несвободной точки. Уравнения Лагранжа 1-ого рода.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Центр масс системы материальных точек. Теорема о движении центра масс.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Диф</w:t>
      </w:r>
      <w:proofErr w:type="gramStart"/>
      <w:r>
        <w:rPr>
          <w:sz w:val="22"/>
          <w:szCs w:val="22"/>
        </w:rPr>
        <w:t>.у</w:t>
      </w:r>
      <w:proofErr w:type="gramEnd"/>
      <w:r>
        <w:rPr>
          <w:sz w:val="22"/>
          <w:szCs w:val="22"/>
        </w:rPr>
        <w:t>равнения</w:t>
      </w:r>
      <w:proofErr w:type="spellEnd"/>
      <w:r>
        <w:rPr>
          <w:sz w:val="22"/>
          <w:szCs w:val="22"/>
        </w:rPr>
        <w:t xml:space="preserve"> поступательного движения механической системы.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Теорема об измене</w:t>
      </w:r>
      <w:r>
        <w:rPr>
          <w:sz w:val="22"/>
          <w:szCs w:val="22"/>
        </w:rPr>
        <w:t>нии количества движения точки и системы материальных точек в дифференциал</w:t>
      </w:r>
      <w:r>
        <w:rPr>
          <w:sz w:val="22"/>
          <w:szCs w:val="22"/>
        </w:rPr>
        <w:t>ь</w:t>
      </w:r>
      <w:r>
        <w:rPr>
          <w:sz w:val="22"/>
          <w:szCs w:val="22"/>
        </w:rPr>
        <w:t xml:space="preserve">ной и интегральной формах. </w:t>
      </w:r>
      <w:proofErr w:type="gramEnd"/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Кинетический момент точки и системы материальных точек относительно центра и оси.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Теорема об изменении кинетического момента для точки и системы материаль</w:t>
      </w:r>
      <w:r>
        <w:rPr>
          <w:sz w:val="22"/>
          <w:szCs w:val="22"/>
        </w:rPr>
        <w:t>ных точек.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Диф</w:t>
      </w:r>
      <w:proofErr w:type="gramStart"/>
      <w:r>
        <w:rPr>
          <w:sz w:val="22"/>
          <w:szCs w:val="22"/>
        </w:rPr>
        <w:t>.у</w:t>
      </w:r>
      <w:proofErr w:type="gramEnd"/>
      <w:r>
        <w:rPr>
          <w:sz w:val="22"/>
          <w:szCs w:val="22"/>
        </w:rPr>
        <w:t>равнение</w:t>
      </w:r>
      <w:proofErr w:type="spellEnd"/>
      <w:r>
        <w:rPr>
          <w:sz w:val="22"/>
          <w:szCs w:val="22"/>
        </w:rPr>
        <w:t xml:space="preserve"> вращения твердого тела вокруг неподвижной оси.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Формула для кинетического момента механической системы при сложном движении.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Теорема об изменении кинетического момента системы в относительном движении по отношению к центру масс.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Диф</w:t>
      </w:r>
      <w:r>
        <w:rPr>
          <w:sz w:val="22"/>
          <w:szCs w:val="22"/>
        </w:rPr>
        <w:t>ференциальные уравнения плоского движения твердого тела.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Элементарная и полная работы силы. Мощность. Работа равнодействующей силы.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Работа силы, приложенной к твердому телу, при его различных движениях.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Кинетическая энергия точки и механической системы. Те</w:t>
      </w:r>
      <w:r>
        <w:rPr>
          <w:sz w:val="22"/>
          <w:szCs w:val="22"/>
        </w:rPr>
        <w:t>орема Кенига.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Теорема об изменении кинетической энергии для точки и системы материальных точек.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Потенциальное силовое поле. Силовая функция и потенциальная энергия поля.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Вычисление силовых функций однородного поля силы тяжести и линейной силы упругости.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За</w:t>
      </w:r>
      <w:r>
        <w:rPr>
          <w:sz w:val="22"/>
          <w:szCs w:val="22"/>
        </w:rPr>
        <w:t>кон сохранения механической энергии.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Принцип Даламбера для точки и системы материальных точек.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 xml:space="preserve">Главный вектор и главный момент сил </w:t>
      </w:r>
      <w:proofErr w:type="gramStart"/>
      <w:r>
        <w:rPr>
          <w:sz w:val="22"/>
          <w:szCs w:val="22"/>
        </w:rPr>
        <w:t>инерции</w:t>
      </w:r>
      <w:proofErr w:type="gramEnd"/>
      <w:r>
        <w:rPr>
          <w:sz w:val="22"/>
          <w:szCs w:val="22"/>
        </w:rPr>
        <w:t xml:space="preserve"> в общем и частных случаях движения твердого тела.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Возможные перемещения точки и механической системы. Принцип возможн</w:t>
      </w:r>
      <w:r>
        <w:rPr>
          <w:sz w:val="22"/>
          <w:szCs w:val="22"/>
        </w:rPr>
        <w:t>ых перемещений.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Связи и их классификация.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Общее уравнение динамики.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Теорема Лагранжа-Дирихле об устойчивости равновесия консервативной системы.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Обобщенные силы, способы вычисления обобщенных сил.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Условия равновесия системы, выраженные в обобщенных силах.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Уравнения Лагранжа 2-го рода. Методика применения.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Диф</w:t>
      </w:r>
      <w:proofErr w:type="gramStart"/>
      <w:r>
        <w:rPr>
          <w:sz w:val="22"/>
          <w:szCs w:val="22"/>
        </w:rPr>
        <w:t>.у</w:t>
      </w:r>
      <w:proofErr w:type="gramEnd"/>
      <w:r>
        <w:rPr>
          <w:sz w:val="22"/>
          <w:szCs w:val="22"/>
        </w:rPr>
        <w:t>равнения</w:t>
      </w:r>
      <w:proofErr w:type="spellEnd"/>
      <w:r>
        <w:rPr>
          <w:sz w:val="22"/>
          <w:szCs w:val="22"/>
        </w:rPr>
        <w:t xml:space="preserve"> малых колебаний механической системы с одной степенью свободы в общем случае.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Свободные колебания консервативной системы с одной степенью свободы.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Затухающие колебания механической системы пр</w:t>
      </w:r>
      <w:r>
        <w:rPr>
          <w:sz w:val="22"/>
          <w:szCs w:val="22"/>
        </w:rPr>
        <w:t>и наличии вязкого трения.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Апериодические затухающие колебания.</w:t>
      </w:r>
      <w:r w:rsidR="006043F6">
        <w:rPr>
          <w:sz w:val="22"/>
          <w:szCs w:val="22"/>
        </w:rPr>
        <w:t xml:space="preserve"> 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Вынужденные колебания. Интегрирование дифференциального уравнения. Собственные и вынужде</w:t>
      </w:r>
      <w:r>
        <w:rPr>
          <w:sz w:val="22"/>
          <w:szCs w:val="22"/>
        </w:rPr>
        <w:t>н</w:t>
      </w:r>
      <w:r>
        <w:rPr>
          <w:sz w:val="22"/>
          <w:szCs w:val="22"/>
        </w:rPr>
        <w:t>ные колебания.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Основные свойства установившихся вынужденных колебаний. </w:t>
      </w:r>
      <w:proofErr w:type="gramStart"/>
      <w:r>
        <w:rPr>
          <w:sz w:val="22"/>
          <w:szCs w:val="22"/>
        </w:rPr>
        <w:t>Амплитудно-частотная</w:t>
      </w:r>
      <w:proofErr w:type="gram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фазо</w:t>
      </w:r>
      <w:proofErr w:type="spellEnd"/>
      <w:r>
        <w:rPr>
          <w:sz w:val="22"/>
          <w:szCs w:val="22"/>
        </w:rPr>
        <w:t>-часто</w:t>
      </w:r>
      <w:r>
        <w:rPr>
          <w:sz w:val="22"/>
          <w:szCs w:val="22"/>
        </w:rPr>
        <w:t>тная характеристики.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Резонанс при наличии и отсутствии вязкого трения.</w:t>
      </w:r>
    </w:p>
    <w:p w:rsidR="006043F6" w:rsidRPr="006043F6" w:rsidRDefault="006043F6">
      <w:pPr>
        <w:numPr>
          <w:ilvl w:val="0"/>
          <w:numId w:val="1"/>
        </w:numPr>
        <w:jc w:val="both"/>
        <w:rPr>
          <w:sz w:val="22"/>
          <w:szCs w:val="22"/>
          <w:highlight w:val="green"/>
        </w:rPr>
      </w:pPr>
      <w:r>
        <w:rPr>
          <w:sz w:val="22"/>
          <w:szCs w:val="22"/>
          <w:highlight w:val="green"/>
        </w:rPr>
        <w:t>Теорема Ш</w:t>
      </w:r>
      <w:r w:rsidRPr="006043F6">
        <w:rPr>
          <w:sz w:val="22"/>
          <w:szCs w:val="22"/>
          <w:highlight w:val="green"/>
        </w:rPr>
        <w:t>тейнера для осевых и центробежных моментов инерции.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>Момент инерции твердого тела относительно оси, проходящей через заданную точку в заданном направлении.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Эллипсоид инерции. Главные оси инерции однородных симметричных тел.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Кинетический м</w:t>
      </w:r>
      <w:r>
        <w:rPr>
          <w:sz w:val="22"/>
          <w:szCs w:val="22"/>
        </w:rPr>
        <w:t>омент твердого тела, вращающегося вокруг неподвижной точки.</w:t>
      </w:r>
    </w:p>
    <w:p w:rsidR="006043F6" w:rsidRPr="006043F6" w:rsidRDefault="006043F6" w:rsidP="006043F6">
      <w:pPr>
        <w:numPr>
          <w:ilvl w:val="0"/>
          <w:numId w:val="1"/>
        </w:numPr>
        <w:jc w:val="both"/>
        <w:rPr>
          <w:sz w:val="22"/>
          <w:szCs w:val="22"/>
          <w:highlight w:val="green"/>
        </w:rPr>
      </w:pPr>
      <w:r>
        <w:rPr>
          <w:sz w:val="22"/>
          <w:szCs w:val="22"/>
          <w:highlight w:val="green"/>
        </w:rPr>
        <w:t>Кинетическая энергия</w:t>
      </w:r>
      <w:r w:rsidRPr="006043F6">
        <w:rPr>
          <w:sz w:val="22"/>
          <w:szCs w:val="22"/>
          <w:highlight w:val="green"/>
        </w:rPr>
        <w:t xml:space="preserve"> твердого тела, вращающегося вокруг неподвижной точки.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Динамические </w:t>
      </w:r>
      <w:r w:rsidRPr="006043F6">
        <w:rPr>
          <w:sz w:val="22"/>
          <w:szCs w:val="22"/>
          <w:highlight w:val="red"/>
        </w:rPr>
        <w:t>и кинематические</w:t>
      </w:r>
      <w:r>
        <w:rPr>
          <w:sz w:val="22"/>
          <w:szCs w:val="22"/>
        </w:rPr>
        <w:t xml:space="preserve"> уравнения Эйлера.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Основные допущения приближенной теории гироскопа.</w:t>
      </w:r>
    </w:p>
    <w:p w:rsidR="00DC42A9" w:rsidRDefault="00174FDE">
      <w:pPr>
        <w:numPr>
          <w:ilvl w:val="0"/>
          <w:numId w:val="1"/>
        </w:numPr>
        <w:jc w:val="both"/>
      </w:pPr>
      <w:r>
        <w:rPr>
          <w:sz w:val="22"/>
          <w:szCs w:val="22"/>
        </w:rPr>
        <w:t xml:space="preserve">Особенности движения оси гироскопа. Теорема </w:t>
      </w:r>
      <w:proofErr w:type="spellStart"/>
      <w:r>
        <w:rPr>
          <w:sz w:val="22"/>
          <w:szCs w:val="22"/>
        </w:rPr>
        <w:t>Резаля</w:t>
      </w:r>
      <w:proofErr w:type="spellEnd"/>
      <w:r>
        <w:rPr>
          <w:sz w:val="22"/>
          <w:szCs w:val="22"/>
        </w:rPr>
        <w:t>. Правило прецессии.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Гироскопический момент. Пра</w:t>
      </w:r>
      <w:r>
        <w:rPr>
          <w:sz w:val="22"/>
          <w:szCs w:val="22"/>
        </w:rPr>
        <w:t>вило Жуковского.</w:t>
      </w:r>
    </w:p>
    <w:p w:rsidR="00DC42A9" w:rsidRDefault="00174FDE">
      <w:pPr>
        <w:numPr>
          <w:ilvl w:val="0"/>
          <w:numId w:val="1"/>
        </w:numPr>
        <w:jc w:val="both"/>
        <w:rPr>
          <w:sz w:val="22"/>
          <w:szCs w:val="22"/>
          <w:highlight w:val="red"/>
        </w:rPr>
      </w:pPr>
      <w:r w:rsidRPr="006043F6">
        <w:rPr>
          <w:sz w:val="22"/>
          <w:szCs w:val="22"/>
          <w:highlight w:val="red"/>
        </w:rPr>
        <w:t>Движение точки переменной массы. Уравнение Мещерского. 1-я задача Циолковского.</w:t>
      </w:r>
    </w:p>
    <w:p w:rsidR="006043F6" w:rsidRPr="006043F6" w:rsidRDefault="006043F6" w:rsidP="006043F6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6043F6">
        <w:rPr>
          <w:rFonts w:ascii="Times New Roman" w:hAnsi="Times New Roman" w:cs="Times New Roman"/>
          <w:sz w:val="24"/>
          <w:szCs w:val="24"/>
          <w:highlight w:val="green"/>
        </w:rPr>
        <w:lastRenderedPageBreak/>
        <w:t xml:space="preserve">Свободные колебания в линейной консервативной системе с двумя степенями свободы. </w:t>
      </w:r>
      <w:r w:rsidR="003165CC">
        <w:rPr>
          <w:rFonts w:ascii="Times New Roman" w:hAnsi="Times New Roman" w:cs="Times New Roman"/>
          <w:sz w:val="24"/>
          <w:szCs w:val="24"/>
          <w:highlight w:val="green"/>
        </w:rPr>
        <w:t>Ч</w:t>
      </w:r>
      <w:r w:rsidR="003165CC">
        <w:rPr>
          <w:rFonts w:ascii="Times New Roman" w:hAnsi="Times New Roman" w:cs="Times New Roman"/>
          <w:sz w:val="24"/>
          <w:szCs w:val="24"/>
          <w:highlight w:val="green"/>
        </w:rPr>
        <w:t>а</w:t>
      </w:r>
      <w:r w:rsidR="003165CC">
        <w:rPr>
          <w:rFonts w:ascii="Times New Roman" w:hAnsi="Times New Roman" w:cs="Times New Roman"/>
          <w:sz w:val="24"/>
          <w:szCs w:val="24"/>
          <w:highlight w:val="green"/>
        </w:rPr>
        <w:t xml:space="preserve">стотное уравнение. </w:t>
      </w:r>
      <w:r w:rsidRPr="006043F6">
        <w:rPr>
          <w:rFonts w:ascii="Times New Roman" w:hAnsi="Times New Roman" w:cs="Times New Roman"/>
          <w:sz w:val="24"/>
          <w:szCs w:val="24"/>
          <w:highlight w:val="green"/>
        </w:rPr>
        <w:t>Главные колебания. Коэф</w:t>
      </w:r>
      <w:r w:rsidR="003165CC">
        <w:rPr>
          <w:rFonts w:ascii="Times New Roman" w:hAnsi="Times New Roman" w:cs="Times New Roman"/>
          <w:sz w:val="24"/>
          <w:szCs w:val="24"/>
          <w:highlight w:val="green"/>
        </w:rPr>
        <w:t>фициенты распределения амплитуд</w:t>
      </w:r>
      <w:bookmarkStart w:id="0" w:name="_GoBack"/>
      <w:bookmarkEnd w:id="0"/>
      <w:r w:rsidRPr="006043F6">
        <w:rPr>
          <w:rFonts w:ascii="Times New Roman" w:hAnsi="Times New Roman" w:cs="Times New Roman"/>
          <w:sz w:val="24"/>
          <w:szCs w:val="24"/>
          <w:highlight w:val="green"/>
        </w:rPr>
        <w:t>. Понятие о нормальных координатах.</w:t>
      </w:r>
    </w:p>
    <w:p w:rsidR="006043F6" w:rsidRPr="006043F6" w:rsidRDefault="006043F6" w:rsidP="006043F6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highlight w:val="green"/>
        </w:rPr>
      </w:pPr>
      <w:r w:rsidRPr="006043F6">
        <w:rPr>
          <w:rFonts w:ascii="Times New Roman" w:hAnsi="Times New Roman" w:cs="Times New Roman"/>
          <w:sz w:val="24"/>
          <w:szCs w:val="24"/>
          <w:highlight w:val="green"/>
        </w:rPr>
        <w:t>Вынужденные колебания в консервативной системе с двумя степенями свободы в случае га</w:t>
      </w:r>
      <w:r w:rsidRPr="006043F6">
        <w:rPr>
          <w:rFonts w:ascii="Times New Roman" w:hAnsi="Times New Roman" w:cs="Times New Roman"/>
          <w:sz w:val="24"/>
          <w:szCs w:val="24"/>
          <w:highlight w:val="green"/>
        </w:rPr>
        <w:t>р</w:t>
      </w:r>
      <w:r w:rsidRPr="006043F6">
        <w:rPr>
          <w:rFonts w:ascii="Times New Roman" w:hAnsi="Times New Roman" w:cs="Times New Roman"/>
          <w:sz w:val="24"/>
          <w:szCs w:val="24"/>
          <w:highlight w:val="green"/>
        </w:rPr>
        <w:t>монического вынуждающего воздействия.</w:t>
      </w:r>
    </w:p>
    <w:p w:rsidR="006043F6" w:rsidRPr="006043F6" w:rsidRDefault="006043F6" w:rsidP="006043F6">
      <w:pPr>
        <w:pStyle w:val="a6"/>
        <w:numPr>
          <w:ilvl w:val="0"/>
          <w:numId w:val="1"/>
        </w:numPr>
        <w:rPr>
          <w:highlight w:val="green"/>
        </w:rPr>
      </w:pPr>
      <w:r w:rsidRPr="006043F6">
        <w:rPr>
          <w:rFonts w:ascii="Times New Roman" w:hAnsi="Times New Roman" w:cs="Times New Roman"/>
          <w:sz w:val="24"/>
          <w:szCs w:val="24"/>
          <w:highlight w:val="green"/>
        </w:rPr>
        <w:t>Вынужденные колебания в консервативной системе с двумя степенями свободы. Эффект д</w:t>
      </w:r>
      <w:r w:rsidRPr="006043F6">
        <w:rPr>
          <w:rFonts w:ascii="Times New Roman" w:hAnsi="Times New Roman" w:cs="Times New Roman"/>
          <w:sz w:val="24"/>
          <w:szCs w:val="24"/>
          <w:highlight w:val="green"/>
        </w:rPr>
        <w:t>и</w:t>
      </w:r>
      <w:r w:rsidRPr="006043F6">
        <w:rPr>
          <w:rFonts w:ascii="Times New Roman" w:hAnsi="Times New Roman" w:cs="Times New Roman"/>
          <w:sz w:val="24"/>
          <w:szCs w:val="24"/>
          <w:highlight w:val="green"/>
        </w:rPr>
        <w:t xml:space="preserve">намического гашения колебаний. </w:t>
      </w:r>
    </w:p>
    <w:p w:rsidR="006043F6" w:rsidRPr="006043F6" w:rsidRDefault="006043F6" w:rsidP="006043F6">
      <w:pPr>
        <w:ind w:left="900"/>
        <w:jc w:val="both"/>
        <w:rPr>
          <w:sz w:val="22"/>
          <w:szCs w:val="22"/>
          <w:highlight w:val="red"/>
        </w:rPr>
      </w:pPr>
    </w:p>
    <w:p w:rsidR="00DC42A9" w:rsidRDefault="00DC42A9">
      <w:pPr>
        <w:jc w:val="both"/>
        <w:rPr>
          <w:sz w:val="22"/>
          <w:szCs w:val="22"/>
        </w:rPr>
      </w:pPr>
    </w:p>
    <w:sectPr w:rsidR="00DC42A9">
      <w:pgSz w:w="11906" w:h="16838"/>
      <w:pgMar w:top="1134" w:right="680" w:bottom="1134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234903"/>
    <w:multiLevelType w:val="multilevel"/>
    <w:tmpl w:val="82F42CC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30B26C8C"/>
    <w:multiLevelType w:val="multilevel"/>
    <w:tmpl w:val="E7E87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FD640D"/>
    <w:multiLevelType w:val="multilevel"/>
    <w:tmpl w:val="1980C9F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2A9"/>
    <w:rsid w:val="00174FDE"/>
    <w:rsid w:val="003165CC"/>
    <w:rsid w:val="006043F6"/>
    <w:rsid w:val="00DC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DejaVu Sans" w:hAnsi="Times New Roman" w:cs="DejaVu Sans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 w:cs="Times New Roman"/>
      <w:sz w:val="24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sz w:val="22"/>
      <w:szCs w:val="22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Symbol" w:eastAsia="Times New Roman" w:hAnsi="Symbol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paragraph" w:styleId="a6">
    <w:name w:val="List Paragraph"/>
    <w:basedOn w:val="a"/>
    <w:uiPriority w:val="34"/>
    <w:qFormat/>
    <w:rsid w:val="006043F6"/>
    <w:pPr>
      <w:spacing w:after="160" w:line="256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DejaVu Sans" w:hAnsi="Times New Roman" w:cs="DejaVu Sans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 w:cs="Times New Roman"/>
      <w:sz w:val="24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sz w:val="22"/>
      <w:szCs w:val="22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Symbol" w:eastAsia="Times New Roman" w:hAnsi="Symbol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paragraph" w:styleId="a6">
    <w:name w:val="List Paragraph"/>
    <w:basedOn w:val="a"/>
    <w:uiPriority w:val="34"/>
    <w:qFormat/>
    <w:rsid w:val="006043F6"/>
    <w:pPr>
      <w:spacing w:after="160" w:line="256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1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ПО КУРСУ «ТЕОРЕТИЧЕСКАЯ МЕХАНИКА»</vt:lpstr>
    </vt:vector>
  </TitlesOfParts>
  <Company/>
  <LinksUpToDate>false</LinksUpToDate>
  <CharactersWithSpaces>3853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ПО КУРСУ «ТЕОРЕТИЧЕСКАЯ МЕХАНИКА»</dc:title>
  <dc:creator>Galina</dc:creator>
  <cp:lastModifiedBy>Одмин</cp:lastModifiedBy>
  <cp:revision>2</cp:revision>
  <dcterms:created xsi:type="dcterms:W3CDTF">2026-06-08T16:03:00Z</dcterms:created>
  <dcterms:modified xsi:type="dcterms:W3CDTF">2026-06-08T16:03:00Z</dcterms:modified>
  <dc:language>en-US</dc:language>
</cp:coreProperties>
</file>