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0150D">
      <w:pPr>
        <w:spacing w:beforeLines="50" w:afterLines="50" w:line="440" w:lineRule="exact"/>
        <w:rPr>
          <w:rFonts w:ascii="宋体" w:hAnsi="宋体"/>
          <w:b/>
          <w:kern w:val="44"/>
          <w:sz w:val="28"/>
          <w:szCs w:val="28"/>
        </w:rPr>
      </w:pPr>
      <w:r>
        <w:rPr>
          <w:rFonts w:ascii="宋体" w:hAnsi="宋体"/>
          <w:b/>
          <w:kern w:val="44"/>
          <w:sz w:val="28"/>
          <w:szCs w:val="28"/>
        </w:rPr>
        <w:t>附件</w:t>
      </w:r>
      <w:r>
        <w:rPr>
          <w:rFonts w:hint="eastAsia" w:ascii="宋体" w:hAnsi="宋体"/>
          <w:b/>
          <w:kern w:val="44"/>
          <w:sz w:val="28"/>
          <w:szCs w:val="28"/>
        </w:rPr>
        <w:t>1：</w:t>
      </w:r>
      <w:r>
        <w:rPr>
          <w:rFonts w:ascii="宋体" w:hAnsi="宋体"/>
          <w:b/>
          <w:kern w:val="44"/>
          <w:sz w:val="28"/>
          <w:szCs w:val="28"/>
        </w:rPr>
        <w:fldChar w:fldCharType="begin"/>
      </w:r>
      <w:r>
        <w:rPr>
          <w:rFonts w:ascii="宋体" w:hAnsi="宋体"/>
          <w:b/>
          <w:kern w:val="44"/>
          <w:sz w:val="28"/>
          <w:szCs w:val="28"/>
        </w:rPr>
        <w:instrText xml:space="preserve">ADDIN CNKISM.UserStyle</w:instrText>
      </w:r>
      <w:r>
        <w:rPr>
          <w:rFonts w:ascii="宋体" w:hAnsi="宋体"/>
          <w:b/>
          <w:kern w:val="44"/>
          <w:sz w:val="28"/>
          <w:szCs w:val="28"/>
        </w:rPr>
        <w:fldChar w:fldCharType="end"/>
      </w:r>
    </w:p>
    <w:p w14:paraId="6D3BB56E">
      <w:pPr>
        <w:spacing w:beforeLines="50" w:afterLines="50" w:line="440" w:lineRule="exact"/>
        <w:jc w:val="center"/>
        <w:rPr>
          <w:rFonts w:ascii="宋体" w:hAnsi="宋体"/>
          <w:b/>
          <w:kern w:val="44"/>
          <w:sz w:val="36"/>
          <w:szCs w:val="36"/>
        </w:rPr>
      </w:pPr>
    </w:p>
    <w:p w14:paraId="0D8D98EF">
      <w:pPr>
        <w:spacing w:beforeLines="50" w:afterLines="50" w:line="440" w:lineRule="exact"/>
        <w:jc w:val="center"/>
        <w:rPr>
          <w:rFonts w:ascii="宋体" w:hAnsi="宋体"/>
          <w:b/>
          <w:kern w:val="44"/>
          <w:sz w:val="36"/>
          <w:szCs w:val="36"/>
        </w:rPr>
      </w:pPr>
    </w:p>
    <w:p w14:paraId="1E5DEBA5">
      <w:pPr>
        <w:jc w:val="center"/>
        <w:rPr>
          <w:rFonts w:ascii="宋体" w:hAnsi="宋体" w:cs="Times New Roman"/>
          <w:b/>
          <w:sz w:val="52"/>
          <w:szCs w:val="52"/>
        </w:rPr>
      </w:pPr>
      <w:r>
        <w:rPr>
          <w:rFonts w:hint="eastAsia" w:ascii="宋体" w:hAnsi="宋体" w:cs="Times New Roman"/>
          <w:b/>
          <w:sz w:val="52"/>
          <w:szCs w:val="52"/>
        </w:rPr>
        <w:t>202</w:t>
      </w:r>
      <w:r>
        <w:rPr>
          <w:rFonts w:hint="eastAsia" w:ascii="宋体" w:hAnsi="宋体" w:cs="Times New Roman"/>
          <w:b/>
          <w:sz w:val="52"/>
          <w:szCs w:val="52"/>
          <w:lang w:val="en-US" w:eastAsia="zh-CN"/>
        </w:rPr>
        <w:t>6</w:t>
      </w:r>
      <w:bookmarkStart w:id="1" w:name="_GoBack"/>
      <w:bookmarkEnd w:id="1"/>
      <w:r>
        <w:rPr>
          <w:rFonts w:hint="eastAsia" w:ascii="宋体" w:hAnsi="宋体" w:cs="Times New Roman"/>
          <w:b/>
          <w:sz w:val="52"/>
          <w:szCs w:val="52"/>
        </w:rPr>
        <w:t>年上海局供电6</w:t>
      </w:r>
      <w:r>
        <w:rPr>
          <w:rFonts w:ascii="宋体" w:hAnsi="宋体" w:cs="Times New Roman"/>
          <w:b/>
          <w:sz w:val="52"/>
          <w:szCs w:val="52"/>
        </w:rPr>
        <w:t>C</w:t>
      </w:r>
      <w:r>
        <w:rPr>
          <w:rFonts w:hint="eastAsia" w:ascii="宋体" w:hAnsi="宋体" w:cs="Times New Roman"/>
          <w:b/>
          <w:sz w:val="52"/>
          <w:szCs w:val="52"/>
        </w:rPr>
        <w:t>评定实施方案</w:t>
      </w:r>
      <w:r>
        <w:rPr>
          <w:rFonts w:hint="eastAsia" w:ascii="宋体" w:hAnsi="宋体" w:cs="Times New Roman"/>
          <w:b/>
          <w:sz w:val="52"/>
          <w:szCs w:val="52"/>
        </w:rPr>
        <w:br w:type="textWrapping"/>
      </w:r>
    </w:p>
    <w:p w14:paraId="75BC7D85">
      <w:pPr>
        <w:jc w:val="center"/>
        <w:rPr>
          <w:rFonts w:ascii="宋体" w:hAnsi="宋体"/>
          <w:b/>
          <w:sz w:val="52"/>
          <w:szCs w:val="52"/>
        </w:rPr>
      </w:pPr>
    </w:p>
    <w:p w14:paraId="50149BA0">
      <w:pPr>
        <w:jc w:val="center"/>
        <w:rPr>
          <w:rFonts w:ascii="宋体" w:hAnsi="宋体"/>
          <w:b/>
          <w:sz w:val="52"/>
          <w:szCs w:val="52"/>
        </w:rPr>
      </w:pPr>
    </w:p>
    <w:p w14:paraId="71168C6A">
      <w:pPr>
        <w:jc w:val="center"/>
        <w:rPr>
          <w:rFonts w:ascii="宋体" w:hAnsi="宋体"/>
          <w:b/>
          <w:sz w:val="52"/>
          <w:szCs w:val="52"/>
        </w:rPr>
      </w:pPr>
    </w:p>
    <w:p w14:paraId="485F1A42">
      <w:pPr>
        <w:jc w:val="center"/>
        <w:rPr>
          <w:rFonts w:ascii="宋体" w:hAnsi="宋体"/>
          <w:b/>
          <w:sz w:val="52"/>
          <w:szCs w:val="52"/>
        </w:rPr>
      </w:pPr>
    </w:p>
    <w:p w14:paraId="3124F9FC">
      <w:pPr>
        <w:spacing w:beforeLines="50" w:afterLines="50" w:line="440" w:lineRule="exact"/>
        <w:jc w:val="center"/>
        <w:rPr>
          <w:rFonts w:ascii="宋体" w:hAnsi="宋体"/>
          <w:b/>
          <w:kern w:val="44"/>
          <w:sz w:val="28"/>
          <w:szCs w:val="28"/>
        </w:rPr>
      </w:pPr>
    </w:p>
    <w:p w14:paraId="6F108DCF">
      <w:pPr>
        <w:spacing w:beforeLines="50" w:afterLines="50" w:line="440" w:lineRule="exact"/>
        <w:jc w:val="center"/>
        <w:rPr>
          <w:rFonts w:ascii="宋体" w:hAnsi="宋体"/>
          <w:b/>
          <w:kern w:val="44"/>
          <w:sz w:val="36"/>
          <w:szCs w:val="36"/>
        </w:rPr>
      </w:pPr>
    </w:p>
    <w:p w14:paraId="708B921C">
      <w:pPr>
        <w:spacing w:beforeLines="50" w:afterLines="50" w:line="440" w:lineRule="exact"/>
        <w:jc w:val="center"/>
        <w:rPr>
          <w:rFonts w:ascii="宋体" w:hAnsi="宋体"/>
          <w:b/>
          <w:kern w:val="44"/>
          <w:sz w:val="36"/>
          <w:szCs w:val="36"/>
        </w:rPr>
      </w:pPr>
    </w:p>
    <w:p w14:paraId="4B3577E5">
      <w:pPr>
        <w:spacing w:beforeLines="50" w:afterLines="50" w:line="440" w:lineRule="exact"/>
        <w:jc w:val="center"/>
        <w:rPr>
          <w:rFonts w:ascii="宋体" w:hAnsi="宋体"/>
          <w:b/>
          <w:kern w:val="44"/>
          <w:sz w:val="36"/>
          <w:szCs w:val="36"/>
        </w:rPr>
      </w:pPr>
    </w:p>
    <w:p w14:paraId="6D77EC85">
      <w:pPr>
        <w:spacing w:beforeLines="50" w:afterLines="50" w:line="440" w:lineRule="exact"/>
        <w:jc w:val="center"/>
        <w:rPr>
          <w:rFonts w:ascii="宋体" w:hAnsi="宋体"/>
          <w:b/>
          <w:kern w:val="44"/>
          <w:sz w:val="36"/>
          <w:szCs w:val="36"/>
        </w:rPr>
      </w:pPr>
    </w:p>
    <w:p w14:paraId="7A3894A9">
      <w:pPr>
        <w:spacing w:before="120"/>
        <w:jc w:val="center"/>
        <w:rPr>
          <w:rFonts w:ascii="宋体" w:hAnsi="宋体" w:cs="Times New Roman"/>
          <w:b/>
          <w:sz w:val="28"/>
          <w:szCs w:val="28"/>
        </w:rPr>
      </w:pPr>
    </w:p>
    <w:p w14:paraId="2F7498D5">
      <w:pPr>
        <w:spacing w:before="120"/>
        <w:jc w:val="center"/>
        <w:rPr>
          <w:rFonts w:ascii="宋体" w:hAnsi="宋体" w:cs="Times New Roman"/>
          <w:b/>
          <w:sz w:val="28"/>
          <w:szCs w:val="28"/>
        </w:rPr>
      </w:pPr>
    </w:p>
    <w:p w14:paraId="2FF52FEB">
      <w:pPr>
        <w:pStyle w:val="2"/>
        <w:spacing w:after="90" w:line="579" w:lineRule="auto"/>
        <w:jc w:val="center"/>
        <w:rPr>
          <w:rFonts w:ascii="宋体" w:hAnsi="宋体" w:cs="Times New Roman"/>
        </w:rPr>
      </w:pPr>
      <w:r>
        <w:rPr>
          <w:rFonts w:hint="eastAsia" w:ascii="宋体" w:hAnsi="宋体" w:cs="Times New Roman"/>
        </w:rPr>
        <w:t>上海局供电6</w:t>
      </w:r>
      <w:r>
        <w:rPr>
          <w:rFonts w:ascii="宋体" w:hAnsi="宋体" w:cs="Times New Roman"/>
        </w:rPr>
        <w:t>C</w:t>
      </w:r>
      <w:r>
        <w:rPr>
          <w:rFonts w:hint="eastAsia" w:ascii="宋体" w:hAnsi="宋体" w:cs="Times New Roman"/>
        </w:rPr>
        <w:t>评定实施方案</w:t>
      </w:r>
    </w:p>
    <w:p w14:paraId="652E378C">
      <w:pPr>
        <w:pStyle w:val="2"/>
        <w:spacing w:before="120" w:after="120" w:line="240" w:lineRule="auto"/>
        <w:rPr>
          <w:rFonts w:hint="eastAsia" w:ascii="宋体" w:hAnsi="宋体" w:eastAsia="宋体" w:cs="Times New Roman"/>
          <w:sz w:val="30"/>
          <w:szCs w:val="30"/>
          <w:lang w:eastAsia="zh-CN"/>
        </w:rPr>
      </w:pPr>
      <w:r>
        <w:rPr>
          <w:rFonts w:hint="eastAsia" w:ascii="宋体" w:hAnsi="宋体" w:cs="Times New Roman"/>
          <w:sz w:val="30"/>
          <w:szCs w:val="30"/>
        </w:rPr>
        <w:t xml:space="preserve"> 1、国铁集团检测中心集中评定设备</w:t>
      </w:r>
      <w:r>
        <w:rPr>
          <w:rFonts w:hint="eastAsia" w:ascii="宋体" w:hAnsi="宋体" w:cs="Times New Roman"/>
          <w:sz w:val="30"/>
          <w:szCs w:val="30"/>
          <w:lang w:eastAsia="zh-CN"/>
        </w:rPr>
        <w:t>（</w:t>
      </w:r>
      <w:r>
        <w:rPr>
          <w:rFonts w:hint="eastAsia" w:ascii="宋体" w:hAnsi="宋体" w:cs="Times New Roman"/>
          <w:sz w:val="30"/>
          <w:szCs w:val="30"/>
          <w:lang w:val="en-US" w:eastAsia="zh-CN"/>
        </w:rPr>
        <w:t>含抽查评定</w:t>
      </w:r>
      <w:r>
        <w:rPr>
          <w:rFonts w:hint="eastAsia" w:ascii="宋体" w:hAnsi="宋体" w:cs="Times New Roman"/>
          <w:sz w:val="30"/>
          <w:szCs w:val="30"/>
          <w:lang w:eastAsia="zh-CN"/>
        </w:rPr>
        <w:t>）</w:t>
      </w:r>
    </w:p>
    <w:p w14:paraId="7FAAA690">
      <w:pPr>
        <w:adjustRightInd w:val="0"/>
        <w:snapToGrid w:val="0"/>
        <w:spacing w:line="440" w:lineRule="exact"/>
        <w:jc w:val="center"/>
        <w:rPr>
          <w:rFonts w:ascii="宋体" w:hAnsi="宋体" w:cs="Times New Roman"/>
          <w:b/>
          <w:sz w:val="28"/>
          <w:szCs w:val="28"/>
        </w:rPr>
      </w:pPr>
      <w:r>
        <w:rPr>
          <w:rFonts w:hint="eastAsia" w:ascii="宋体" w:hAnsi="宋体" w:cs="Times New Roman"/>
          <w:b/>
          <w:sz w:val="28"/>
          <w:szCs w:val="28"/>
        </w:rPr>
        <w:t>表</w:t>
      </w:r>
      <w:r>
        <w:rPr>
          <w:rFonts w:ascii="宋体" w:hAnsi="宋体" w:cs="Times New Roman"/>
          <w:b/>
          <w:sz w:val="28"/>
          <w:szCs w:val="28"/>
        </w:rPr>
        <w:t xml:space="preserve">1 </w:t>
      </w:r>
      <w:r>
        <w:rPr>
          <w:rFonts w:hint="eastAsia" w:ascii="宋体" w:hAnsi="宋体" w:cs="Times New Roman"/>
          <w:b/>
          <w:sz w:val="28"/>
          <w:szCs w:val="28"/>
        </w:rPr>
        <w:t>国铁集团检测中心评定6</w:t>
      </w:r>
      <w:r>
        <w:rPr>
          <w:rFonts w:ascii="宋体" w:hAnsi="宋体" w:cs="Times New Roman"/>
          <w:b/>
          <w:sz w:val="28"/>
          <w:szCs w:val="28"/>
        </w:rPr>
        <w:t>C</w:t>
      </w:r>
      <w:r>
        <w:rPr>
          <w:rFonts w:hint="eastAsia" w:ascii="宋体" w:hAnsi="宋体" w:cs="Times New Roman"/>
          <w:b/>
          <w:sz w:val="28"/>
          <w:szCs w:val="28"/>
        </w:rPr>
        <w:t>装置评定清单</w:t>
      </w:r>
    </w:p>
    <w:tbl>
      <w:tblPr>
        <w:tblStyle w:val="14"/>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1"/>
        <w:gridCol w:w="1675"/>
        <w:gridCol w:w="992"/>
        <w:gridCol w:w="1270"/>
        <w:gridCol w:w="883"/>
        <w:gridCol w:w="1290"/>
        <w:gridCol w:w="1776"/>
        <w:gridCol w:w="969"/>
      </w:tblGrid>
      <w:tr w14:paraId="6BFF9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526CBCCB">
            <w:pPr>
              <w:adjustRightInd w:val="0"/>
              <w:snapToGrid w:val="0"/>
              <w:spacing w:line="440" w:lineRule="exact"/>
              <w:jc w:val="center"/>
              <w:rPr>
                <w:rFonts w:ascii="宋体" w:hAnsi="宋体" w:cs="Times New Roman"/>
                <w:b/>
                <w:sz w:val="15"/>
                <w:szCs w:val="15"/>
              </w:rPr>
            </w:pPr>
            <w:r>
              <w:rPr>
                <w:rFonts w:hint="eastAsia" w:ascii="宋体" w:hAnsi="宋体" w:cs="Times New Roman"/>
                <w:b/>
                <w:sz w:val="15"/>
                <w:szCs w:val="15"/>
              </w:rPr>
              <w:t>序号</w:t>
            </w:r>
          </w:p>
        </w:tc>
        <w:tc>
          <w:tcPr>
            <w:tcW w:w="1675" w:type="dxa"/>
            <w:shd w:val="clear" w:color="auto" w:fill="auto"/>
            <w:vAlign w:val="center"/>
          </w:tcPr>
          <w:p w14:paraId="39B38164">
            <w:pPr>
              <w:adjustRightInd w:val="0"/>
              <w:snapToGrid w:val="0"/>
              <w:spacing w:line="440" w:lineRule="exact"/>
              <w:jc w:val="center"/>
              <w:rPr>
                <w:rFonts w:ascii="宋体" w:hAnsi="宋体" w:cs="Times New Roman"/>
                <w:b/>
                <w:sz w:val="15"/>
                <w:szCs w:val="15"/>
              </w:rPr>
            </w:pPr>
            <w:r>
              <w:rPr>
                <w:rFonts w:hint="eastAsia" w:ascii="宋体" w:hAnsi="宋体" w:cs="Times New Roman"/>
                <w:b/>
                <w:sz w:val="15"/>
                <w:szCs w:val="15"/>
              </w:rPr>
              <w:t>供电段/维管段</w:t>
            </w:r>
          </w:p>
        </w:tc>
        <w:tc>
          <w:tcPr>
            <w:tcW w:w="992" w:type="dxa"/>
            <w:shd w:val="clear" w:color="auto" w:fill="auto"/>
            <w:vAlign w:val="center"/>
          </w:tcPr>
          <w:p w14:paraId="7302D62D">
            <w:pPr>
              <w:adjustRightInd w:val="0"/>
              <w:snapToGrid w:val="0"/>
              <w:spacing w:line="440" w:lineRule="exact"/>
              <w:jc w:val="center"/>
              <w:rPr>
                <w:rFonts w:ascii="宋体" w:hAnsi="宋体" w:cs="Times New Roman"/>
                <w:b/>
                <w:sz w:val="15"/>
                <w:szCs w:val="15"/>
              </w:rPr>
            </w:pPr>
            <w:r>
              <w:rPr>
                <w:rFonts w:hint="eastAsia" w:ascii="宋体" w:hAnsi="宋体" w:cs="Times New Roman"/>
                <w:b/>
                <w:sz w:val="15"/>
                <w:szCs w:val="15"/>
              </w:rPr>
              <w:t>装置类型</w:t>
            </w:r>
          </w:p>
        </w:tc>
        <w:tc>
          <w:tcPr>
            <w:tcW w:w="1270" w:type="dxa"/>
            <w:shd w:val="clear" w:color="auto" w:fill="auto"/>
            <w:vAlign w:val="center"/>
          </w:tcPr>
          <w:p w14:paraId="28D92BEF">
            <w:pPr>
              <w:adjustRightInd w:val="0"/>
              <w:snapToGrid w:val="0"/>
              <w:spacing w:line="440" w:lineRule="exact"/>
              <w:jc w:val="center"/>
              <w:rPr>
                <w:rFonts w:ascii="宋体" w:hAnsi="宋体" w:cs="Times New Roman"/>
                <w:b/>
                <w:sz w:val="15"/>
                <w:szCs w:val="15"/>
              </w:rPr>
            </w:pPr>
            <w:r>
              <w:rPr>
                <w:rFonts w:hint="eastAsia" w:ascii="宋体" w:hAnsi="宋体" w:cs="Times New Roman"/>
                <w:b/>
                <w:sz w:val="15"/>
                <w:szCs w:val="15"/>
              </w:rPr>
              <w:t>车号/编号</w:t>
            </w:r>
          </w:p>
        </w:tc>
        <w:tc>
          <w:tcPr>
            <w:tcW w:w="883" w:type="dxa"/>
            <w:shd w:val="clear" w:color="auto" w:fill="auto"/>
            <w:vAlign w:val="center"/>
          </w:tcPr>
          <w:p w14:paraId="6056F832">
            <w:pPr>
              <w:adjustRightInd w:val="0"/>
              <w:snapToGrid w:val="0"/>
              <w:spacing w:line="440" w:lineRule="exact"/>
              <w:jc w:val="center"/>
              <w:rPr>
                <w:rFonts w:ascii="宋体" w:hAnsi="宋体" w:cs="Times New Roman"/>
                <w:b/>
                <w:sz w:val="15"/>
                <w:szCs w:val="15"/>
              </w:rPr>
            </w:pPr>
            <w:r>
              <w:rPr>
                <w:rFonts w:hint="eastAsia" w:ascii="宋体" w:hAnsi="宋体" w:cs="Times New Roman"/>
                <w:b/>
                <w:sz w:val="15"/>
                <w:szCs w:val="15"/>
              </w:rPr>
              <w:t>评定</w:t>
            </w:r>
          </w:p>
          <w:p w14:paraId="452FEEA4">
            <w:pPr>
              <w:adjustRightInd w:val="0"/>
              <w:snapToGrid w:val="0"/>
              <w:spacing w:line="440" w:lineRule="exact"/>
              <w:jc w:val="center"/>
              <w:rPr>
                <w:rFonts w:ascii="宋体" w:hAnsi="宋体" w:cs="Times New Roman"/>
                <w:b/>
                <w:sz w:val="15"/>
                <w:szCs w:val="15"/>
              </w:rPr>
            </w:pPr>
            <w:r>
              <w:rPr>
                <w:rFonts w:hint="eastAsia" w:ascii="宋体" w:hAnsi="宋体" w:cs="Times New Roman"/>
                <w:b/>
                <w:sz w:val="15"/>
                <w:szCs w:val="15"/>
              </w:rPr>
              <w:t>类型</w:t>
            </w:r>
          </w:p>
        </w:tc>
        <w:tc>
          <w:tcPr>
            <w:tcW w:w="1290" w:type="dxa"/>
            <w:shd w:val="clear" w:color="auto" w:fill="auto"/>
            <w:vAlign w:val="center"/>
          </w:tcPr>
          <w:p w14:paraId="1F21F09B">
            <w:pPr>
              <w:adjustRightInd w:val="0"/>
              <w:snapToGrid w:val="0"/>
              <w:spacing w:line="440" w:lineRule="exact"/>
              <w:jc w:val="center"/>
              <w:rPr>
                <w:rFonts w:ascii="宋体" w:hAnsi="宋体" w:cs="Times New Roman"/>
                <w:b/>
                <w:sz w:val="15"/>
                <w:szCs w:val="15"/>
              </w:rPr>
            </w:pPr>
            <w:r>
              <w:rPr>
                <w:rFonts w:hint="eastAsia" w:ascii="宋体" w:hAnsi="宋体" w:cs="Times New Roman"/>
                <w:b/>
                <w:sz w:val="15"/>
                <w:szCs w:val="15"/>
              </w:rPr>
              <w:t>评定</w:t>
            </w:r>
          </w:p>
          <w:p w14:paraId="20ED911B">
            <w:pPr>
              <w:adjustRightInd w:val="0"/>
              <w:snapToGrid w:val="0"/>
              <w:spacing w:line="440" w:lineRule="exact"/>
              <w:jc w:val="center"/>
              <w:rPr>
                <w:rFonts w:ascii="宋体" w:hAnsi="宋体" w:cs="Times New Roman"/>
                <w:b/>
                <w:sz w:val="15"/>
                <w:szCs w:val="15"/>
              </w:rPr>
            </w:pPr>
            <w:r>
              <w:rPr>
                <w:rFonts w:hint="eastAsia" w:ascii="宋体" w:hAnsi="宋体" w:cs="Times New Roman"/>
                <w:b/>
                <w:sz w:val="15"/>
                <w:szCs w:val="15"/>
              </w:rPr>
              <w:t>时间</w:t>
            </w:r>
          </w:p>
        </w:tc>
        <w:tc>
          <w:tcPr>
            <w:tcW w:w="1776" w:type="dxa"/>
            <w:shd w:val="clear" w:color="auto" w:fill="auto"/>
            <w:vAlign w:val="center"/>
          </w:tcPr>
          <w:p w14:paraId="153B8D77">
            <w:pPr>
              <w:adjustRightInd w:val="0"/>
              <w:snapToGrid w:val="0"/>
              <w:spacing w:line="440" w:lineRule="exact"/>
              <w:jc w:val="center"/>
              <w:rPr>
                <w:rFonts w:ascii="宋体" w:hAnsi="宋体" w:cs="Times New Roman"/>
                <w:b/>
                <w:sz w:val="15"/>
                <w:szCs w:val="15"/>
              </w:rPr>
            </w:pPr>
            <w:r>
              <w:rPr>
                <w:rFonts w:hint="eastAsia" w:ascii="宋体" w:hAnsi="宋体" w:cs="Times New Roman"/>
                <w:b/>
                <w:sz w:val="15"/>
                <w:szCs w:val="15"/>
              </w:rPr>
              <w:t>评定</w:t>
            </w:r>
          </w:p>
          <w:p w14:paraId="1C8B5EBB">
            <w:pPr>
              <w:adjustRightInd w:val="0"/>
              <w:snapToGrid w:val="0"/>
              <w:spacing w:line="440" w:lineRule="exact"/>
              <w:jc w:val="center"/>
              <w:rPr>
                <w:rFonts w:ascii="宋体" w:hAnsi="宋体" w:cs="Times New Roman"/>
                <w:b/>
                <w:sz w:val="15"/>
                <w:szCs w:val="15"/>
              </w:rPr>
            </w:pPr>
            <w:r>
              <w:rPr>
                <w:rFonts w:hint="eastAsia" w:ascii="宋体" w:hAnsi="宋体" w:cs="Times New Roman"/>
                <w:b/>
                <w:sz w:val="15"/>
                <w:szCs w:val="15"/>
              </w:rPr>
              <w:t>人员</w:t>
            </w:r>
          </w:p>
        </w:tc>
        <w:tc>
          <w:tcPr>
            <w:tcW w:w="969" w:type="dxa"/>
            <w:vAlign w:val="center"/>
          </w:tcPr>
          <w:p w14:paraId="29A33B4A">
            <w:pPr>
              <w:adjustRightInd w:val="0"/>
              <w:snapToGrid w:val="0"/>
              <w:spacing w:line="440" w:lineRule="exact"/>
              <w:jc w:val="center"/>
              <w:rPr>
                <w:rFonts w:ascii="宋体" w:hAnsi="宋体" w:cs="Times New Roman"/>
                <w:b/>
                <w:sz w:val="15"/>
                <w:szCs w:val="15"/>
              </w:rPr>
            </w:pPr>
            <w:r>
              <w:rPr>
                <w:rFonts w:hint="eastAsia" w:ascii="宋体" w:hAnsi="宋体" w:cs="Times New Roman"/>
                <w:b/>
                <w:sz w:val="15"/>
                <w:szCs w:val="15"/>
              </w:rPr>
              <w:t>备注</w:t>
            </w:r>
          </w:p>
        </w:tc>
      </w:tr>
      <w:tr w14:paraId="52FA0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11233470">
            <w:pPr>
              <w:adjustRightInd w:val="0"/>
              <w:snapToGrid w:val="0"/>
              <w:spacing w:line="440" w:lineRule="exact"/>
              <w:jc w:val="center"/>
              <w:rPr>
                <w:rFonts w:ascii="宋体" w:hAnsi="宋体" w:cs="Times New Roman"/>
                <w:bCs/>
                <w:sz w:val="15"/>
                <w:szCs w:val="15"/>
              </w:rPr>
            </w:pPr>
            <w:r>
              <w:rPr>
                <w:rFonts w:ascii="宋体" w:hAnsi="宋体" w:cs="Times New Roman"/>
                <w:bCs/>
                <w:sz w:val="15"/>
                <w:szCs w:val="15"/>
              </w:rPr>
              <w:t>1</w:t>
            </w:r>
          </w:p>
        </w:tc>
        <w:tc>
          <w:tcPr>
            <w:tcW w:w="1675" w:type="dxa"/>
            <w:shd w:val="clear" w:color="auto" w:fill="auto"/>
            <w:vAlign w:val="center"/>
          </w:tcPr>
          <w:p w14:paraId="7F1A182F">
            <w:pPr>
              <w:adjustRightInd w:val="0"/>
              <w:snapToGrid w:val="0"/>
              <w:spacing w:line="440" w:lineRule="exact"/>
              <w:jc w:val="center"/>
              <w:rPr>
                <w:rFonts w:ascii="宋体" w:hAnsi="宋体" w:cs="Times New Roman"/>
                <w:bCs/>
                <w:sz w:val="15"/>
                <w:szCs w:val="15"/>
              </w:rPr>
            </w:pPr>
            <w:r>
              <w:rPr>
                <w:rFonts w:hint="eastAsia"/>
                <w:sz w:val="15"/>
                <w:szCs w:val="15"/>
              </w:rPr>
              <w:t>工电检测所</w:t>
            </w:r>
          </w:p>
        </w:tc>
        <w:tc>
          <w:tcPr>
            <w:tcW w:w="992" w:type="dxa"/>
            <w:shd w:val="clear" w:color="auto" w:fill="auto"/>
            <w:vAlign w:val="center"/>
          </w:tcPr>
          <w:p w14:paraId="1748C4B5">
            <w:pPr>
              <w:adjustRightInd w:val="0"/>
              <w:snapToGrid w:val="0"/>
              <w:spacing w:line="440" w:lineRule="exact"/>
              <w:jc w:val="center"/>
              <w:rPr>
                <w:rFonts w:ascii="宋体" w:hAnsi="宋体" w:cs="Times New Roman"/>
                <w:bCs/>
                <w:sz w:val="15"/>
                <w:szCs w:val="15"/>
              </w:rPr>
            </w:pPr>
            <w:r>
              <w:rPr>
                <w:rFonts w:hint="eastAsia"/>
                <w:sz w:val="15"/>
                <w:szCs w:val="15"/>
              </w:rPr>
              <w:t>1C、4C</w:t>
            </w:r>
          </w:p>
        </w:tc>
        <w:tc>
          <w:tcPr>
            <w:tcW w:w="1270" w:type="dxa"/>
            <w:shd w:val="clear" w:color="auto" w:fill="auto"/>
            <w:vAlign w:val="center"/>
          </w:tcPr>
          <w:p w14:paraId="4B616616">
            <w:pPr>
              <w:adjustRightInd w:val="0"/>
              <w:snapToGrid w:val="0"/>
              <w:spacing w:line="440" w:lineRule="exact"/>
              <w:jc w:val="center"/>
              <w:rPr>
                <w:rFonts w:ascii="宋体" w:hAnsi="宋体" w:cs="Times New Roman"/>
                <w:bCs/>
                <w:sz w:val="15"/>
                <w:szCs w:val="15"/>
              </w:rPr>
            </w:pPr>
            <w:r>
              <w:rPr>
                <w:rFonts w:hint="eastAsia"/>
                <w:sz w:val="15"/>
                <w:szCs w:val="15"/>
              </w:rPr>
              <w:t>WX25T999454</w:t>
            </w:r>
          </w:p>
        </w:tc>
        <w:tc>
          <w:tcPr>
            <w:tcW w:w="883" w:type="dxa"/>
            <w:shd w:val="clear" w:color="auto" w:fill="auto"/>
            <w:vAlign w:val="center"/>
          </w:tcPr>
          <w:p w14:paraId="480AE31C">
            <w:pPr>
              <w:adjustRightInd w:val="0"/>
              <w:snapToGrid w:val="0"/>
              <w:spacing w:line="440" w:lineRule="exact"/>
              <w:jc w:val="center"/>
              <w:rPr>
                <w:rFonts w:ascii="宋体" w:hAnsi="宋体" w:cs="Times New Roman"/>
                <w:bCs/>
                <w:sz w:val="15"/>
                <w:szCs w:val="15"/>
              </w:rPr>
            </w:pPr>
            <w:r>
              <w:rPr>
                <w:rFonts w:hint="eastAsia"/>
                <w:sz w:val="15"/>
                <w:szCs w:val="15"/>
              </w:rPr>
              <w:t>集中评定</w:t>
            </w:r>
          </w:p>
        </w:tc>
        <w:tc>
          <w:tcPr>
            <w:tcW w:w="1290" w:type="dxa"/>
            <w:shd w:val="clear" w:color="auto" w:fill="auto"/>
            <w:vAlign w:val="center"/>
          </w:tcPr>
          <w:p w14:paraId="77F68A18">
            <w:pPr>
              <w:adjustRightInd w:val="0"/>
              <w:snapToGrid w:val="0"/>
              <w:spacing w:line="440" w:lineRule="exact"/>
              <w:jc w:val="center"/>
              <w:rPr>
                <w:rFonts w:ascii="宋体" w:hAnsi="宋体" w:cs="Times New Roman"/>
                <w:bCs/>
                <w:sz w:val="15"/>
                <w:szCs w:val="15"/>
              </w:rPr>
            </w:pPr>
          </w:p>
        </w:tc>
        <w:tc>
          <w:tcPr>
            <w:tcW w:w="1776" w:type="dxa"/>
            <w:shd w:val="clear" w:color="auto" w:fill="auto"/>
            <w:vAlign w:val="center"/>
          </w:tcPr>
          <w:p w14:paraId="022E3992">
            <w:pPr>
              <w:widowControl/>
              <w:jc w:val="center"/>
              <w:rPr>
                <w:rFonts w:ascii="宋体" w:hAnsi="宋体" w:cs="宋体"/>
                <w:color w:val="000000"/>
                <w:kern w:val="0"/>
                <w:sz w:val="15"/>
                <w:szCs w:val="15"/>
              </w:rPr>
            </w:pPr>
          </w:p>
        </w:tc>
        <w:tc>
          <w:tcPr>
            <w:tcW w:w="969" w:type="dxa"/>
            <w:vAlign w:val="center"/>
          </w:tcPr>
          <w:p w14:paraId="4119FFC4">
            <w:pPr>
              <w:adjustRightInd w:val="0"/>
              <w:snapToGrid w:val="0"/>
              <w:spacing w:line="440" w:lineRule="exact"/>
              <w:jc w:val="center"/>
              <w:rPr>
                <w:rFonts w:hint="default" w:ascii="宋体" w:hAnsi="宋体" w:eastAsia="宋体" w:cs="Times New Roman"/>
                <w:bCs/>
                <w:sz w:val="15"/>
                <w:szCs w:val="15"/>
                <w:lang w:val="en-US" w:eastAsia="zh-CN"/>
              </w:rPr>
            </w:pPr>
            <w:r>
              <w:rPr>
                <w:rFonts w:hint="eastAsia" w:ascii="宋体" w:hAnsi="宋体" w:cs="Times New Roman"/>
                <w:bCs/>
                <w:sz w:val="15"/>
                <w:szCs w:val="15"/>
                <w:lang w:val="en-US" w:eastAsia="zh-CN"/>
              </w:rPr>
              <w:t>在用装置</w:t>
            </w:r>
          </w:p>
        </w:tc>
      </w:tr>
      <w:tr w14:paraId="07E35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635F4B37">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2</w:t>
            </w:r>
          </w:p>
        </w:tc>
        <w:tc>
          <w:tcPr>
            <w:tcW w:w="1675" w:type="dxa"/>
            <w:shd w:val="clear" w:color="auto" w:fill="auto"/>
            <w:vAlign w:val="center"/>
          </w:tcPr>
          <w:p w14:paraId="0A8DDAFF">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sz w:val="15"/>
                <w:szCs w:val="15"/>
              </w:rPr>
              <w:t>徐州供电段</w:t>
            </w:r>
          </w:p>
        </w:tc>
        <w:tc>
          <w:tcPr>
            <w:tcW w:w="992" w:type="dxa"/>
            <w:shd w:val="clear" w:color="auto" w:fill="auto"/>
            <w:vAlign w:val="center"/>
          </w:tcPr>
          <w:p w14:paraId="4B8FACFB">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sz w:val="15"/>
                <w:szCs w:val="15"/>
              </w:rPr>
              <w:t>4C</w:t>
            </w:r>
          </w:p>
        </w:tc>
        <w:tc>
          <w:tcPr>
            <w:tcW w:w="1270" w:type="dxa"/>
            <w:shd w:val="clear" w:color="auto" w:fill="auto"/>
            <w:vAlign w:val="center"/>
          </w:tcPr>
          <w:p w14:paraId="689B886E">
            <w:pPr>
              <w:adjustRightInd w:val="0"/>
              <w:snapToGrid w:val="0"/>
              <w:spacing w:line="440" w:lineRule="exact"/>
              <w:jc w:val="center"/>
              <w:rPr>
                <w:rFonts w:hint="default" w:ascii="宋体" w:hAnsi="宋体" w:eastAsia="宋体" w:cs="Times New Roman"/>
                <w:bCs/>
                <w:kern w:val="2"/>
                <w:sz w:val="15"/>
                <w:szCs w:val="15"/>
                <w:lang w:val="en-US" w:eastAsia="zh-CN" w:bidi="ar-SA"/>
              </w:rPr>
            </w:pPr>
            <w:r>
              <w:rPr>
                <w:rFonts w:hint="eastAsia"/>
                <w:sz w:val="15"/>
                <w:szCs w:val="15"/>
              </w:rPr>
              <w:t>JX300-1034025</w:t>
            </w:r>
          </w:p>
        </w:tc>
        <w:tc>
          <w:tcPr>
            <w:tcW w:w="883" w:type="dxa"/>
            <w:shd w:val="clear" w:color="auto" w:fill="auto"/>
            <w:vAlign w:val="center"/>
          </w:tcPr>
          <w:p w14:paraId="1A18F38F">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sz w:val="15"/>
                <w:szCs w:val="15"/>
              </w:rPr>
              <w:t>集中评定</w:t>
            </w:r>
          </w:p>
        </w:tc>
        <w:tc>
          <w:tcPr>
            <w:tcW w:w="1290" w:type="dxa"/>
            <w:shd w:val="clear" w:color="auto" w:fill="auto"/>
            <w:vAlign w:val="center"/>
          </w:tcPr>
          <w:p w14:paraId="6B839DEE">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1776" w:type="dxa"/>
            <w:shd w:val="clear" w:color="auto" w:fill="auto"/>
            <w:vAlign w:val="center"/>
          </w:tcPr>
          <w:p w14:paraId="0F0456B5">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969" w:type="dxa"/>
            <w:shd w:val="clear"/>
            <w:vAlign w:val="center"/>
          </w:tcPr>
          <w:p w14:paraId="0FFC3F1C">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在用装置</w:t>
            </w:r>
          </w:p>
        </w:tc>
      </w:tr>
      <w:tr w14:paraId="10B9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65511B22">
            <w:pPr>
              <w:adjustRightInd w:val="0"/>
              <w:snapToGrid w:val="0"/>
              <w:spacing w:line="440" w:lineRule="exact"/>
              <w:jc w:val="center"/>
              <w:rPr>
                <w:rFonts w:hint="default"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3</w:t>
            </w:r>
          </w:p>
        </w:tc>
        <w:tc>
          <w:tcPr>
            <w:tcW w:w="1675" w:type="dxa"/>
            <w:shd w:val="clear" w:color="auto" w:fill="auto"/>
            <w:vAlign w:val="center"/>
          </w:tcPr>
          <w:p w14:paraId="02437530">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sz w:val="15"/>
                <w:szCs w:val="15"/>
              </w:rPr>
              <w:t>合肥供电段</w:t>
            </w:r>
          </w:p>
        </w:tc>
        <w:tc>
          <w:tcPr>
            <w:tcW w:w="992" w:type="dxa"/>
            <w:shd w:val="clear" w:color="auto" w:fill="auto"/>
            <w:vAlign w:val="center"/>
          </w:tcPr>
          <w:p w14:paraId="7A675EBA">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sz w:val="15"/>
                <w:szCs w:val="15"/>
              </w:rPr>
              <w:t>4C</w:t>
            </w:r>
          </w:p>
        </w:tc>
        <w:tc>
          <w:tcPr>
            <w:tcW w:w="1270" w:type="dxa"/>
            <w:shd w:val="clear" w:color="auto" w:fill="auto"/>
            <w:vAlign w:val="center"/>
          </w:tcPr>
          <w:p w14:paraId="26A498B9">
            <w:pPr>
              <w:adjustRightInd w:val="0"/>
              <w:snapToGrid w:val="0"/>
              <w:spacing w:line="440" w:lineRule="exact"/>
              <w:jc w:val="center"/>
              <w:rPr>
                <w:rFonts w:hint="default" w:ascii="宋体" w:hAnsi="宋体" w:eastAsia="宋体" w:cs="Times New Roman"/>
                <w:bCs/>
                <w:kern w:val="2"/>
                <w:sz w:val="15"/>
                <w:szCs w:val="15"/>
                <w:lang w:val="en-US" w:eastAsia="zh-CN" w:bidi="ar-SA"/>
              </w:rPr>
            </w:pPr>
            <w:r>
              <w:rPr>
                <w:rFonts w:hint="eastAsia"/>
                <w:sz w:val="15"/>
                <w:szCs w:val="15"/>
              </w:rPr>
              <w:t>JX300-1033034</w:t>
            </w:r>
          </w:p>
        </w:tc>
        <w:tc>
          <w:tcPr>
            <w:tcW w:w="883" w:type="dxa"/>
            <w:shd w:val="clear" w:color="auto" w:fill="auto"/>
            <w:vAlign w:val="center"/>
          </w:tcPr>
          <w:p w14:paraId="752074EC">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sz w:val="15"/>
                <w:szCs w:val="15"/>
              </w:rPr>
              <w:t>集中评定</w:t>
            </w:r>
          </w:p>
        </w:tc>
        <w:tc>
          <w:tcPr>
            <w:tcW w:w="1290" w:type="dxa"/>
            <w:shd w:val="clear" w:color="auto" w:fill="auto"/>
            <w:vAlign w:val="center"/>
          </w:tcPr>
          <w:p w14:paraId="2536FE97">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1776" w:type="dxa"/>
            <w:shd w:val="clear" w:color="auto" w:fill="auto"/>
            <w:vAlign w:val="center"/>
          </w:tcPr>
          <w:p w14:paraId="7F1D10E7">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969" w:type="dxa"/>
            <w:shd w:val="clear"/>
            <w:vAlign w:val="center"/>
          </w:tcPr>
          <w:p w14:paraId="0F35F45D">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在用装置</w:t>
            </w:r>
          </w:p>
        </w:tc>
      </w:tr>
      <w:tr w14:paraId="7759D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32268060">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4</w:t>
            </w:r>
          </w:p>
        </w:tc>
        <w:tc>
          <w:tcPr>
            <w:tcW w:w="1675" w:type="dxa"/>
            <w:shd w:val="clear" w:color="auto" w:fill="auto"/>
            <w:vAlign w:val="center"/>
          </w:tcPr>
          <w:p w14:paraId="032085D5">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sz w:val="15"/>
                <w:szCs w:val="15"/>
              </w:rPr>
              <w:t>合肥</w:t>
            </w:r>
            <w:r>
              <w:rPr>
                <w:rFonts w:hint="eastAsia"/>
                <w:sz w:val="15"/>
                <w:szCs w:val="15"/>
                <w:lang w:eastAsia="zh-CN"/>
              </w:rPr>
              <w:t>高铁基础设施段</w:t>
            </w:r>
          </w:p>
        </w:tc>
        <w:tc>
          <w:tcPr>
            <w:tcW w:w="992" w:type="dxa"/>
            <w:shd w:val="clear" w:color="auto" w:fill="auto"/>
            <w:vAlign w:val="center"/>
          </w:tcPr>
          <w:p w14:paraId="4902BAFA">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sz w:val="15"/>
                <w:szCs w:val="15"/>
              </w:rPr>
              <w:t>4C（自购）</w:t>
            </w:r>
          </w:p>
        </w:tc>
        <w:tc>
          <w:tcPr>
            <w:tcW w:w="1270" w:type="dxa"/>
            <w:shd w:val="clear" w:color="auto" w:fill="auto"/>
            <w:vAlign w:val="center"/>
          </w:tcPr>
          <w:p w14:paraId="0CA6C986">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sz w:val="15"/>
                <w:szCs w:val="15"/>
              </w:rPr>
              <w:t>JX300-1033069</w:t>
            </w:r>
          </w:p>
        </w:tc>
        <w:tc>
          <w:tcPr>
            <w:tcW w:w="883" w:type="dxa"/>
            <w:shd w:val="clear" w:color="auto" w:fill="auto"/>
            <w:vAlign w:val="center"/>
          </w:tcPr>
          <w:p w14:paraId="3FE47056">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sz w:val="15"/>
                <w:szCs w:val="15"/>
              </w:rPr>
              <w:t>集中评定</w:t>
            </w:r>
          </w:p>
        </w:tc>
        <w:tc>
          <w:tcPr>
            <w:tcW w:w="1290" w:type="dxa"/>
            <w:shd w:val="clear" w:color="auto" w:fill="auto"/>
            <w:vAlign w:val="center"/>
          </w:tcPr>
          <w:p w14:paraId="209D16CE">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1776" w:type="dxa"/>
            <w:shd w:val="clear" w:color="auto" w:fill="auto"/>
            <w:vAlign w:val="center"/>
          </w:tcPr>
          <w:p w14:paraId="390DD888">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969" w:type="dxa"/>
            <w:shd w:val="clear"/>
            <w:vAlign w:val="center"/>
          </w:tcPr>
          <w:p w14:paraId="46651734">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在用装置</w:t>
            </w:r>
          </w:p>
        </w:tc>
      </w:tr>
      <w:tr w14:paraId="1902B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76576927">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5</w:t>
            </w:r>
          </w:p>
        </w:tc>
        <w:tc>
          <w:tcPr>
            <w:tcW w:w="1675" w:type="dxa"/>
            <w:shd w:val="clear" w:color="auto" w:fill="auto"/>
            <w:vAlign w:val="center"/>
          </w:tcPr>
          <w:p w14:paraId="5811E065">
            <w:pPr>
              <w:adjustRightInd w:val="0"/>
              <w:snapToGrid w:val="0"/>
              <w:spacing w:line="440" w:lineRule="exact"/>
              <w:jc w:val="center"/>
              <w:rPr>
                <w:rFonts w:hint="eastAsia" w:ascii="Calibri" w:hAnsi="Calibri" w:eastAsia="宋体" w:cs="黑体"/>
                <w:kern w:val="2"/>
                <w:sz w:val="15"/>
                <w:szCs w:val="15"/>
                <w:lang w:val="en-US" w:eastAsia="zh-CN" w:bidi="ar-SA"/>
              </w:rPr>
            </w:pPr>
            <w:r>
              <w:rPr>
                <w:rFonts w:hint="eastAsia"/>
                <w:sz w:val="15"/>
                <w:szCs w:val="15"/>
                <w:lang w:eastAsia="zh-CN"/>
              </w:rPr>
              <w:t>淮安高铁基础设施段</w:t>
            </w:r>
          </w:p>
        </w:tc>
        <w:tc>
          <w:tcPr>
            <w:tcW w:w="992" w:type="dxa"/>
            <w:shd w:val="clear" w:color="auto" w:fill="auto"/>
            <w:vAlign w:val="center"/>
          </w:tcPr>
          <w:p w14:paraId="667DDF4F">
            <w:pPr>
              <w:adjustRightInd w:val="0"/>
              <w:snapToGrid w:val="0"/>
              <w:spacing w:line="440" w:lineRule="exact"/>
              <w:jc w:val="center"/>
              <w:rPr>
                <w:rFonts w:hint="eastAsia" w:ascii="Calibri" w:hAnsi="Calibri" w:eastAsia="宋体" w:cs="黑体"/>
                <w:kern w:val="2"/>
                <w:sz w:val="15"/>
                <w:szCs w:val="15"/>
                <w:lang w:val="en-US" w:eastAsia="zh-CN" w:bidi="ar-SA"/>
              </w:rPr>
            </w:pPr>
            <w:r>
              <w:rPr>
                <w:rFonts w:hint="eastAsia"/>
                <w:sz w:val="15"/>
                <w:szCs w:val="15"/>
              </w:rPr>
              <w:t>4C（自购）</w:t>
            </w:r>
          </w:p>
        </w:tc>
        <w:tc>
          <w:tcPr>
            <w:tcW w:w="1270" w:type="dxa"/>
            <w:shd w:val="clear" w:color="auto" w:fill="auto"/>
            <w:vAlign w:val="center"/>
          </w:tcPr>
          <w:p w14:paraId="2AF860AB">
            <w:pPr>
              <w:adjustRightInd w:val="0"/>
              <w:snapToGrid w:val="0"/>
              <w:spacing w:line="440" w:lineRule="exact"/>
              <w:jc w:val="center"/>
              <w:rPr>
                <w:rFonts w:hint="eastAsia" w:ascii="Calibri" w:hAnsi="Calibri" w:eastAsia="宋体" w:cs="黑体"/>
                <w:kern w:val="2"/>
                <w:sz w:val="15"/>
                <w:szCs w:val="15"/>
                <w:lang w:val="en-US" w:eastAsia="zh-CN" w:bidi="ar-SA"/>
              </w:rPr>
            </w:pPr>
            <w:r>
              <w:rPr>
                <w:rFonts w:hint="eastAsia"/>
                <w:color w:val="auto"/>
                <w:sz w:val="15"/>
                <w:szCs w:val="15"/>
              </w:rPr>
              <w:t>JW-4G-1036019</w:t>
            </w:r>
          </w:p>
        </w:tc>
        <w:tc>
          <w:tcPr>
            <w:tcW w:w="883" w:type="dxa"/>
            <w:shd w:val="clear" w:color="auto" w:fill="auto"/>
            <w:vAlign w:val="center"/>
          </w:tcPr>
          <w:p w14:paraId="5BBF4345">
            <w:pPr>
              <w:adjustRightInd w:val="0"/>
              <w:snapToGrid w:val="0"/>
              <w:spacing w:line="440" w:lineRule="exact"/>
              <w:jc w:val="center"/>
              <w:rPr>
                <w:rFonts w:hint="eastAsia" w:ascii="Calibri" w:hAnsi="Calibri" w:eastAsia="宋体" w:cs="黑体"/>
                <w:kern w:val="2"/>
                <w:sz w:val="15"/>
                <w:szCs w:val="15"/>
                <w:lang w:val="en-US" w:eastAsia="zh-CN" w:bidi="ar-SA"/>
              </w:rPr>
            </w:pPr>
            <w:r>
              <w:rPr>
                <w:rFonts w:hint="eastAsia"/>
                <w:sz w:val="15"/>
                <w:szCs w:val="15"/>
              </w:rPr>
              <w:t>集中评定</w:t>
            </w:r>
          </w:p>
        </w:tc>
        <w:tc>
          <w:tcPr>
            <w:tcW w:w="1290" w:type="dxa"/>
            <w:shd w:val="clear" w:color="auto" w:fill="auto"/>
            <w:vAlign w:val="center"/>
          </w:tcPr>
          <w:p w14:paraId="02B04367">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1776" w:type="dxa"/>
            <w:shd w:val="clear" w:color="auto" w:fill="auto"/>
            <w:vAlign w:val="center"/>
          </w:tcPr>
          <w:p w14:paraId="6F4699F7">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969" w:type="dxa"/>
            <w:shd w:val="clear"/>
            <w:vAlign w:val="center"/>
          </w:tcPr>
          <w:p w14:paraId="3FBEE377">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在用装置</w:t>
            </w:r>
          </w:p>
        </w:tc>
      </w:tr>
      <w:tr w14:paraId="7ADBF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4C2712E8">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6</w:t>
            </w:r>
          </w:p>
        </w:tc>
        <w:tc>
          <w:tcPr>
            <w:tcW w:w="1675" w:type="dxa"/>
            <w:shd w:val="clear" w:color="auto" w:fill="auto"/>
            <w:vAlign w:val="center"/>
          </w:tcPr>
          <w:p w14:paraId="7C7EF52B">
            <w:pPr>
              <w:adjustRightInd w:val="0"/>
              <w:snapToGrid w:val="0"/>
              <w:spacing w:line="440" w:lineRule="exact"/>
              <w:jc w:val="center"/>
              <w:rPr>
                <w:rFonts w:hint="eastAsia" w:ascii="Calibri" w:hAnsi="Calibri" w:eastAsia="宋体" w:cs="黑体"/>
                <w:kern w:val="2"/>
                <w:sz w:val="15"/>
                <w:szCs w:val="15"/>
                <w:lang w:val="en-US" w:eastAsia="zh-CN" w:bidi="ar-SA"/>
              </w:rPr>
            </w:pPr>
            <w:r>
              <w:rPr>
                <w:rFonts w:hint="eastAsia"/>
                <w:sz w:val="15"/>
                <w:szCs w:val="15"/>
              </w:rPr>
              <w:t>上海高铁基础设施段</w:t>
            </w:r>
          </w:p>
        </w:tc>
        <w:tc>
          <w:tcPr>
            <w:tcW w:w="992" w:type="dxa"/>
            <w:shd w:val="clear" w:color="auto" w:fill="auto"/>
            <w:vAlign w:val="center"/>
          </w:tcPr>
          <w:p w14:paraId="640C25DD">
            <w:pPr>
              <w:adjustRightInd w:val="0"/>
              <w:snapToGrid w:val="0"/>
              <w:spacing w:line="440" w:lineRule="exact"/>
              <w:jc w:val="center"/>
              <w:rPr>
                <w:rFonts w:hint="eastAsia" w:ascii="Calibri" w:hAnsi="Calibri" w:eastAsia="宋体" w:cs="黑体"/>
                <w:kern w:val="2"/>
                <w:sz w:val="15"/>
                <w:szCs w:val="15"/>
                <w:lang w:val="en-US" w:eastAsia="zh-CN" w:bidi="ar-SA"/>
              </w:rPr>
            </w:pPr>
            <w:r>
              <w:rPr>
                <w:rFonts w:hint="eastAsia"/>
                <w:sz w:val="15"/>
                <w:szCs w:val="15"/>
              </w:rPr>
              <w:t>4C</w:t>
            </w:r>
          </w:p>
        </w:tc>
        <w:tc>
          <w:tcPr>
            <w:tcW w:w="1270" w:type="dxa"/>
            <w:shd w:val="clear" w:color="auto" w:fill="auto"/>
            <w:vAlign w:val="center"/>
          </w:tcPr>
          <w:p w14:paraId="46ECD2D5">
            <w:pPr>
              <w:adjustRightInd w:val="0"/>
              <w:snapToGrid w:val="0"/>
              <w:spacing w:line="440" w:lineRule="exact"/>
              <w:jc w:val="center"/>
              <w:rPr>
                <w:rFonts w:hint="eastAsia" w:ascii="Calibri" w:hAnsi="Calibri" w:eastAsia="宋体" w:cs="黑体"/>
                <w:color w:val="FF0000"/>
                <w:kern w:val="2"/>
                <w:sz w:val="15"/>
                <w:szCs w:val="15"/>
                <w:lang w:val="en-US" w:eastAsia="zh-CN" w:bidi="ar-SA"/>
              </w:rPr>
            </w:pPr>
            <w:r>
              <w:rPr>
                <w:rFonts w:hint="eastAsia"/>
                <w:sz w:val="15"/>
                <w:szCs w:val="15"/>
              </w:rPr>
              <w:t>JX300-1035019</w:t>
            </w:r>
          </w:p>
        </w:tc>
        <w:tc>
          <w:tcPr>
            <w:tcW w:w="883" w:type="dxa"/>
            <w:shd w:val="clear" w:color="auto" w:fill="auto"/>
            <w:vAlign w:val="center"/>
          </w:tcPr>
          <w:p w14:paraId="0543954F">
            <w:pPr>
              <w:adjustRightInd w:val="0"/>
              <w:snapToGrid w:val="0"/>
              <w:spacing w:line="440" w:lineRule="exact"/>
              <w:jc w:val="center"/>
              <w:rPr>
                <w:rFonts w:hint="eastAsia" w:ascii="Calibri" w:hAnsi="Calibri" w:eastAsia="宋体" w:cs="黑体"/>
                <w:kern w:val="2"/>
                <w:sz w:val="15"/>
                <w:szCs w:val="15"/>
                <w:lang w:val="en-US" w:eastAsia="zh-CN" w:bidi="ar-SA"/>
              </w:rPr>
            </w:pPr>
            <w:r>
              <w:rPr>
                <w:rFonts w:hint="eastAsia"/>
                <w:sz w:val="15"/>
                <w:szCs w:val="15"/>
              </w:rPr>
              <w:t>集中评定</w:t>
            </w:r>
          </w:p>
        </w:tc>
        <w:tc>
          <w:tcPr>
            <w:tcW w:w="1290" w:type="dxa"/>
            <w:shd w:val="clear" w:color="auto" w:fill="auto"/>
            <w:vAlign w:val="center"/>
          </w:tcPr>
          <w:p w14:paraId="61BFB420">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1776" w:type="dxa"/>
            <w:shd w:val="clear" w:color="auto" w:fill="auto"/>
            <w:vAlign w:val="top"/>
          </w:tcPr>
          <w:p w14:paraId="44B05576">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969" w:type="dxa"/>
            <w:shd w:val="clear"/>
            <w:vAlign w:val="center"/>
          </w:tcPr>
          <w:p w14:paraId="01839C21">
            <w:pPr>
              <w:adjustRightInd w:val="0"/>
              <w:snapToGrid w:val="0"/>
              <w:spacing w:line="440" w:lineRule="exact"/>
              <w:jc w:val="center"/>
              <w:rPr>
                <w:rFonts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在用装置</w:t>
            </w:r>
          </w:p>
        </w:tc>
      </w:tr>
      <w:tr w14:paraId="7F3B5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04310BDD">
            <w:pPr>
              <w:adjustRightInd w:val="0"/>
              <w:snapToGrid w:val="0"/>
              <w:spacing w:line="440" w:lineRule="exact"/>
              <w:jc w:val="center"/>
              <w:rPr>
                <w:rFonts w:hint="default"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7</w:t>
            </w:r>
          </w:p>
        </w:tc>
        <w:tc>
          <w:tcPr>
            <w:tcW w:w="1675" w:type="dxa"/>
            <w:shd w:val="clear" w:color="auto" w:fill="auto"/>
            <w:vAlign w:val="center"/>
          </w:tcPr>
          <w:p w14:paraId="6AD58253">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ascii="宋体" w:hAnsi="宋体" w:cs="Times New Roman"/>
                <w:bCs/>
                <w:sz w:val="15"/>
                <w:szCs w:val="15"/>
                <w:lang w:eastAsia="zh-CN"/>
              </w:rPr>
              <w:t>金华高铁基础设施段</w:t>
            </w:r>
          </w:p>
        </w:tc>
        <w:tc>
          <w:tcPr>
            <w:tcW w:w="992" w:type="dxa"/>
            <w:shd w:val="clear" w:color="auto" w:fill="auto"/>
            <w:vAlign w:val="center"/>
          </w:tcPr>
          <w:p w14:paraId="3540C8CB">
            <w:pPr>
              <w:adjustRightInd w:val="0"/>
              <w:snapToGrid w:val="0"/>
              <w:spacing w:line="440" w:lineRule="exact"/>
              <w:jc w:val="center"/>
              <w:rPr>
                <w:rFonts w:hint="default" w:ascii="宋体" w:hAnsi="宋体" w:eastAsia="宋体" w:cs="Times New Roman"/>
                <w:bCs/>
                <w:kern w:val="2"/>
                <w:sz w:val="15"/>
                <w:szCs w:val="15"/>
                <w:lang w:val="en-US" w:eastAsia="zh-CN" w:bidi="ar-SA"/>
              </w:rPr>
            </w:pPr>
            <w:r>
              <w:rPr>
                <w:rFonts w:hint="eastAsia"/>
                <w:sz w:val="15"/>
                <w:szCs w:val="15"/>
              </w:rPr>
              <w:t>4C（自购）</w:t>
            </w:r>
          </w:p>
        </w:tc>
        <w:tc>
          <w:tcPr>
            <w:tcW w:w="1270" w:type="dxa"/>
            <w:shd w:val="clear" w:color="auto" w:fill="auto"/>
            <w:vAlign w:val="center"/>
          </w:tcPr>
          <w:p w14:paraId="3EA49D87">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sz w:val="15"/>
                <w:szCs w:val="15"/>
              </w:rPr>
              <w:t>JX300-1032076</w:t>
            </w:r>
          </w:p>
        </w:tc>
        <w:tc>
          <w:tcPr>
            <w:tcW w:w="883" w:type="dxa"/>
            <w:shd w:val="clear" w:color="auto" w:fill="auto"/>
            <w:vAlign w:val="center"/>
          </w:tcPr>
          <w:p w14:paraId="4F974BD4">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sz w:val="15"/>
                <w:szCs w:val="15"/>
              </w:rPr>
              <w:t>集中评定</w:t>
            </w:r>
          </w:p>
        </w:tc>
        <w:tc>
          <w:tcPr>
            <w:tcW w:w="1290" w:type="dxa"/>
            <w:shd w:val="clear" w:color="auto" w:fill="auto"/>
            <w:vAlign w:val="center"/>
          </w:tcPr>
          <w:p w14:paraId="29253E3D">
            <w:pPr>
              <w:adjustRightInd w:val="0"/>
              <w:snapToGrid w:val="0"/>
              <w:spacing w:line="440" w:lineRule="exact"/>
              <w:jc w:val="center"/>
              <w:rPr>
                <w:rFonts w:hint="eastAsia" w:ascii="宋体" w:hAnsi="宋体" w:eastAsia="宋体" w:cs="Times New Roman"/>
                <w:bCs/>
                <w:kern w:val="2"/>
                <w:sz w:val="15"/>
                <w:szCs w:val="15"/>
                <w:lang w:val="en-US" w:eastAsia="zh-CN" w:bidi="ar-SA"/>
              </w:rPr>
            </w:pPr>
          </w:p>
        </w:tc>
        <w:tc>
          <w:tcPr>
            <w:tcW w:w="1776" w:type="dxa"/>
            <w:shd w:val="clear" w:color="auto" w:fill="auto"/>
            <w:vAlign w:val="top"/>
          </w:tcPr>
          <w:p w14:paraId="1727348D">
            <w:pPr>
              <w:adjustRightInd w:val="0"/>
              <w:snapToGrid w:val="0"/>
              <w:spacing w:line="440" w:lineRule="exact"/>
              <w:jc w:val="center"/>
              <w:rPr>
                <w:rFonts w:hint="eastAsia" w:ascii="宋体" w:hAnsi="宋体" w:eastAsia="宋体" w:cs="Times New Roman"/>
                <w:bCs/>
                <w:kern w:val="2"/>
                <w:sz w:val="15"/>
                <w:szCs w:val="15"/>
                <w:lang w:val="en-US" w:eastAsia="zh-CN" w:bidi="ar-SA"/>
              </w:rPr>
            </w:pPr>
          </w:p>
        </w:tc>
        <w:tc>
          <w:tcPr>
            <w:tcW w:w="969" w:type="dxa"/>
            <w:shd w:val="clear"/>
            <w:vAlign w:val="center"/>
          </w:tcPr>
          <w:p w14:paraId="660A0931">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在用装置</w:t>
            </w:r>
          </w:p>
        </w:tc>
      </w:tr>
      <w:tr w14:paraId="477E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575984DA">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8</w:t>
            </w:r>
          </w:p>
        </w:tc>
        <w:tc>
          <w:tcPr>
            <w:tcW w:w="1675" w:type="dxa"/>
            <w:shd w:val="clear" w:color="auto" w:fill="auto"/>
            <w:vAlign w:val="center"/>
          </w:tcPr>
          <w:p w14:paraId="4D6E6019">
            <w:pPr>
              <w:adjustRightInd w:val="0"/>
              <w:snapToGrid w:val="0"/>
              <w:spacing w:line="440" w:lineRule="exact"/>
              <w:jc w:val="center"/>
              <w:rPr>
                <w:rFonts w:ascii="宋体" w:hAnsi="宋体" w:eastAsia="宋体" w:cs="Times New Roman"/>
                <w:bCs/>
                <w:kern w:val="2"/>
                <w:sz w:val="15"/>
                <w:szCs w:val="15"/>
                <w:lang w:val="en-US" w:eastAsia="zh-CN" w:bidi="ar-SA"/>
              </w:rPr>
            </w:pPr>
            <w:r>
              <w:rPr>
                <w:rFonts w:hint="eastAsia"/>
                <w:sz w:val="15"/>
                <w:szCs w:val="15"/>
              </w:rPr>
              <w:t>南京供电段</w:t>
            </w:r>
          </w:p>
        </w:tc>
        <w:tc>
          <w:tcPr>
            <w:tcW w:w="992" w:type="dxa"/>
            <w:shd w:val="clear" w:color="auto" w:fill="auto"/>
            <w:vAlign w:val="center"/>
          </w:tcPr>
          <w:p w14:paraId="585DE179">
            <w:pPr>
              <w:adjustRightInd w:val="0"/>
              <w:snapToGrid w:val="0"/>
              <w:spacing w:line="440" w:lineRule="exact"/>
              <w:jc w:val="center"/>
              <w:rPr>
                <w:rFonts w:ascii="宋体" w:hAnsi="宋体" w:eastAsia="宋体" w:cs="Times New Roman"/>
                <w:bCs/>
                <w:kern w:val="2"/>
                <w:sz w:val="15"/>
                <w:szCs w:val="15"/>
                <w:lang w:val="en-US" w:eastAsia="zh-CN" w:bidi="ar-SA"/>
              </w:rPr>
            </w:pPr>
            <w:r>
              <w:rPr>
                <w:rFonts w:hint="eastAsia"/>
                <w:sz w:val="15"/>
                <w:szCs w:val="15"/>
              </w:rPr>
              <w:t>4C</w:t>
            </w:r>
          </w:p>
        </w:tc>
        <w:tc>
          <w:tcPr>
            <w:tcW w:w="1270" w:type="dxa"/>
            <w:shd w:val="clear" w:color="auto" w:fill="auto"/>
            <w:vAlign w:val="center"/>
          </w:tcPr>
          <w:p w14:paraId="47C1E290">
            <w:pPr>
              <w:adjustRightInd w:val="0"/>
              <w:snapToGrid w:val="0"/>
              <w:spacing w:line="440" w:lineRule="exact"/>
              <w:jc w:val="center"/>
              <w:rPr>
                <w:rFonts w:ascii="宋体" w:hAnsi="宋体" w:eastAsia="宋体" w:cs="Times New Roman"/>
                <w:bCs/>
                <w:kern w:val="2"/>
                <w:sz w:val="15"/>
                <w:szCs w:val="15"/>
                <w:lang w:val="en-US" w:eastAsia="zh-CN" w:bidi="ar-SA"/>
              </w:rPr>
            </w:pPr>
            <w:r>
              <w:rPr>
                <w:rFonts w:hint="eastAsia"/>
                <w:sz w:val="15"/>
                <w:szCs w:val="15"/>
              </w:rPr>
              <w:t>JX300-1032065</w:t>
            </w:r>
          </w:p>
        </w:tc>
        <w:tc>
          <w:tcPr>
            <w:tcW w:w="883" w:type="dxa"/>
            <w:shd w:val="clear" w:color="auto" w:fill="auto"/>
            <w:vAlign w:val="center"/>
          </w:tcPr>
          <w:p w14:paraId="7CA94408">
            <w:pPr>
              <w:adjustRightInd w:val="0"/>
              <w:snapToGrid w:val="0"/>
              <w:spacing w:line="440" w:lineRule="exact"/>
              <w:jc w:val="center"/>
              <w:rPr>
                <w:rFonts w:ascii="宋体" w:hAnsi="宋体" w:eastAsia="宋体" w:cs="Times New Roman"/>
                <w:bCs/>
                <w:kern w:val="2"/>
                <w:sz w:val="15"/>
                <w:szCs w:val="15"/>
                <w:lang w:val="en-US" w:eastAsia="zh-CN" w:bidi="ar-SA"/>
              </w:rPr>
            </w:pPr>
            <w:r>
              <w:rPr>
                <w:rFonts w:hint="eastAsia"/>
                <w:sz w:val="15"/>
                <w:szCs w:val="15"/>
              </w:rPr>
              <w:t>集中评定</w:t>
            </w:r>
          </w:p>
        </w:tc>
        <w:tc>
          <w:tcPr>
            <w:tcW w:w="1290" w:type="dxa"/>
            <w:shd w:val="clear" w:color="auto" w:fill="auto"/>
            <w:vAlign w:val="center"/>
          </w:tcPr>
          <w:p w14:paraId="038988D1">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1776" w:type="dxa"/>
            <w:shd w:val="clear" w:color="auto" w:fill="auto"/>
            <w:vAlign w:val="top"/>
          </w:tcPr>
          <w:p w14:paraId="6ABC1E3D">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969" w:type="dxa"/>
            <w:shd w:val="clear"/>
            <w:vAlign w:val="center"/>
          </w:tcPr>
          <w:p w14:paraId="6A2EF574">
            <w:pPr>
              <w:adjustRightInd w:val="0"/>
              <w:snapToGrid w:val="0"/>
              <w:spacing w:line="440" w:lineRule="exact"/>
              <w:jc w:val="center"/>
              <w:rPr>
                <w:rFonts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在用装置</w:t>
            </w:r>
          </w:p>
        </w:tc>
      </w:tr>
      <w:tr w14:paraId="5C870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7BEFA92E">
            <w:pPr>
              <w:adjustRightInd w:val="0"/>
              <w:snapToGrid w:val="0"/>
              <w:spacing w:line="440" w:lineRule="exact"/>
              <w:jc w:val="center"/>
              <w:rPr>
                <w:rFonts w:hint="eastAsia"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9</w:t>
            </w:r>
          </w:p>
        </w:tc>
        <w:tc>
          <w:tcPr>
            <w:tcW w:w="1675" w:type="dxa"/>
            <w:shd w:val="clear" w:color="auto" w:fill="auto"/>
            <w:vAlign w:val="center"/>
          </w:tcPr>
          <w:p w14:paraId="09EC485D">
            <w:pPr>
              <w:adjustRightInd w:val="0"/>
              <w:snapToGrid w:val="0"/>
              <w:spacing w:line="440" w:lineRule="exact"/>
              <w:jc w:val="center"/>
              <w:rPr>
                <w:rFonts w:ascii="宋体" w:hAnsi="宋体" w:eastAsia="宋体" w:cs="Times New Roman"/>
                <w:bCs/>
                <w:kern w:val="2"/>
                <w:sz w:val="15"/>
                <w:szCs w:val="15"/>
                <w:lang w:val="en-US" w:eastAsia="zh-CN" w:bidi="ar-SA"/>
              </w:rPr>
            </w:pPr>
            <w:r>
              <w:rPr>
                <w:rFonts w:hint="eastAsia"/>
                <w:sz w:val="15"/>
                <w:szCs w:val="15"/>
              </w:rPr>
              <w:t>蚌埠维管段</w:t>
            </w:r>
          </w:p>
        </w:tc>
        <w:tc>
          <w:tcPr>
            <w:tcW w:w="992" w:type="dxa"/>
            <w:shd w:val="clear" w:color="auto" w:fill="auto"/>
            <w:vAlign w:val="center"/>
          </w:tcPr>
          <w:p w14:paraId="679D62C2">
            <w:pPr>
              <w:adjustRightInd w:val="0"/>
              <w:snapToGrid w:val="0"/>
              <w:spacing w:line="440" w:lineRule="exact"/>
              <w:jc w:val="center"/>
              <w:rPr>
                <w:rFonts w:ascii="宋体" w:hAnsi="宋体" w:eastAsia="宋体" w:cs="Times New Roman"/>
                <w:bCs/>
                <w:kern w:val="2"/>
                <w:sz w:val="15"/>
                <w:szCs w:val="15"/>
                <w:lang w:val="en-US" w:eastAsia="zh-CN" w:bidi="ar-SA"/>
              </w:rPr>
            </w:pPr>
            <w:r>
              <w:rPr>
                <w:rFonts w:hint="eastAsia"/>
                <w:sz w:val="15"/>
                <w:szCs w:val="15"/>
              </w:rPr>
              <w:t>4C（自购）</w:t>
            </w:r>
          </w:p>
        </w:tc>
        <w:tc>
          <w:tcPr>
            <w:tcW w:w="1270" w:type="dxa"/>
            <w:shd w:val="clear" w:color="auto" w:fill="auto"/>
            <w:vAlign w:val="center"/>
          </w:tcPr>
          <w:p w14:paraId="5502B8FA">
            <w:pPr>
              <w:adjustRightInd w:val="0"/>
              <w:snapToGrid w:val="0"/>
              <w:spacing w:line="440" w:lineRule="exact"/>
              <w:jc w:val="center"/>
              <w:rPr>
                <w:rFonts w:ascii="宋体" w:hAnsi="宋体" w:eastAsia="宋体" w:cs="Times New Roman"/>
                <w:bCs/>
                <w:kern w:val="2"/>
                <w:sz w:val="15"/>
                <w:szCs w:val="15"/>
                <w:lang w:val="en-US" w:eastAsia="zh-CN" w:bidi="ar-SA"/>
              </w:rPr>
            </w:pPr>
            <w:r>
              <w:rPr>
                <w:rFonts w:hint="eastAsia"/>
                <w:sz w:val="15"/>
                <w:szCs w:val="15"/>
              </w:rPr>
              <w:t>JW-4G-6107008</w:t>
            </w:r>
          </w:p>
        </w:tc>
        <w:tc>
          <w:tcPr>
            <w:tcW w:w="883" w:type="dxa"/>
            <w:shd w:val="clear" w:color="auto" w:fill="auto"/>
            <w:vAlign w:val="center"/>
          </w:tcPr>
          <w:p w14:paraId="14BAB0D7">
            <w:pPr>
              <w:adjustRightInd w:val="0"/>
              <w:snapToGrid w:val="0"/>
              <w:spacing w:line="440" w:lineRule="exact"/>
              <w:jc w:val="center"/>
              <w:rPr>
                <w:rFonts w:ascii="宋体" w:hAnsi="宋体" w:eastAsia="宋体" w:cs="Times New Roman"/>
                <w:bCs/>
                <w:kern w:val="2"/>
                <w:sz w:val="15"/>
                <w:szCs w:val="15"/>
                <w:lang w:val="en-US" w:eastAsia="zh-CN" w:bidi="ar-SA"/>
              </w:rPr>
            </w:pPr>
            <w:r>
              <w:rPr>
                <w:rFonts w:hint="eastAsia"/>
                <w:sz w:val="15"/>
                <w:szCs w:val="15"/>
              </w:rPr>
              <w:t>集中评定</w:t>
            </w:r>
          </w:p>
        </w:tc>
        <w:tc>
          <w:tcPr>
            <w:tcW w:w="1290" w:type="dxa"/>
            <w:shd w:val="clear" w:color="auto" w:fill="auto"/>
            <w:vAlign w:val="center"/>
          </w:tcPr>
          <w:p w14:paraId="34202340">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1776" w:type="dxa"/>
            <w:shd w:val="clear" w:color="auto" w:fill="auto"/>
            <w:vAlign w:val="top"/>
          </w:tcPr>
          <w:p w14:paraId="13538FB3">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969" w:type="dxa"/>
            <w:shd w:val="clear"/>
            <w:vAlign w:val="center"/>
          </w:tcPr>
          <w:p w14:paraId="79076BE9">
            <w:pPr>
              <w:adjustRightInd w:val="0"/>
              <w:snapToGrid w:val="0"/>
              <w:spacing w:line="440" w:lineRule="exact"/>
              <w:jc w:val="center"/>
              <w:rPr>
                <w:rFonts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在用装置</w:t>
            </w:r>
          </w:p>
        </w:tc>
      </w:tr>
      <w:tr w14:paraId="5B053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38559137">
            <w:pPr>
              <w:adjustRightInd w:val="0"/>
              <w:snapToGrid w:val="0"/>
              <w:spacing w:line="440" w:lineRule="exact"/>
              <w:jc w:val="center"/>
              <w:rPr>
                <w:rFonts w:hint="default" w:ascii="宋体" w:hAnsi="宋体" w:eastAsia="宋体" w:cs="Times New Roman"/>
                <w:bCs/>
                <w:kern w:val="2"/>
                <w:sz w:val="15"/>
                <w:szCs w:val="15"/>
                <w:lang w:val="en-US" w:eastAsia="zh-CN" w:bidi="ar-SA"/>
              </w:rPr>
            </w:pPr>
            <w:r>
              <w:rPr>
                <w:rFonts w:hint="eastAsia" w:ascii="宋体" w:hAnsi="宋体" w:cs="Times New Roman"/>
                <w:bCs/>
                <w:kern w:val="2"/>
                <w:sz w:val="15"/>
                <w:szCs w:val="15"/>
                <w:lang w:val="en-US" w:eastAsia="zh-CN" w:bidi="ar-SA"/>
              </w:rPr>
              <w:t>10</w:t>
            </w:r>
          </w:p>
        </w:tc>
        <w:tc>
          <w:tcPr>
            <w:tcW w:w="1675" w:type="dxa"/>
            <w:shd w:val="clear" w:color="auto" w:fill="auto"/>
            <w:vAlign w:val="center"/>
          </w:tcPr>
          <w:p w14:paraId="0CF2F042">
            <w:pPr>
              <w:adjustRightInd w:val="0"/>
              <w:snapToGrid w:val="0"/>
              <w:spacing w:line="440" w:lineRule="exact"/>
              <w:jc w:val="center"/>
              <w:rPr>
                <w:rFonts w:hint="eastAsia" w:ascii="Calibri" w:hAnsi="Calibri" w:eastAsia="宋体" w:cs="黑体"/>
                <w:kern w:val="2"/>
                <w:sz w:val="15"/>
                <w:szCs w:val="15"/>
                <w:lang w:val="en-US" w:eastAsia="zh-CN" w:bidi="ar-SA"/>
              </w:rPr>
            </w:pPr>
            <w:r>
              <w:rPr>
                <w:rFonts w:hint="eastAsia"/>
                <w:sz w:val="15"/>
                <w:szCs w:val="15"/>
              </w:rPr>
              <w:t>杭州维管段</w:t>
            </w:r>
          </w:p>
        </w:tc>
        <w:tc>
          <w:tcPr>
            <w:tcW w:w="992" w:type="dxa"/>
            <w:shd w:val="clear" w:color="auto" w:fill="auto"/>
            <w:vAlign w:val="center"/>
          </w:tcPr>
          <w:p w14:paraId="3B20DBE0">
            <w:pPr>
              <w:adjustRightInd w:val="0"/>
              <w:snapToGrid w:val="0"/>
              <w:spacing w:line="440" w:lineRule="exact"/>
              <w:jc w:val="center"/>
              <w:rPr>
                <w:rFonts w:hint="eastAsia" w:ascii="Calibri" w:hAnsi="Calibri" w:eastAsia="宋体" w:cs="黑体"/>
                <w:kern w:val="2"/>
                <w:sz w:val="15"/>
                <w:szCs w:val="15"/>
                <w:lang w:val="en-US" w:eastAsia="zh-CN" w:bidi="ar-SA"/>
              </w:rPr>
            </w:pPr>
            <w:r>
              <w:rPr>
                <w:rFonts w:hint="eastAsia"/>
                <w:sz w:val="15"/>
                <w:szCs w:val="15"/>
              </w:rPr>
              <w:t>4C（自购）</w:t>
            </w:r>
          </w:p>
        </w:tc>
        <w:tc>
          <w:tcPr>
            <w:tcW w:w="1270" w:type="dxa"/>
            <w:shd w:val="clear" w:color="auto" w:fill="auto"/>
            <w:vAlign w:val="center"/>
          </w:tcPr>
          <w:p w14:paraId="35556E10">
            <w:pPr>
              <w:adjustRightInd w:val="0"/>
              <w:snapToGrid w:val="0"/>
              <w:spacing w:line="440" w:lineRule="exact"/>
              <w:jc w:val="center"/>
              <w:rPr>
                <w:rFonts w:hint="eastAsia" w:ascii="Calibri" w:hAnsi="Calibri" w:eastAsia="宋体" w:cs="黑体"/>
                <w:kern w:val="2"/>
                <w:sz w:val="15"/>
                <w:szCs w:val="15"/>
                <w:lang w:val="en-US" w:eastAsia="zh-CN" w:bidi="ar-SA"/>
              </w:rPr>
            </w:pPr>
            <w:r>
              <w:rPr>
                <w:rFonts w:hint="eastAsia"/>
                <w:sz w:val="15"/>
                <w:szCs w:val="15"/>
              </w:rPr>
              <w:t>JW-4G-1032083</w:t>
            </w:r>
          </w:p>
        </w:tc>
        <w:tc>
          <w:tcPr>
            <w:tcW w:w="883" w:type="dxa"/>
            <w:shd w:val="clear" w:color="auto" w:fill="auto"/>
            <w:vAlign w:val="center"/>
          </w:tcPr>
          <w:p w14:paraId="6AEE458D">
            <w:pPr>
              <w:adjustRightInd w:val="0"/>
              <w:snapToGrid w:val="0"/>
              <w:spacing w:line="440" w:lineRule="exact"/>
              <w:jc w:val="center"/>
              <w:rPr>
                <w:rFonts w:hint="eastAsia" w:ascii="Calibri" w:hAnsi="Calibri" w:eastAsia="宋体" w:cs="黑体"/>
                <w:kern w:val="2"/>
                <w:sz w:val="15"/>
                <w:szCs w:val="15"/>
                <w:lang w:val="en-US" w:eastAsia="zh-CN" w:bidi="ar-SA"/>
              </w:rPr>
            </w:pPr>
            <w:r>
              <w:rPr>
                <w:rFonts w:hint="eastAsia"/>
                <w:sz w:val="15"/>
                <w:szCs w:val="15"/>
              </w:rPr>
              <w:t>集中评定</w:t>
            </w:r>
          </w:p>
        </w:tc>
        <w:tc>
          <w:tcPr>
            <w:tcW w:w="1290" w:type="dxa"/>
            <w:shd w:val="clear" w:color="auto" w:fill="auto"/>
            <w:vAlign w:val="center"/>
          </w:tcPr>
          <w:p w14:paraId="1FDEC5A5">
            <w:pPr>
              <w:adjustRightInd w:val="0"/>
              <w:snapToGrid w:val="0"/>
              <w:spacing w:line="440" w:lineRule="exact"/>
              <w:jc w:val="center"/>
              <w:rPr>
                <w:rFonts w:ascii="Times New Roman" w:hAnsi="Times New Roman" w:eastAsia="宋体" w:cs="Times New Roman"/>
                <w:color w:val="000000"/>
                <w:kern w:val="2"/>
                <w:sz w:val="15"/>
                <w:szCs w:val="15"/>
                <w:lang w:val="en-US" w:eastAsia="zh-CN" w:bidi="ar-SA"/>
              </w:rPr>
            </w:pPr>
          </w:p>
        </w:tc>
        <w:tc>
          <w:tcPr>
            <w:tcW w:w="1776" w:type="dxa"/>
            <w:shd w:val="clear" w:color="auto" w:fill="auto"/>
            <w:vAlign w:val="top"/>
          </w:tcPr>
          <w:p w14:paraId="602D1281">
            <w:pPr>
              <w:adjustRightInd w:val="0"/>
              <w:snapToGrid w:val="0"/>
              <w:spacing w:line="440" w:lineRule="exact"/>
              <w:jc w:val="center"/>
              <w:rPr>
                <w:rFonts w:ascii="宋体" w:hAnsi="宋体" w:eastAsia="宋体" w:cs="Times New Roman"/>
                <w:bCs/>
                <w:kern w:val="2"/>
                <w:sz w:val="15"/>
                <w:szCs w:val="15"/>
                <w:lang w:val="en-US" w:eastAsia="zh-CN" w:bidi="ar-SA"/>
              </w:rPr>
            </w:pPr>
          </w:p>
        </w:tc>
        <w:tc>
          <w:tcPr>
            <w:tcW w:w="969" w:type="dxa"/>
            <w:shd w:val="clear"/>
            <w:vAlign w:val="center"/>
          </w:tcPr>
          <w:p w14:paraId="48B68485">
            <w:pPr>
              <w:adjustRightInd w:val="0"/>
              <w:snapToGrid w:val="0"/>
              <w:spacing w:line="440" w:lineRule="exact"/>
              <w:jc w:val="center"/>
              <w:rPr>
                <w:rFonts w:ascii="宋体" w:hAnsi="宋体" w:eastAsia="宋体" w:cs="Times New Roman"/>
                <w:bCs/>
                <w:kern w:val="2"/>
                <w:sz w:val="15"/>
                <w:szCs w:val="15"/>
                <w:lang w:val="en-US" w:eastAsia="zh-CN" w:bidi="ar-SA"/>
              </w:rPr>
            </w:pPr>
            <w:r>
              <w:rPr>
                <w:rFonts w:hint="eastAsia" w:ascii="宋体" w:hAnsi="宋体" w:cs="Times New Roman"/>
                <w:bCs/>
                <w:sz w:val="15"/>
                <w:szCs w:val="15"/>
                <w:lang w:val="en-US" w:eastAsia="zh-CN"/>
              </w:rPr>
              <w:t>在用装置</w:t>
            </w:r>
          </w:p>
        </w:tc>
      </w:tr>
      <w:tr w14:paraId="5D19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5E72DE06">
            <w:pPr>
              <w:adjustRightInd w:val="0"/>
              <w:snapToGrid w:val="0"/>
              <w:spacing w:line="440" w:lineRule="exact"/>
              <w:jc w:val="center"/>
              <w:rPr>
                <w:rFonts w:hint="default" w:ascii="宋体" w:hAnsi="宋体" w:cs="Times New Roman"/>
                <w:bCs/>
                <w:color w:val="0000FF"/>
                <w:sz w:val="15"/>
                <w:szCs w:val="15"/>
                <w:lang w:val="en-US" w:eastAsia="zh-CN"/>
              </w:rPr>
            </w:pPr>
            <w:r>
              <w:rPr>
                <w:rFonts w:hint="eastAsia" w:ascii="宋体" w:hAnsi="宋体" w:cs="Times New Roman"/>
                <w:bCs/>
                <w:color w:val="0000FF"/>
                <w:sz w:val="15"/>
                <w:szCs w:val="15"/>
                <w:lang w:val="en-US" w:eastAsia="zh-CN"/>
              </w:rPr>
              <w:t>11</w:t>
            </w:r>
          </w:p>
        </w:tc>
        <w:tc>
          <w:tcPr>
            <w:tcW w:w="1675" w:type="dxa"/>
            <w:shd w:val="clear" w:color="auto" w:fill="auto"/>
            <w:vAlign w:val="center"/>
          </w:tcPr>
          <w:p w14:paraId="3B6EB570">
            <w:pPr>
              <w:adjustRightInd w:val="0"/>
              <w:snapToGrid w:val="0"/>
              <w:spacing w:line="440" w:lineRule="exact"/>
              <w:jc w:val="center"/>
              <w:rPr>
                <w:rFonts w:hint="eastAsia"/>
                <w:color w:val="0000FF"/>
                <w:sz w:val="15"/>
                <w:szCs w:val="15"/>
                <w:lang w:eastAsia="zh-CN"/>
              </w:rPr>
            </w:pPr>
            <w:r>
              <w:rPr>
                <w:rFonts w:hint="eastAsia"/>
                <w:color w:val="0000FF"/>
                <w:sz w:val="15"/>
                <w:szCs w:val="15"/>
                <w:lang w:eastAsia="zh-CN"/>
              </w:rPr>
              <w:t>徐州供电段</w:t>
            </w:r>
          </w:p>
        </w:tc>
        <w:tc>
          <w:tcPr>
            <w:tcW w:w="992" w:type="dxa"/>
            <w:shd w:val="clear" w:color="auto" w:fill="auto"/>
            <w:vAlign w:val="center"/>
          </w:tcPr>
          <w:p w14:paraId="4DCE7F7F">
            <w:pPr>
              <w:adjustRightInd w:val="0"/>
              <w:snapToGrid w:val="0"/>
              <w:spacing w:line="440" w:lineRule="exact"/>
              <w:jc w:val="center"/>
              <w:rPr>
                <w:rFonts w:hint="default" w:eastAsia="宋体"/>
                <w:color w:val="0000FF"/>
                <w:sz w:val="15"/>
                <w:szCs w:val="15"/>
                <w:lang w:val="en-US" w:eastAsia="zh-CN"/>
              </w:rPr>
            </w:pPr>
            <w:r>
              <w:rPr>
                <w:rFonts w:hint="eastAsia"/>
                <w:color w:val="0000FF"/>
                <w:sz w:val="15"/>
                <w:szCs w:val="15"/>
                <w:lang w:val="en-US" w:eastAsia="zh-CN"/>
              </w:rPr>
              <w:t>2C</w:t>
            </w:r>
          </w:p>
        </w:tc>
        <w:tc>
          <w:tcPr>
            <w:tcW w:w="1270" w:type="dxa"/>
            <w:shd w:val="clear" w:color="auto" w:fill="auto"/>
            <w:vAlign w:val="center"/>
          </w:tcPr>
          <w:p w14:paraId="372ACB87">
            <w:pPr>
              <w:adjustRightInd w:val="0"/>
              <w:snapToGrid w:val="0"/>
              <w:spacing w:line="440" w:lineRule="exact"/>
              <w:jc w:val="center"/>
              <w:rPr>
                <w:rFonts w:hint="eastAsia"/>
                <w:color w:val="0000FF"/>
                <w:sz w:val="15"/>
                <w:szCs w:val="15"/>
              </w:rPr>
            </w:pPr>
            <w:r>
              <w:rPr>
                <w:rFonts w:hint="eastAsia"/>
                <w:color w:val="0000FF"/>
                <w:sz w:val="15"/>
                <w:szCs w:val="15"/>
              </w:rPr>
              <w:t>TCIS-3-0033</w:t>
            </w:r>
          </w:p>
        </w:tc>
        <w:tc>
          <w:tcPr>
            <w:tcW w:w="883" w:type="dxa"/>
            <w:shd w:val="clear" w:color="auto" w:fill="auto"/>
            <w:vAlign w:val="center"/>
          </w:tcPr>
          <w:p w14:paraId="069D9F86">
            <w:pPr>
              <w:adjustRightInd w:val="0"/>
              <w:snapToGrid w:val="0"/>
              <w:spacing w:line="440" w:lineRule="exact"/>
              <w:jc w:val="center"/>
              <w:rPr>
                <w:rFonts w:hint="default" w:eastAsia="宋体"/>
                <w:color w:val="0000FF"/>
                <w:sz w:val="15"/>
                <w:szCs w:val="15"/>
                <w:lang w:val="en-US" w:eastAsia="zh-CN"/>
              </w:rPr>
            </w:pPr>
            <w:r>
              <w:rPr>
                <w:rFonts w:hint="eastAsia"/>
                <w:color w:val="0000FF"/>
                <w:sz w:val="15"/>
                <w:szCs w:val="15"/>
                <w:lang w:val="en-US" w:eastAsia="zh-CN"/>
              </w:rPr>
              <w:t>抽查评定</w:t>
            </w:r>
          </w:p>
        </w:tc>
        <w:tc>
          <w:tcPr>
            <w:tcW w:w="1290" w:type="dxa"/>
            <w:shd w:val="clear" w:color="auto" w:fill="auto"/>
            <w:vAlign w:val="center"/>
          </w:tcPr>
          <w:p w14:paraId="1B4336A5">
            <w:pPr>
              <w:adjustRightInd w:val="0"/>
              <w:snapToGrid w:val="0"/>
              <w:spacing w:line="440" w:lineRule="exact"/>
              <w:jc w:val="center"/>
              <w:rPr>
                <w:rFonts w:ascii="宋体" w:hAnsi="宋体" w:cs="Times New Roman"/>
                <w:bCs/>
                <w:color w:val="0000FF"/>
                <w:sz w:val="15"/>
                <w:szCs w:val="15"/>
              </w:rPr>
            </w:pPr>
          </w:p>
        </w:tc>
        <w:tc>
          <w:tcPr>
            <w:tcW w:w="1776" w:type="dxa"/>
            <w:shd w:val="clear" w:color="auto" w:fill="auto"/>
            <w:vAlign w:val="top"/>
          </w:tcPr>
          <w:p w14:paraId="0B51C039">
            <w:pPr>
              <w:adjustRightInd w:val="0"/>
              <w:snapToGrid w:val="0"/>
              <w:spacing w:line="440" w:lineRule="exact"/>
              <w:jc w:val="center"/>
              <w:rPr>
                <w:rFonts w:ascii="宋体" w:hAnsi="宋体" w:cs="Times New Roman"/>
                <w:bCs/>
                <w:color w:val="0000FF"/>
                <w:sz w:val="15"/>
                <w:szCs w:val="15"/>
              </w:rPr>
            </w:pPr>
          </w:p>
        </w:tc>
        <w:tc>
          <w:tcPr>
            <w:tcW w:w="969" w:type="dxa"/>
            <w:vAlign w:val="center"/>
          </w:tcPr>
          <w:p w14:paraId="2FCB9815">
            <w:pPr>
              <w:adjustRightInd w:val="0"/>
              <w:snapToGrid w:val="0"/>
              <w:spacing w:line="440" w:lineRule="exact"/>
              <w:jc w:val="center"/>
              <w:rPr>
                <w:rFonts w:hint="default" w:ascii="宋体" w:hAnsi="宋体" w:eastAsia="宋体" w:cs="Times New Roman"/>
                <w:bCs/>
                <w:color w:val="0000FF"/>
                <w:sz w:val="15"/>
                <w:szCs w:val="15"/>
                <w:lang w:val="en-US" w:eastAsia="zh-CN"/>
              </w:rPr>
            </w:pPr>
            <w:r>
              <w:rPr>
                <w:rFonts w:hint="eastAsia" w:ascii="宋体" w:hAnsi="宋体" w:cs="Times New Roman"/>
                <w:bCs/>
                <w:color w:val="0000FF"/>
                <w:sz w:val="15"/>
                <w:szCs w:val="15"/>
                <w:lang w:val="en-US" w:eastAsia="zh-CN"/>
              </w:rPr>
              <w:t>停用或报废装置</w:t>
            </w:r>
          </w:p>
        </w:tc>
      </w:tr>
      <w:tr w14:paraId="6BC2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5DDE0AF5">
            <w:pPr>
              <w:adjustRightInd w:val="0"/>
              <w:snapToGrid w:val="0"/>
              <w:spacing w:line="440" w:lineRule="exact"/>
              <w:jc w:val="center"/>
              <w:rPr>
                <w:rFonts w:hint="default" w:ascii="宋体" w:hAnsi="宋体" w:eastAsia="宋体" w:cs="Times New Roman"/>
                <w:bCs/>
                <w:color w:val="0000FF"/>
                <w:sz w:val="15"/>
                <w:szCs w:val="15"/>
                <w:lang w:val="en-US" w:eastAsia="zh-CN"/>
              </w:rPr>
            </w:pPr>
            <w:r>
              <w:rPr>
                <w:rFonts w:hint="eastAsia" w:ascii="宋体" w:hAnsi="宋体" w:cs="Times New Roman"/>
                <w:bCs/>
                <w:color w:val="0000FF"/>
                <w:sz w:val="15"/>
                <w:szCs w:val="15"/>
                <w:lang w:val="en-US" w:eastAsia="zh-CN"/>
              </w:rPr>
              <w:t>12</w:t>
            </w:r>
          </w:p>
        </w:tc>
        <w:tc>
          <w:tcPr>
            <w:tcW w:w="1675" w:type="dxa"/>
            <w:shd w:val="clear" w:color="auto" w:fill="auto"/>
            <w:vAlign w:val="center"/>
          </w:tcPr>
          <w:p w14:paraId="500DBF41">
            <w:pPr>
              <w:adjustRightInd w:val="0"/>
              <w:snapToGrid w:val="0"/>
              <w:spacing w:line="440" w:lineRule="exact"/>
              <w:jc w:val="center"/>
              <w:rPr>
                <w:rFonts w:hint="eastAsia"/>
                <w:color w:val="0000FF"/>
                <w:sz w:val="15"/>
                <w:szCs w:val="15"/>
              </w:rPr>
            </w:pPr>
            <w:r>
              <w:rPr>
                <w:rFonts w:hint="eastAsia"/>
                <w:color w:val="0000FF"/>
                <w:sz w:val="15"/>
                <w:szCs w:val="15"/>
              </w:rPr>
              <w:t>上海高铁基础设施段</w:t>
            </w:r>
          </w:p>
        </w:tc>
        <w:tc>
          <w:tcPr>
            <w:tcW w:w="992" w:type="dxa"/>
            <w:shd w:val="clear" w:color="auto" w:fill="auto"/>
            <w:vAlign w:val="center"/>
          </w:tcPr>
          <w:p w14:paraId="3523BA99">
            <w:pPr>
              <w:adjustRightInd w:val="0"/>
              <w:snapToGrid w:val="0"/>
              <w:spacing w:line="440" w:lineRule="exact"/>
              <w:jc w:val="center"/>
              <w:rPr>
                <w:rFonts w:hint="eastAsia"/>
                <w:color w:val="0000FF"/>
                <w:sz w:val="15"/>
                <w:szCs w:val="15"/>
              </w:rPr>
            </w:pPr>
            <w:r>
              <w:rPr>
                <w:rFonts w:hint="eastAsia"/>
                <w:color w:val="0000FF"/>
                <w:sz w:val="15"/>
                <w:szCs w:val="15"/>
                <w:lang w:val="en-US" w:eastAsia="zh-CN"/>
              </w:rPr>
              <w:t>2C</w:t>
            </w:r>
          </w:p>
        </w:tc>
        <w:tc>
          <w:tcPr>
            <w:tcW w:w="1270" w:type="dxa"/>
            <w:shd w:val="clear" w:color="auto" w:fill="auto"/>
            <w:vAlign w:val="center"/>
          </w:tcPr>
          <w:p w14:paraId="482E1185">
            <w:pPr>
              <w:adjustRightInd w:val="0"/>
              <w:snapToGrid w:val="0"/>
              <w:spacing w:line="440" w:lineRule="exact"/>
              <w:jc w:val="center"/>
              <w:rPr>
                <w:rFonts w:hint="default" w:eastAsia="宋体"/>
                <w:color w:val="0000FF"/>
                <w:sz w:val="15"/>
                <w:szCs w:val="15"/>
                <w:lang w:val="en-US" w:eastAsia="zh-CN"/>
              </w:rPr>
            </w:pPr>
            <w:r>
              <w:rPr>
                <w:rFonts w:hint="eastAsia"/>
                <w:color w:val="0000FF"/>
                <w:sz w:val="15"/>
                <w:szCs w:val="15"/>
              </w:rPr>
              <w:t>C2202201270</w:t>
            </w:r>
            <w:r>
              <w:rPr>
                <w:rFonts w:hint="eastAsia"/>
                <w:color w:val="0000FF"/>
                <w:sz w:val="15"/>
                <w:szCs w:val="15"/>
                <w:lang w:val="en-US" w:eastAsia="zh-CN"/>
              </w:rPr>
              <w:t>01</w:t>
            </w:r>
          </w:p>
        </w:tc>
        <w:tc>
          <w:tcPr>
            <w:tcW w:w="883" w:type="dxa"/>
            <w:shd w:val="clear" w:color="auto" w:fill="auto"/>
            <w:vAlign w:val="center"/>
          </w:tcPr>
          <w:p w14:paraId="5A2BD7C9">
            <w:pPr>
              <w:adjustRightInd w:val="0"/>
              <w:snapToGrid w:val="0"/>
              <w:spacing w:line="440" w:lineRule="exact"/>
              <w:jc w:val="center"/>
              <w:rPr>
                <w:rFonts w:hint="eastAsia"/>
                <w:color w:val="0000FF"/>
                <w:sz w:val="15"/>
                <w:szCs w:val="15"/>
              </w:rPr>
            </w:pPr>
            <w:r>
              <w:rPr>
                <w:rFonts w:hint="eastAsia"/>
                <w:color w:val="0000FF"/>
                <w:sz w:val="15"/>
                <w:szCs w:val="15"/>
                <w:lang w:val="en-US" w:eastAsia="zh-CN"/>
              </w:rPr>
              <w:t>抽查评定</w:t>
            </w:r>
          </w:p>
        </w:tc>
        <w:tc>
          <w:tcPr>
            <w:tcW w:w="1290" w:type="dxa"/>
            <w:shd w:val="clear" w:color="auto" w:fill="auto"/>
            <w:vAlign w:val="center"/>
          </w:tcPr>
          <w:p w14:paraId="472AF431">
            <w:pPr>
              <w:adjustRightInd w:val="0"/>
              <w:snapToGrid w:val="0"/>
              <w:spacing w:line="440" w:lineRule="exact"/>
              <w:jc w:val="center"/>
              <w:rPr>
                <w:rFonts w:ascii="宋体" w:hAnsi="宋体" w:cs="Times New Roman"/>
                <w:bCs/>
                <w:color w:val="0000FF"/>
                <w:sz w:val="15"/>
                <w:szCs w:val="15"/>
              </w:rPr>
            </w:pPr>
          </w:p>
        </w:tc>
        <w:tc>
          <w:tcPr>
            <w:tcW w:w="1776" w:type="dxa"/>
            <w:shd w:val="clear" w:color="auto" w:fill="auto"/>
            <w:vAlign w:val="top"/>
          </w:tcPr>
          <w:p w14:paraId="06E63868">
            <w:pPr>
              <w:adjustRightInd w:val="0"/>
              <w:snapToGrid w:val="0"/>
              <w:spacing w:line="440" w:lineRule="exact"/>
              <w:jc w:val="center"/>
              <w:rPr>
                <w:rFonts w:ascii="宋体" w:hAnsi="宋体" w:cs="Times New Roman"/>
                <w:bCs/>
                <w:color w:val="0000FF"/>
                <w:sz w:val="15"/>
                <w:szCs w:val="15"/>
              </w:rPr>
            </w:pPr>
          </w:p>
        </w:tc>
        <w:tc>
          <w:tcPr>
            <w:tcW w:w="969" w:type="dxa"/>
            <w:vAlign w:val="center"/>
          </w:tcPr>
          <w:p w14:paraId="2792149C">
            <w:pPr>
              <w:adjustRightInd w:val="0"/>
              <w:snapToGrid w:val="0"/>
              <w:spacing w:line="440" w:lineRule="exact"/>
              <w:jc w:val="center"/>
              <w:rPr>
                <w:rFonts w:ascii="宋体" w:hAnsi="宋体" w:cs="Times New Roman"/>
                <w:bCs/>
                <w:color w:val="0000FF"/>
                <w:sz w:val="15"/>
                <w:szCs w:val="15"/>
              </w:rPr>
            </w:pPr>
            <w:r>
              <w:rPr>
                <w:rFonts w:hint="eastAsia" w:ascii="宋体" w:hAnsi="宋体" w:cs="Times New Roman"/>
                <w:bCs/>
                <w:color w:val="0000FF"/>
                <w:sz w:val="15"/>
                <w:szCs w:val="15"/>
                <w:lang w:val="en-US" w:eastAsia="zh-CN"/>
              </w:rPr>
              <w:t>停用或报废装置</w:t>
            </w:r>
          </w:p>
        </w:tc>
      </w:tr>
      <w:tr w14:paraId="589D4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66FA69A2">
            <w:pPr>
              <w:adjustRightInd w:val="0"/>
              <w:snapToGrid w:val="0"/>
              <w:spacing w:line="440" w:lineRule="exact"/>
              <w:jc w:val="center"/>
              <w:rPr>
                <w:rFonts w:hint="default" w:ascii="宋体" w:hAnsi="宋体" w:eastAsia="宋体" w:cs="Times New Roman"/>
                <w:bCs/>
                <w:color w:val="0000FF"/>
                <w:sz w:val="15"/>
                <w:szCs w:val="15"/>
                <w:lang w:val="en-US" w:eastAsia="zh-CN"/>
              </w:rPr>
            </w:pPr>
            <w:r>
              <w:rPr>
                <w:rFonts w:hint="eastAsia" w:ascii="宋体" w:hAnsi="宋体" w:cs="Times New Roman"/>
                <w:bCs/>
                <w:color w:val="0000FF"/>
                <w:sz w:val="15"/>
                <w:szCs w:val="15"/>
                <w:lang w:val="en-US" w:eastAsia="zh-CN"/>
              </w:rPr>
              <w:t>13</w:t>
            </w:r>
          </w:p>
        </w:tc>
        <w:tc>
          <w:tcPr>
            <w:tcW w:w="1675" w:type="dxa"/>
            <w:shd w:val="clear" w:color="auto" w:fill="auto"/>
            <w:vAlign w:val="center"/>
          </w:tcPr>
          <w:p w14:paraId="213260AB">
            <w:pPr>
              <w:adjustRightInd w:val="0"/>
              <w:snapToGrid w:val="0"/>
              <w:spacing w:line="440" w:lineRule="exact"/>
              <w:jc w:val="center"/>
              <w:rPr>
                <w:rFonts w:hint="eastAsia"/>
                <w:color w:val="0000FF"/>
                <w:sz w:val="15"/>
                <w:szCs w:val="15"/>
              </w:rPr>
            </w:pPr>
            <w:r>
              <w:rPr>
                <w:rFonts w:hint="eastAsia"/>
                <w:color w:val="0000FF"/>
                <w:sz w:val="15"/>
                <w:szCs w:val="15"/>
              </w:rPr>
              <w:t>上海高铁基础设施段</w:t>
            </w:r>
          </w:p>
        </w:tc>
        <w:tc>
          <w:tcPr>
            <w:tcW w:w="992" w:type="dxa"/>
            <w:shd w:val="clear" w:color="auto" w:fill="auto"/>
            <w:vAlign w:val="center"/>
          </w:tcPr>
          <w:p w14:paraId="3396E0E0">
            <w:pPr>
              <w:adjustRightInd w:val="0"/>
              <w:snapToGrid w:val="0"/>
              <w:spacing w:line="440" w:lineRule="exact"/>
              <w:jc w:val="center"/>
              <w:rPr>
                <w:rFonts w:hint="eastAsia"/>
                <w:color w:val="0000FF"/>
                <w:sz w:val="15"/>
                <w:szCs w:val="15"/>
              </w:rPr>
            </w:pPr>
            <w:r>
              <w:rPr>
                <w:rFonts w:hint="eastAsia"/>
                <w:color w:val="0000FF"/>
                <w:sz w:val="15"/>
                <w:szCs w:val="15"/>
                <w:lang w:val="en-US" w:eastAsia="zh-CN"/>
              </w:rPr>
              <w:t>2C</w:t>
            </w:r>
          </w:p>
        </w:tc>
        <w:tc>
          <w:tcPr>
            <w:tcW w:w="1270" w:type="dxa"/>
            <w:shd w:val="clear" w:color="auto" w:fill="auto"/>
            <w:vAlign w:val="center"/>
          </w:tcPr>
          <w:p w14:paraId="35325F3B">
            <w:pPr>
              <w:adjustRightInd w:val="0"/>
              <w:snapToGrid w:val="0"/>
              <w:spacing w:line="440" w:lineRule="exact"/>
              <w:jc w:val="center"/>
              <w:rPr>
                <w:rFonts w:hint="eastAsia" w:eastAsia="宋体"/>
                <w:color w:val="0000FF"/>
                <w:sz w:val="15"/>
                <w:szCs w:val="15"/>
                <w:lang w:val="en-US" w:eastAsia="zh-CN"/>
              </w:rPr>
            </w:pPr>
            <w:r>
              <w:rPr>
                <w:rFonts w:hint="eastAsia"/>
                <w:color w:val="0000FF"/>
                <w:sz w:val="15"/>
                <w:szCs w:val="15"/>
              </w:rPr>
              <w:t>C22022012700</w:t>
            </w:r>
            <w:r>
              <w:rPr>
                <w:rFonts w:hint="eastAsia"/>
                <w:color w:val="0000FF"/>
                <w:sz w:val="15"/>
                <w:szCs w:val="15"/>
                <w:lang w:val="en-US" w:eastAsia="zh-CN"/>
              </w:rPr>
              <w:t>2</w:t>
            </w:r>
          </w:p>
        </w:tc>
        <w:tc>
          <w:tcPr>
            <w:tcW w:w="883" w:type="dxa"/>
            <w:shd w:val="clear" w:color="auto" w:fill="auto"/>
            <w:vAlign w:val="center"/>
          </w:tcPr>
          <w:p w14:paraId="1074218C">
            <w:pPr>
              <w:adjustRightInd w:val="0"/>
              <w:snapToGrid w:val="0"/>
              <w:spacing w:line="440" w:lineRule="exact"/>
              <w:jc w:val="center"/>
              <w:rPr>
                <w:rFonts w:hint="eastAsia"/>
                <w:color w:val="0000FF"/>
                <w:sz w:val="15"/>
                <w:szCs w:val="15"/>
              </w:rPr>
            </w:pPr>
            <w:r>
              <w:rPr>
                <w:rFonts w:hint="eastAsia"/>
                <w:color w:val="0000FF"/>
                <w:sz w:val="15"/>
                <w:szCs w:val="15"/>
                <w:lang w:val="en-US" w:eastAsia="zh-CN"/>
              </w:rPr>
              <w:t>抽查评定</w:t>
            </w:r>
          </w:p>
        </w:tc>
        <w:tc>
          <w:tcPr>
            <w:tcW w:w="1290" w:type="dxa"/>
            <w:shd w:val="clear" w:color="auto" w:fill="auto"/>
            <w:vAlign w:val="center"/>
          </w:tcPr>
          <w:p w14:paraId="17F7D2D2">
            <w:pPr>
              <w:adjustRightInd w:val="0"/>
              <w:snapToGrid w:val="0"/>
              <w:spacing w:line="440" w:lineRule="exact"/>
              <w:jc w:val="center"/>
              <w:rPr>
                <w:rFonts w:ascii="宋体" w:hAnsi="宋体" w:cs="Times New Roman"/>
                <w:bCs/>
                <w:color w:val="0000FF"/>
                <w:sz w:val="15"/>
                <w:szCs w:val="15"/>
              </w:rPr>
            </w:pPr>
          </w:p>
        </w:tc>
        <w:tc>
          <w:tcPr>
            <w:tcW w:w="1776" w:type="dxa"/>
            <w:shd w:val="clear" w:color="auto" w:fill="auto"/>
            <w:vAlign w:val="top"/>
          </w:tcPr>
          <w:p w14:paraId="7BB02352">
            <w:pPr>
              <w:adjustRightInd w:val="0"/>
              <w:snapToGrid w:val="0"/>
              <w:spacing w:line="440" w:lineRule="exact"/>
              <w:jc w:val="center"/>
              <w:rPr>
                <w:rFonts w:ascii="宋体" w:hAnsi="宋体" w:cs="Times New Roman"/>
                <w:bCs/>
                <w:color w:val="0000FF"/>
                <w:sz w:val="15"/>
                <w:szCs w:val="15"/>
              </w:rPr>
            </w:pPr>
          </w:p>
        </w:tc>
        <w:tc>
          <w:tcPr>
            <w:tcW w:w="969" w:type="dxa"/>
            <w:vAlign w:val="center"/>
          </w:tcPr>
          <w:p w14:paraId="5615A7C5">
            <w:pPr>
              <w:adjustRightInd w:val="0"/>
              <w:snapToGrid w:val="0"/>
              <w:spacing w:line="440" w:lineRule="exact"/>
              <w:jc w:val="center"/>
              <w:rPr>
                <w:rFonts w:ascii="宋体" w:hAnsi="宋体" w:cs="Times New Roman"/>
                <w:bCs/>
                <w:color w:val="0000FF"/>
                <w:sz w:val="15"/>
                <w:szCs w:val="15"/>
              </w:rPr>
            </w:pPr>
            <w:r>
              <w:rPr>
                <w:rFonts w:hint="eastAsia" w:ascii="宋体" w:hAnsi="宋体" w:cs="Times New Roman"/>
                <w:bCs/>
                <w:color w:val="0000FF"/>
                <w:sz w:val="15"/>
                <w:szCs w:val="15"/>
                <w:lang w:val="en-US" w:eastAsia="zh-CN"/>
              </w:rPr>
              <w:t>停用或报废装置</w:t>
            </w:r>
          </w:p>
        </w:tc>
      </w:tr>
      <w:tr w14:paraId="0F4C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4D7A332E">
            <w:pPr>
              <w:adjustRightInd w:val="0"/>
              <w:snapToGrid w:val="0"/>
              <w:spacing w:line="440" w:lineRule="exact"/>
              <w:jc w:val="center"/>
              <w:rPr>
                <w:rFonts w:hint="default" w:ascii="宋体" w:hAnsi="宋体" w:eastAsia="宋体" w:cs="Times New Roman"/>
                <w:bCs/>
                <w:color w:val="0000FF"/>
                <w:sz w:val="15"/>
                <w:szCs w:val="15"/>
                <w:lang w:val="en-US" w:eastAsia="zh-CN"/>
              </w:rPr>
            </w:pPr>
            <w:r>
              <w:rPr>
                <w:rFonts w:hint="eastAsia" w:ascii="宋体" w:hAnsi="宋体" w:cs="Times New Roman"/>
                <w:bCs/>
                <w:color w:val="0000FF"/>
                <w:sz w:val="15"/>
                <w:szCs w:val="15"/>
                <w:lang w:val="en-US" w:eastAsia="zh-CN"/>
              </w:rPr>
              <w:t>14</w:t>
            </w:r>
          </w:p>
        </w:tc>
        <w:tc>
          <w:tcPr>
            <w:tcW w:w="1675" w:type="dxa"/>
            <w:shd w:val="clear" w:color="auto" w:fill="auto"/>
            <w:vAlign w:val="center"/>
          </w:tcPr>
          <w:p w14:paraId="7C303006">
            <w:pPr>
              <w:adjustRightInd w:val="0"/>
              <w:snapToGrid w:val="0"/>
              <w:spacing w:line="440" w:lineRule="exact"/>
              <w:jc w:val="center"/>
              <w:rPr>
                <w:rFonts w:hint="eastAsia"/>
                <w:color w:val="0000FF"/>
                <w:sz w:val="15"/>
                <w:szCs w:val="15"/>
              </w:rPr>
            </w:pPr>
            <w:r>
              <w:rPr>
                <w:rFonts w:hint="eastAsia"/>
                <w:color w:val="0000FF"/>
                <w:sz w:val="15"/>
                <w:szCs w:val="15"/>
              </w:rPr>
              <w:t>上海高铁基础设施段</w:t>
            </w:r>
          </w:p>
        </w:tc>
        <w:tc>
          <w:tcPr>
            <w:tcW w:w="992" w:type="dxa"/>
            <w:shd w:val="clear" w:color="auto" w:fill="auto"/>
            <w:vAlign w:val="center"/>
          </w:tcPr>
          <w:p w14:paraId="13032494">
            <w:pPr>
              <w:adjustRightInd w:val="0"/>
              <w:snapToGrid w:val="0"/>
              <w:spacing w:line="440" w:lineRule="exact"/>
              <w:jc w:val="center"/>
              <w:rPr>
                <w:rFonts w:hint="eastAsia"/>
                <w:color w:val="0000FF"/>
                <w:sz w:val="15"/>
                <w:szCs w:val="15"/>
              </w:rPr>
            </w:pPr>
            <w:r>
              <w:rPr>
                <w:rFonts w:hint="eastAsia"/>
                <w:color w:val="0000FF"/>
                <w:sz w:val="15"/>
                <w:szCs w:val="15"/>
                <w:lang w:val="en-US" w:eastAsia="zh-CN"/>
              </w:rPr>
              <w:t>2C</w:t>
            </w:r>
          </w:p>
        </w:tc>
        <w:tc>
          <w:tcPr>
            <w:tcW w:w="1270" w:type="dxa"/>
            <w:shd w:val="clear" w:color="auto" w:fill="auto"/>
            <w:vAlign w:val="center"/>
          </w:tcPr>
          <w:p w14:paraId="39E40E98">
            <w:pPr>
              <w:adjustRightInd w:val="0"/>
              <w:snapToGrid w:val="0"/>
              <w:spacing w:line="440" w:lineRule="exact"/>
              <w:jc w:val="center"/>
              <w:rPr>
                <w:rFonts w:hint="eastAsia" w:eastAsia="宋体"/>
                <w:color w:val="0000FF"/>
                <w:sz w:val="15"/>
                <w:szCs w:val="15"/>
                <w:lang w:val="en-US" w:eastAsia="zh-CN"/>
              </w:rPr>
            </w:pPr>
            <w:r>
              <w:rPr>
                <w:rFonts w:hint="eastAsia"/>
                <w:color w:val="0000FF"/>
                <w:sz w:val="15"/>
                <w:szCs w:val="15"/>
              </w:rPr>
              <w:t>C22022012700</w:t>
            </w:r>
            <w:r>
              <w:rPr>
                <w:rFonts w:hint="eastAsia"/>
                <w:color w:val="0000FF"/>
                <w:sz w:val="15"/>
                <w:szCs w:val="15"/>
                <w:lang w:val="en-US" w:eastAsia="zh-CN"/>
              </w:rPr>
              <w:t>3</w:t>
            </w:r>
          </w:p>
        </w:tc>
        <w:tc>
          <w:tcPr>
            <w:tcW w:w="883" w:type="dxa"/>
            <w:shd w:val="clear" w:color="auto" w:fill="auto"/>
            <w:vAlign w:val="center"/>
          </w:tcPr>
          <w:p w14:paraId="508306B0">
            <w:pPr>
              <w:adjustRightInd w:val="0"/>
              <w:snapToGrid w:val="0"/>
              <w:spacing w:line="440" w:lineRule="exact"/>
              <w:jc w:val="center"/>
              <w:rPr>
                <w:rFonts w:hint="eastAsia"/>
                <w:color w:val="0000FF"/>
                <w:sz w:val="15"/>
                <w:szCs w:val="15"/>
              </w:rPr>
            </w:pPr>
            <w:r>
              <w:rPr>
                <w:rFonts w:hint="eastAsia"/>
                <w:color w:val="0000FF"/>
                <w:sz w:val="15"/>
                <w:szCs w:val="15"/>
                <w:lang w:val="en-US" w:eastAsia="zh-CN"/>
              </w:rPr>
              <w:t>抽查评定</w:t>
            </w:r>
          </w:p>
        </w:tc>
        <w:tc>
          <w:tcPr>
            <w:tcW w:w="1290" w:type="dxa"/>
            <w:shd w:val="clear" w:color="auto" w:fill="auto"/>
            <w:vAlign w:val="center"/>
          </w:tcPr>
          <w:p w14:paraId="58F81892">
            <w:pPr>
              <w:adjustRightInd w:val="0"/>
              <w:snapToGrid w:val="0"/>
              <w:spacing w:line="440" w:lineRule="exact"/>
              <w:jc w:val="center"/>
              <w:rPr>
                <w:rFonts w:ascii="宋体" w:hAnsi="宋体" w:cs="Times New Roman"/>
                <w:bCs/>
                <w:color w:val="0000FF"/>
                <w:sz w:val="15"/>
                <w:szCs w:val="15"/>
              </w:rPr>
            </w:pPr>
          </w:p>
        </w:tc>
        <w:tc>
          <w:tcPr>
            <w:tcW w:w="1776" w:type="dxa"/>
            <w:shd w:val="clear" w:color="auto" w:fill="auto"/>
            <w:vAlign w:val="top"/>
          </w:tcPr>
          <w:p w14:paraId="40D4A3F1">
            <w:pPr>
              <w:adjustRightInd w:val="0"/>
              <w:snapToGrid w:val="0"/>
              <w:spacing w:line="440" w:lineRule="exact"/>
              <w:jc w:val="center"/>
              <w:rPr>
                <w:rFonts w:ascii="宋体" w:hAnsi="宋体" w:cs="Times New Roman"/>
                <w:bCs/>
                <w:color w:val="0000FF"/>
                <w:sz w:val="15"/>
                <w:szCs w:val="15"/>
              </w:rPr>
            </w:pPr>
          </w:p>
        </w:tc>
        <w:tc>
          <w:tcPr>
            <w:tcW w:w="969" w:type="dxa"/>
            <w:vAlign w:val="center"/>
          </w:tcPr>
          <w:p w14:paraId="0E7093E2">
            <w:pPr>
              <w:adjustRightInd w:val="0"/>
              <w:snapToGrid w:val="0"/>
              <w:spacing w:line="440" w:lineRule="exact"/>
              <w:jc w:val="center"/>
              <w:rPr>
                <w:rFonts w:ascii="宋体" w:hAnsi="宋体" w:cs="Times New Roman"/>
                <w:bCs/>
                <w:color w:val="0000FF"/>
                <w:sz w:val="15"/>
                <w:szCs w:val="15"/>
              </w:rPr>
            </w:pPr>
            <w:r>
              <w:rPr>
                <w:rFonts w:hint="eastAsia" w:ascii="宋体" w:hAnsi="宋体" w:cs="Times New Roman"/>
                <w:bCs/>
                <w:color w:val="0000FF"/>
                <w:sz w:val="15"/>
                <w:szCs w:val="15"/>
                <w:lang w:val="en-US" w:eastAsia="zh-CN"/>
              </w:rPr>
              <w:t>停用或报废装置</w:t>
            </w:r>
          </w:p>
        </w:tc>
      </w:tr>
      <w:tr w14:paraId="26C9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399DFB5E">
            <w:pPr>
              <w:adjustRightInd w:val="0"/>
              <w:snapToGrid w:val="0"/>
              <w:spacing w:line="440" w:lineRule="exact"/>
              <w:jc w:val="center"/>
              <w:rPr>
                <w:rFonts w:hint="default" w:ascii="宋体" w:hAnsi="宋体" w:cs="Times New Roman"/>
                <w:bCs/>
                <w:color w:val="0000FF"/>
                <w:sz w:val="15"/>
                <w:szCs w:val="15"/>
                <w:lang w:val="en-US" w:eastAsia="zh-CN"/>
              </w:rPr>
            </w:pPr>
            <w:r>
              <w:rPr>
                <w:rFonts w:hint="eastAsia" w:ascii="宋体" w:hAnsi="宋体" w:cs="Times New Roman"/>
                <w:bCs/>
                <w:color w:val="0000FF"/>
                <w:sz w:val="15"/>
                <w:szCs w:val="15"/>
                <w:lang w:val="en-US" w:eastAsia="zh-CN"/>
              </w:rPr>
              <w:t>15</w:t>
            </w:r>
          </w:p>
        </w:tc>
        <w:tc>
          <w:tcPr>
            <w:tcW w:w="1675" w:type="dxa"/>
            <w:shd w:val="clear" w:color="auto" w:fill="auto"/>
            <w:vAlign w:val="center"/>
          </w:tcPr>
          <w:p w14:paraId="67AB6976">
            <w:pPr>
              <w:adjustRightInd w:val="0"/>
              <w:snapToGrid w:val="0"/>
              <w:spacing w:line="440" w:lineRule="exact"/>
              <w:jc w:val="center"/>
              <w:rPr>
                <w:rFonts w:hint="eastAsia" w:ascii="Calibri" w:hAnsi="Calibri" w:eastAsia="宋体" w:cs="黑体"/>
                <w:color w:val="0000FF"/>
                <w:kern w:val="2"/>
                <w:sz w:val="15"/>
                <w:szCs w:val="15"/>
                <w:lang w:val="en-US" w:eastAsia="zh-CN" w:bidi="ar-SA"/>
              </w:rPr>
            </w:pPr>
            <w:r>
              <w:rPr>
                <w:rFonts w:hint="eastAsia"/>
                <w:color w:val="0000FF"/>
                <w:sz w:val="15"/>
                <w:szCs w:val="15"/>
              </w:rPr>
              <w:t>上海高铁基础设施段</w:t>
            </w:r>
          </w:p>
        </w:tc>
        <w:tc>
          <w:tcPr>
            <w:tcW w:w="992" w:type="dxa"/>
            <w:shd w:val="clear" w:color="auto" w:fill="auto"/>
            <w:vAlign w:val="center"/>
          </w:tcPr>
          <w:p w14:paraId="19969C4D">
            <w:pPr>
              <w:adjustRightInd w:val="0"/>
              <w:snapToGrid w:val="0"/>
              <w:spacing w:line="440" w:lineRule="exact"/>
              <w:jc w:val="center"/>
              <w:rPr>
                <w:rFonts w:hint="eastAsia" w:ascii="Calibri" w:hAnsi="Calibri" w:eastAsia="宋体" w:cs="黑体"/>
                <w:color w:val="0000FF"/>
                <w:kern w:val="2"/>
                <w:sz w:val="15"/>
                <w:szCs w:val="15"/>
                <w:lang w:val="en-US" w:eastAsia="zh-CN" w:bidi="ar-SA"/>
              </w:rPr>
            </w:pPr>
            <w:r>
              <w:rPr>
                <w:rFonts w:hint="eastAsia"/>
                <w:color w:val="0000FF"/>
                <w:sz w:val="15"/>
                <w:szCs w:val="15"/>
                <w:lang w:val="en-US" w:eastAsia="zh-CN"/>
              </w:rPr>
              <w:t>2C</w:t>
            </w:r>
          </w:p>
        </w:tc>
        <w:tc>
          <w:tcPr>
            <w:tcW w:w="1270" w:type="dxa"/>
            <w:shd w:val="clear" w:color="auto" w:fill="auto"/>
            <w:vAlign w:val="center"/>
          </w:tcPr>
          <w:p w14:paraId="69631F3A">
            <w:pPr>
              <w:adjustRightInd w:val="0"/>
              <w:snapToGrid w:val="0"/>
              <w:spacing w:line="440" w:lineRule="exact"/>
              <w:jc w:val="center"/>
              <w:rPr>
                <w:rFonts w:hint="eastAsia" w:eastAsia="宋体"/>
                <w:color w:val="0000FF"/>
                <w:sz w:val="15"/>
                <w:szCs w:val="15"/>
                <w:lang w:val="en-US" w:eastAsia="zh-CN"/>
              </w:rPr>
            </w:pPr>
            <w:r>
              <w:rPr>
                <w:rFonts w:hint="eastAsia"/>
                <w:color w:val="0000FF"/>
                <w:sz w:val="15"/>
                <w:szCs w:val="15"/>
              </w:rPr>
              <w:t>C22022012700</w:t>
            </w:r>
            <w:r>
              <w:rPr>
                <w:rFonts w:hint="eastAsia"/>
                <w:color w:val="0000FF"/>
                <w:sz w:val="15"/>
                <w:szCs w:val="15"/>
                <w:lang w:val="en-US" w:eastAsia="zh-CN"/>
              </w:rPr>
              <w:t>4</w:t>
            </w:r>
          </w:p>
        </w:tc>
        <w:tc>
          <w:tcPr>
            <w:tcW w:w="883" w:type="dxa"/>
            <w:shd w:val="clear" w:color="auto" w:fill="auto"/>
            <w:vAlign w:val="center"/>
          </w:tcPr>
          <w:p w14:paraId="35768657">
            <w:pPr>
              <w:adjustRightInd w:val="0"/>
              <w:snapToGrid w:val="0"/>
              <w:spacing w:line="440" w:lineRule="exact"/>
              <w:jc w:val="center"/>
              <w:rPr>
                <w:rFonts w:hint="eastAsia"/>
                <w:color w:val="0000FF"/>
                <w:sz w:val="15"/>
                <w:szCs w:val="15"/>
                <w:lang w:eastAsia="zh-CN"/>
              </w:rPr>
            </w:pPr>
            <w:r>
              <w:rPr>
                <w:rFonts w:hint="eastAsia"/>
                <w:color w:val="0000FF"/>
                <w:sz w:val="15"/>
                <w:szCs w:val="15"/>
                <w:lang w:val="en-US" w:eastAsia="zh-CN"/>
              </w:rPr>
              <w:t>抽查评定</w:t>
            </w:r>
          </w:p>
        </w:tc>
        <w:tc>
          <w:tcPr>
            <w:tcW w:w="1290" w:type="dxa"/>
            <w:shd w:val="clear" w:color="auto" w:fill="auto"/>
            <w:vAlign w:val="center"/>
          </w:tcPr>
          <w:p w14:paraId="3F549E46">
            <w:pPr>
              <w:adjustRightInd w:val="0"/>
              <w:snapToGrid w:val="0"/>
              <w:spacing w:line="440" w:lineRule="exact"/>
              <w:jc w:val="center"/>
              <w:rPr>
                <w:rFonts w:ascii="宋体" w:hAnsi="宋体" w:cs="Times New Roman"/>
                <w:bCs/>
                <w:color w:val="0000FF"/>
                <w:sz w:val="15"/>
                <w:szCs w:val="15"/>
              </w:rPr>
            </w:pPr>
          </w:p>
        </w:tc>
        <w:tc>
          <w:tcPr>
            <w:tcW w:w="1776" w:type="dxa"/>
            <w:shd w:val="clear" w:color="auto" w:fill="auto"/>
            <w:vAlign w:val="top"/>
          </w:tcPr>
          <w:p w14:paraId="5001EF9B">
            <w:pPr>
              <w:adjustRightInd w:val="0"/>
              <w:snapToGrid w:val="0"/>
              <w:spacing w:line="440" w:lineRule="exact"/>
              <w:jc w:val="center"/>
              <w:rPr>
                <w:rFonts w:ascii="宋体" w:hAnsi="宋体" w:cs="Times New Roman"/>
                <w:bCs/>
                <w:color w:val="0000FF"/>
                <w:sz w:val="15"/>
                <w:szCs w:val="15"/>
              </w:rPr>
            </w:pPr>
          </w:p>
        </w:tc>
        <w:tc>
          <w:tcPr>
            <w:tcW w:w="969" w:type="dxa"/>
            <w:vAlign w:val="center"/>
          </w:tcPr>
          <w:p w14:paraId="0BA5AFD6">
            <w:pPr>
              <w:adjustRightInd w:val="0"/>
              <w:snapToGrid w:val="0"/>
              <w:spacing w:line="440" w:lineRule="exact"/>
              <w:jc w:val="center"/>
              <w:rPr>
                <w:rFonts w:ascii="宋体" w:hAnsi="宋体" w:cs="Times New Roman"/>
                <w:bCs/>
                <w:color w:val="0000FF"/>
                <w:sz w:val="15"/>
                <w:szCs w:val="15"/>
              </w:rPr>
            </w:pPr>
            <w:r>
              <w:rPr>
                <w:rFonts w:hint="eastAsia" w:ascii="宋体" w:hAnsi="宋体" w:cs="Times New Roman"/>
                <w:bCs/>
                <w:color w:val="0000FF"/>
                <w:sz w:val="15"/>
                <w:szCs w:val="15"/>
                <w:lang w:val="en-US" w:eastAsia="zh-CN"/>
              </w:rPr>
              <w:t>停用或报废装置</w:t>
            </w:r>
          </w:p>
        </w:tc>
      </w:tr>
      <w:tr w14:paraId="7EFBB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0C637AC3">
            <w:pPr>
              <w:adjustRightInd w:val="0"/>
              <w:snapToGrid w:val="0"/>
              <w:spacing w:line="440" w:lineRule="exact"/>
              <w:jc w:val="center"/>
              <w:rPr>
                <w:rFonts w:hint="default" w:ascii="宋体" w:hAnsi="宋体" w:cs="Times New Roman"/>
                <w:bCs/>
                <w:color w:val="0000FF"/>
                <w:sz w:val="15"/>
                <w:szCs w:val="15"/>
                <w:lang w:val="en-US" w:eastAsia="zh-CN"/>
              </w:rPr>
            </w:pPr>
            <w:r>
              <w:rPr>
                <w:rFonts w:hint="eastAsia" w:ascii="宋体" w:hAnsi="宋体" w:cs="Times New Roman"/>
                <w:bCs/>
                <w:color w:val="0000FF"/>
                <w:sz w:val="15"/>
                <w:szCs w:val="15"/>
                <w:lang w:val="en-US" w:eastAsia="zh-CN"/>
              </w:rPr>
              <w:t>16</w:t>
            </w:r>
          </w:p>
        </w:tc>
        <w:tc>
          <w:tcPr>
            <w:tcW w:w="1675" w:type="dxa"/>
            <w:shd w:val="clear" w:color="auto" w:fill="auto"/>
            <w:vAlign w:val="center"/>
          </w:tcPr>
          <w:p w14:paraId="4795648E">
            <w:pPr>
              <w:adjustRightInd w:val="0"/>
              <w:snapToGrid w:val="0"/>
              <w:spacing w:line="440" w:lineRule="exact"/>
              <w:jc w:val="center"/>
              <w:rPr>
                <w:rFonts w:hint="eastAsia"/>
                <w:color w:val="0000FF"/>
                <w:sz w:val="15"/>
                <w:szCs w:val="15"/>
              </w:rPr>
            </w:pPr>
            <w:r>
              <w:rPr>
                <w:rFonts w:hint="eastAsia"/>
                <w:color w:val="0000FF"/>
                <w:sz w:val="15"/>
                <w:szCs w:val="15"/>
              </w:rPr>
              <w:t>上海高铁基础设施段</w:t>
            </w:r>
          </w:p>
        </w:tc>
        <w:tc>
          <w:tcPr>
            <w:tcW w:w="992" w:type="dxa"/>
            <w:shd w:val="clear" w:color="auto" w:fill="auto"/>
            <w:vAlign w:val="center"/>
          </w:tcPr>
          <w:p w14:paraId="4C57C6DC">
            <w:pPr>
              <w:adjustRightInd w:val="0"/>
              <w:snapToGrid w:val="0"/>
              <w:spacing w:line="440" w:lineRule="exact"/>
              <w:jc w:val="center"/>
              <w:rPr>
                <w:rFonts w:hint="eastAsia"/>
                <w:color w:val="0000FF"/>
                <w:sz w:val="15"/>
                <w:szCs w:val="15"/>
                <w:lang w:val="en-US" w:eastAsia="zh-CN"/>
              </w:rPr>
            </w:pPr>
            <w:r>
              <w:rPr>
                <w:rFonts w:hint="eastAsia"/>
                <w:color w:val="0000FF"/>
                <w:sz w:val="15"/>
                <w:szCs w:val="15"/>
                <w:lang w:val="en-US" w:eastAsia="zh-CN"/>
              </w:rPr>
              <w:t>2C</w:t>
            </w:r>
          </w:p>
        </w:tc>
        <w:tc>
          <w:tcPr>
            <w:tcW w:w="1270" w:type="dxa"/>
            <w:shd w:val="clear" w:color="auto" w:fill="auto"/>
            <w:vAlign w:val="center"/>
          </w:tcPr>
          <w:p w14:paraId="35534F86">
            <w:pPr>
              <w:adjustRightInd w:val="0"/>
              <w:snapToGrid w:val="0"/>
              <w:spacing w:line="440" w:lineRule="exact"/>
              <w:jc w:val="center"/>
              <w:rPr>
                <w:rFonts w:hint="eastAsia" w:eastAsia="宋体"/>
                <w:color w:val="0000FF"/>
                <w:sz w:val="15"/>
                <w:szCs w:val="15"/>
                <w:lang w:val="en-US" w:eastAsia="zh-CN"/>
              </w:rPr>
            </w:pPr>
            <w:r>
              <w:rPr>
                <w:rFonts w:hint="eastAsia"/>
                <w:color w:val="0000FF"/>
                <w:sz w:val="15"/>
                <w:szCs w:val="15"/>
              </w:rPr>
              <w:t>C22022012700</w:t>
            </w:r>
            <w:r>
              <w:rPr>
                <w:rFonts w:hint="eastAsia"/>
                <w:color w:val="0000FF"/>
                <w:sz w:val="15"/>
                <w:szCs w:val="15"/>
                <w:lang w:val="en-US" w:eastAsia="zh-CN"/>
              </w:rPr>
              <w:t>5</w:t>
            </w:r>
          </w:p>
        </w:tc>
        <w:tc>
          <w:tcPr>
            <w:tcW w:w="883" w:type="dxa"/>
            <w:shd w:val="clear" w:color="auto" w:fill="auto"/>
            <w:vAlign w:val="center"/>
          </w:tcPr>
          <w:p w14:paraId="43700697">
            <w:pPr>
              <w:adjustRightInd w:val="0"/>
              <w:snapToGrid w:val="0"/>
              <w:spacing w:line="440" w:lineRule="exact"/>
              <w:jc w:val="center"/>
              <w:rPr>
                <w:rFonts w:hint="eastAsia"/>
                <w:color w:val="0000FF"/>
                <w:sz w:val="15"/>
                <w:szCs w:val="15"/>
                <w:lang w:eastAsia="zh-CN"/>
              </w:rPr>
            </w:pPr>
            <w:r>
              <w:rPr>
                <w:rFonts w:hint="eastAsia"/>
                <w:color w:val="0000FF"/>
                <w:sz w:val="15"/>
                <w:szCs w:val="15"/>
                <w:lang w:val="en-US" w:eastAsia="zh-CN"/>
              </w:rPr>
              <w:t>抽查评定</w:t>
            </w:r>
          </w:p>
        </w:tc>
        <w:tc>
          <w:tcPr>
            <w:tcW w:w="1290" w:type="dxa"/>
            <w:shd w:val="clear" w:color="auto" w:fill="auto"/>
            <w:vAlign w:val="center"/>
          </w:tcPr>
          <w:p w14:paraId="38B32C1A">
            <w:pPr>
              <w:adjustRightInd w:val="0"/>
              <w:snapToGrid w:val="0"/>
              <w:spacing w:line="440" w:lineRule="exact"/>
              <w:jc w:val="center"/>
              <w:rPr>
                <w:rFonts w:ascii="宋体" w:hAnsi="宋体" w:cs="Times New Roman"/>
                <w:bCs/>
                <w:color w:val="0000FF"/>
                <w:sz w:val="15"/>
                <w:szCs w:val="15"/>
              </w:rPr>
            </w:pPr>
          </w:p>
        </w:tc>
        <w:tc>
          <w:tcPr>
            <w:tcW w:w="1776" w:type="dxa"/>
            <w:shd w:val="clear" w:color="auto" w:fill="auto"/>
            <w:vAlign w:val="top"/>
          </w:tcPr>
          <w:p w14:paraId="6BBBEDBC">
            <w:pPr>
              <w:adjustRightInd w:val="0"/>
              <w:snapToGrid w:val="0"/>
              <w:spacing w:line="440" w:lineRule="exact"/>
              <w:jc w:val="center"/>
              <w:rPr>
                <w:rFonts w:ascii="宋体" w:hAnsi="宋体" w:cs="Times New Roman"/>
                <w:bCs/>
                <w:color w:val="0000FF"/>
                <w:sz w:val="15"/>
                <w:szCs w:val="15"/>
              </w:rPr>
            </w:pPr>
          </w:p>
        </w:tc>
        <w:tc>
          <w:tcPr>
            <w:tcW w:w="969" w:type="dxa"/>
            <w:vAlign w:val="center"/>
          </w:tcPr>
          <w:p w14:paraId="3FA3B81C">
            <w:pPr>
              <w:adjustRightInd w:val="0"/>
              <w:snapToGrid w:val="0"/>
              <w:spacing w:line="440" w:lineRule="exact"/>
              <w:jc w:val="center"/>
              <w:rPr>
                <w:rFonts w:ascii="宋体" w:hAnsi="宋体" w:cs="Times New Roman"/>
                <w:bCs/>
                <w:color w:val="0000FF"/>
                <w:sz w:val="15"/>
                <w:szCs w:val="15"/>
              </w:rPr>
            </w:pPr>
            <w:r>
              <w:rPr>
                <w:rFonts w:hint="eastAsia" w:ascii="宋体" w:hAnsi="宋体" w:cs="Times New Roman"/>
                <w:bCs/>
                <w:color w:val="0000FF"/>
                <w:sz w:val="15"/>
                <w:szCs w:val="15"/>
                <w:lang w:val="en-US" w:eastAsia="zh-CN"/>
              </w:rPr>
              <w:t>停用或报废装置</w:t>
            </w:r>
          </w:p>
        </w:tc>
      </w:tr>
      <w:tr w14:paraId="20F4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33714CC7">
            <w:pPr>
              <w:adjustRightInd w:val="0"/>
              <w:snapToGrid w:val="0"/>
              <w:spacing w:line="440" w:lineRule="exact"/>
              <w:jc w:val="center"/>
              <w:rPr>
                <w:rFonts w:hint="eastAsia" w:ascii="宋体" w:hAnsi="宋体" w:eastAsia="宋体" w:cs="Times New Roman"/>
                <w:bCs/>
                <w:sz w:val="15"/>
                <w:szCs w:val="15"/>
                <w:lang w:eastAsia="zh-CN"/>
              </w:rPr>
            </w:pPr>
          </w:p>
        </w:tc>
        <w:tc>
          <w:tcPr>
            <w:tcW w:w="1675" w:type="dxa"/>
            <w:shd w:val="clear" w:color="auto" w:fill="auto"/>
            <w:vAlign w:val="center"/>
          </w:tcPr>
          <w:p w14:paraId="1B8E5FBA">
            <w:pPr>
              <w:adjustRightInd w:val="0"/>
              <w:snapToGrid w:val="0"/>
              <w:spacing w:line="440" w:lineRule="exact"/>
              <w:jc w:val="center"/>
              <w:rPr>
                <w:rFonts w:hint="default" w:ascii="宋体" w:hAnsi="宋体" w:eastAsia="宋体" w:cs="Times New Roman"/>
                <w:bCs/>
                <w:sz w:val="15"/>
                <w:szCs w:val="15"/>
                <w:lang w:val="en-US" w:eastAsia="zh-CN"/>
              </w:rPr>
            </w:pPr>
            <w:r>
              <w:rPr>
                <w:rFonts w:hint="eastAsia" w:ascii="宋体" w:hAnsi="宋体" w:cs="Times New Roman"/>
                <w:bCs/>
                <w:sz w:val="15"/>
                <w:szCs w:val="15"/>
                <w:lang w:val="en-US" w:eastAsia="zh-CN"/>
              </w:rPr>
              <w:t>3C评定车号待通知</w:t>
            </w:r>
          </w:p>
        </w:tc>
        <w:tc>
          <w:tcPr>
            <w:tcW w:w="992" w:type="dxa"/>
            <w:shd w:val="clear" w:color="auto" w:fill="auto"/>
            <w:vAlign w:val="center"/>
          </w:tcPr>
          <w:p w14:paraId="180E1E1C">
            <w:pPr>
              <w:adjustRightInd w:val="0"/>
              <w:snapToGrid w:val="0"/>
              <w:spacing w:line="440" w:lineRule="exact"/>
              <w:jc w:val="center"/>
              <w:rPr>
                <w:rFonts w:ascii="宋体" w:hAnsi="宋体" w:cs="Times New Roman"/>
                <w:bCs/>
                <w:sz w:val="15"/>
                <w:szCs w:val="15"/>
              </w:rPr>
            </w:pPr>
          </w:p>
        </w:tc>
        <w:tc>
          <w:tcPr>
            <w:tcW w:w="1270" w:type="dxa"/>
            <w:shd w:val="clear" w:color="auto" w:fill="auto"/>
            <w:vAlign w:val="center"/>
          </w:tcPr>
          <w:p w14:paraId="200BFBED">
            <w:pPr>
              <w:adjustRightInd w:val="0"/>
              <w:snapToGrid w:val="0"/>
              <w:spacing w:line="440" w:lineRule="exact"/>
              <w:jc w:val="center"/>
              <w:rPr>
                <w:rFonts w:ascii="宋体" w:hAnsi="宋体" w:cs="Times New Roman"/>
                <w:bCs/>
                <w:sz w:val="15"/>
                <w:szCs w:val="15"/>
              </w:rPr>
            </w:pPr>
          </w:p>
        </w:tc>
        <w:tc>
          <w:tcPr>
            <w:tcW w:w="883" w:type="dxa"/>
            <w:shd w:val="clear" w:color="auto" w:fill="auto"/>
            <w:vAlign w:val="center"/>
          </w:tcPr>
          <w:p w14:paraId="14C2C37F">
            <w:pPr>
              <w:adjustRightInd w:val="0"/>
              <w:snapToGrid w:val="0"/>
              <w:spacing w:line="440" w:lineRule="exact"/>
              <w:jc w:val="center"/>
              <w:rPr>
                <w:rFonts w:ascii="宋体" w:hAnsi="宋体" w:cs="Times New Roman"/>
                <w:bCs/>
                <w:sz w:val="15"/>
                <w:szCs w:val="15"/>
              </w:rPr>
            </w:pPr>
          </w:p>
        </w:tc>
        <w:tc>
          <w:tcPr>
            <w:tcW w:w="1290" w:type="dxa"/>
            <w:shd w:val="clear" w:color="auto" w:fill="auto"/>
            <w:vAlign w:val="center"/>
          </w:tcPr>
          <w:p w14:paraId="37E4E03E">
            <w:pPr>
              <w:adjustRightInd w:val="0"/>
              <w:snapToGrid w:val="0"/>
              <w:spacing w:line="440" w:lineRule="exact"/>
              <w:jc w:val="center"/>
              <w:rPr>
                <w:rFonts w:ascii="宋体" w:hAnsi="宋体" w:cs="Times New Roman"/>
                <w:bCs/>
                <w:sz w:val="15"/>
                <w:szCs w:val="15"/>
              </w:rPr>
            </w:pPr>
          </w:p>
        </w:tc>
        <w:tc>
          <w:tcPr>
            <w:tcW w:w="1776" w:type="dxa"/>
            <w:shd w:val="clear" w:color="auto" w:fill="auto"/>
          </w:tcPr>
          <w:p w14:paraId="5A7732AF">
            <w:pPr>
              <w:adjustRightInd w:val="0"/>
              <w:snapToGrid w:val="0"/>
              <w:spacing w:line="440" w:lineRule="exact"/>
              <w:jc w:val="center"/>
              <w:rPr>
                <w:rFonts w:ascii="宋体" w:hAnsi="宋体" w:cs="Times New Roman"/>
                <w:bCs/>
                <w:sz w:val="15"/>
                <w:szCs w:val="15"/>
              </w:rPr>
            </w:pPr>
          </w:p>
        </w:tc>
        <w:tc>
          <w:tcPr>
            <w:tcW w:w="969" w:type="dxa"/>
            <w:vAlign w:val="center"/>
          </w:tcPr>
          <w:p w14:paraId="6CF17578">
            <w:pPr>
              <w:adjustRightInd w:val="0"/>
              <w:snapToGrid w:val="0"/>
              <w:spacing w:line="440" w:lineRule="exact"/>
              <w:jc w:val="center"/>
              <w:rPr>
                <w:rFonts w:ascii="宋体" w:hAnsi="宋体" w:cs="Times New Roman"/>
                <w:bCs/>
                <w:sz w:val="15"/>
                <w:szCs w:val="15"/>
              </w:rPr>
            </w:pPr>
          </w:p>
        </w:tc>
      </w:tr>
      <w:tr w14:paraId="49094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7E02158F">
            <w:pPr>
              <w:adjustRightInd w:val="0"/>
              <w:snapToGrid w:val="0"/>
              <w:spacing w:line="440" w:lineRule="exact"/>
              <w:jc w:val="center"/>
              <w:rPr>
                <w:rFonts w:hint="default"/>
                <w:color w:val="0000FF"/>
                <w:sz w:val="15"/>
                <w:szCs w:val="15"/>
                <w:lang w:val="en-US" w:eastAsia="zh-CN"/>
              </w:rPr>
            </w:pPr>
          </w:p>
        </w:tc>
        <w:tc>
          <w:tcPr>
            <w:tcW w:w="1675" w:type="dxa"/>
            <w:shd w:val="clear" w:color="auto" w:fill="auto"/>
            <w:vAlign w:val="center"/>
          </w:tcPr>
          <w:p w14:paraId="5EC93CAA">
            <w:pPr>
              <w:adjustRightInd w:val="0"/>
              <w:snapToGrid w:val="0"/>
              <w:spacing w:line="440" w:lineRule="exact"/>
              <w:jc w:val="center"/>
              <w:rPr>
                <w:rFonts w:hint="eastAsia"/>
                <w:color w:val="0000FF"/>
                <w:sz w:val="15"/>
                <w:szCs w:val="15"/>
              </w:rPr>
            </w:pPr>
          </w:p>
        </w:tc>
        <w:tc>
          <w:tcPr>
            <w:tcW w:w="992" w:type="dxa"/>
            <w:shd w:val="clear" w:color="auto" w:fill="auto"/>
            <w:vAlign w:val="center"/>
          </w:tcPr>
          <w:p w14:paraId="39204380">
            <w:pPr>
              <w:adjustRightInd w:val="0"/>
              <w:snapToGrid w:val="0"/>
              <w:spacing w:line="440" w:lineRule="exact"/>
              <w:jc w:val="center"/>
              <w:rPr>
                <w:rFonts w:hint="default"/>
                <w:color w:val="0000FF"/>
                <w:sz w:val="15"/>
                <w:szCs w:val="15"/>
                <w:lang w:val="en-US" w:eastAsia="zh-CN"/>
              </w:rPr>
            </w:pPr>
          </w:p>
        </w:tc>
        <w:tc>
          <w:tcPr>
            <w:tcW w:w="1270" w:type="dxa"/>
            <w:shd w:val="clear" w:color="auto" w:fill="auto"/>
            <w:vAlign w:val="center"/>
          </w:tcPr>
          <w:p w14:paraId="52C0C598">
            <w:pPr>
              <w:adjustRightInd w:val="0"/>
              <w:snapToGrid w:val="0"/>
              <w:spacing w:line="440" w:lineRule="exact"/>
              <w:jc w:val="center"/>
              <w:rPr>
                <w:rFonts w:hint="eastAsia"/>
                <w:color w:val="0000FF"/>
                <w:sz w:val="15"/>
                <w:szCs w:val="15"/>
                <w:lang w:val="en-US" w:eastAsia="zh-CN"/>
              </w:rPr>
            </w:pPr>
          </w:p>
        </w:tc>
        <w:tc>
          <w:tcPr>
            <w:tcW w:w="883" w:type="dxa"/>
            <w:shd w:val="clear" w:color="auto" w:fill="auto"/>
            <w:vAlign w:val="center"/>
          </w:tcPr>
          <w:p w14:paraId="796669D4">
            <w:pPr>
              <w:adjustRightInd w:val="0"/>
              <w:snapToGrid w:val="0"/>
              <w:spacing w:line="440" w:lineRule="exact"/>
              <w:jc w:val="center"/>
              <w:rPr>
                <w:rFonts w:hint="eastAsia"/>
                <w:sz w:val="15"/>
                <w:szCs w:val="15"/>
              </w:rPr>
            </w:pPr>
          </w:p>
        </w:tc>
        <w:tc>
          <w:tcPr>
            <w:tcW w:w="1290" w:type="dxa"/>
            <w:shd w:val="clear" w:color="auto" w:fill="auto"/>
            <w:vAlign w:val="center"/>
          </w:tcPr>
          <w:p w14:paraId="1FBE5862">
            <w:pPr>
              <w:adjustRightInd w:val="0"/>
              <w:snapToGrid w:val="0"/>
              <w:spacing w:line="440" w:lineRule="exact"/>
              <w:jc w:val="center"/>
              <w:rPr>
                <w:rFonts w:ascii="宋体" w:hAnsi="宋体" w:cs="Times New Roman"/>
                <w:bCs/>
                <w:sz w:val="15"/>
                <w:szCs w:val="15"/>
              </w:rPr>
            </w:pPr>
          </w:p>
        </w:tc>
        <w:tc>
          <w:tcPr>
            <w:tcW w:w="1776" w:type="dxa"/>
            <w:shd w:val="clear" w:color="auto" w:fill="auto"/>
          </w:tcPr>
          <w:p w14:paraId="145562DF">
            <w:pPr>
              <w:adjustRightInd w:val="0"/>
              <w:snapToGrid w:val="0"/>
              <w:spacing w:line="440" w:lineRule="exact"/>
              <w:jc w:val="center"/>
              <w:rPr>
                <w:rFonts w:ascii="宋体" w:hAnsi="宋体" w:cs="Times New Roman"/>
                <w:bCs/>
                <w:sz w:val="15"/>
                <w:szCs w:val="15"/>
              </w:rPr>
            </w:pPr>
          </w:p>
        </w:tc>
        <w:tc>
          <w:tcPr>
            <w:tcW w:w="969" w:type="dxa"/>
            <w:vAlign w:val="center"/>
          </w:tcPr>
          <w:p w14:paraId="4228F477">
            <w:pPr>
              <w:adjustRightInd w:val="0"/>
              <w:snapToGrid w:val="0"/>
              <w:spacing w:line="440" w:lineRule="exact"/>
              <w:jc w:val="center"/>
              <w:rPr>
                <w:rFonts w:ascii="宋体" w:hAnsi="宋体" w:cs="Times New Roman"/>
                <w:bCs/>
                <w:sz w:val="15"/>
                <w:szCs w:val="15"/>
              </w:rPr>
            </w:pPr>
          </w:p>
        </w:tc>
      </w:tr>
      <w:tr w14:paraId="1AD8E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 w:type="dxa"/>
            <w:shd w:val="clear" w:color="auto" w:fill="auto"/>
            <w:vAlign w:val="center"/>
          </w:tcPr>
          <w:p w14:paraId="28B08C4A">
            <w:pPr>
              <w:adjustRightInd w:val="0"/>
              <w:snapToGrid w:val="0"/>
              <w:spacing w:line="440" w:lineRule="exact"/>
              <w:jc w:val="center"/>
              <w:rPr>
                <w:rFonts w:hint="default"/>
                <w:color w:val="0000FF"/>
                <w:sz w:val="15"/>
                <w:szCs w:val="15"/>
                <w:lang w:val="en-US" w:eastAsia="zh-CN"/>
              </w:rPr>
            </w:pPr>
          </w:p>
        </w:tc>
        <w:tc>
          <w:tcPr>
            <w:tcW w:w="1675" w:type="dxa"/>
            <w:shd w:val="clear" w:color="auto" w:fill="auto"/>
            <w:vAlign w:val="center"/>
          </w:tcPr>
          <w:p w14:paraId="0A24E1C0">
            <w:pPr>
              <w:adjustRightInd w:val="0"/>
              <w:snapToGrid w:val="0"/>
              <w:spacing w:line="440" w:lineRule="exact"/>
              <w:jc w:val="center"/>
              <w:rPr>
                <w:rFonts w:hint="eastAsia"/>
                <w:color w:val="0000FF"/>
                <w:sz w:val="15"/>
                <w:szCs w:val="15"/>
              </w:rPr>
            </w:pPr>
          </w:p>
        </w:tc>
        <w:tc>
          <w:tcPr>
            <w:tcW w:w="992" w:type="dxa"/>
            <w:shd w:val="clear" w:color="auto" w:fill="auto"/>
            <w:vAlign w:val="center"/>
          </w:tcPr>
          <w:p w14:paraId="37217635">
            <w:pPr>
              <w:adjustRightInd w:val="0"/>
              <w:snapToGrid w:val="0"/>
              <w:spacing w:line="440" w:lineRule="exact"/>
              <w:jc w:val="center"/>
              <w:rPr>
                <w:rFonts w:hint="default"/>
                <w:color w:val="0000FF"/>
                <w:sz w:val="15"/>
                <w:szCs w:val="15"/>
                <w:lang w:val="en-US" w:eastAsia="zh-CN"/>
              </w:rPr>
            </w:pPr>
          </w:p>
        </w:tc>
        <w:tc>
          <w:tcPr>
            <w:tcW w:w="1270" w:type="dxa"/>
            <w:shd w:val="clear" w:color="auto" w:fill="auto"/>
            <w:vAlign w:val="center"/>
          </w:tcPr>
          <w:p w14:paraId="5D6445E7">
            <w:pPr>
              <w:adjustRightInd w:val="0"/>
              <w:snapToGrid w:val="0"/>
              <w:spacing w:line="440" w:lineRule="exact"/>
              <w:jc w:val="center"/>
              <w:rPr>
                <w:rFonts w:hint="eastAsia"/>
                <w:color w:val="0000FF"/>
                <w:sz w:val="15"/>
                <w:szCs w:val="15"/>
                <w:lang w:val="en-US" w:eastAsia="zh-CN"/>
              </w:rPr>
            </w:pPr>
          </w:p>
        </w:tc>
        <w:tc>
          <w:tcPr>
            <w:tcW w:w="883" w:type="dxa"/>
            <w:shd w:val="clear" w:color="auto" w:fill="auto"/>
            <w:vAlign w:val="center"/>
          </w:tcPr>
          <w:p w14:paraId="15C53B86">
            <w:pPr>
              <w:adjustRightInd w:val="0"/>
              <w:snapToGrid w:val="0"/>
              <w:spacing w:line="440" w:lineRule="exact"/>
              <w:jc w:val="center"/>
              <w:rPr>
                <w:rFonts w:hint="eastAsia"/>
                <w:sz w:val="15"/>
                <w:szCs w:val="15"/>
              </w:rPr>
            </w:pPr>
          </w:p>
        </w:tc>
        <w:tc>
          <w:tcPr>
            <w:tcW w:w="1290" w:type="dxa"/>
            <w:shd w:val="clear" w:color="auto" w:fill="auto"/>
            <w:vAlign w:val="center"/>
          </w:tcPr>
          <w:p w14:paraId="56241B08">
            <w:pPr>
              <w:adjustRightInd w:val="0"/>
              <w:snapToGrid w:val="0"/>
              <w:spacing w:line="440" w:lineRule="exact"/>
              <w:jc w:val="center"/>
              <w:rPr>
                <w:rFonts w:ascii="宋体" w:hAnsi="宋体" w:cs="Times New Roman"/>
                <w:bCs/>
                <w:sz w:val="15"/>
                <w:szCs w:val="15"/>
              </w:rPr>
            </w:pPr>
          </w:p>
        </w:tc>
        <w:tc>
          <w:tcPr>
            <w:tcW w:w="1776" w:type="dxa"/>
            <w:shd w:val="clear" w:color="auto" w:fill="auto"/>
          </w:tcPr>
          <w:p w14:paraId="5D450E74">
            <w:pPr>
              <w:adjustRightInd w:val="0"/>
              <w:snapToGrid w:val="0"/>
              <w:spacing w:line="440" w:lineRule="exact"/>
              <w:jc w:val="center"/>
              <w:rPr>
                <w:rFonts w:ascii="宋体" w:hAnsi="宋体" w:cs="Times New Roman"/>
                <w:bCs/>
                <w:sz w:val="15"/>
                <w:szCs w:val="15"/>
              </w:rPr>
            </w:pPr>
          </w:p>
        </w:tc>
        <w:tc>
          <w:tcPr>
            <w:tcW w:w="969" w:type="dxa"/>
            <w:vAlign w:val="center"/>
          </w:tcPr>
          <w:p w14:paraId="3E35F49F">
            <w:pPr>
              <w:adjustRightInd w:val="0"/>
              <w:snapToGrid w:val="0"/>
              <w:spacing w:line="440" w:lineRule="exact"/>
              <w:jc w:val="center"/>
              <w:rPr>
                <w:rFonts w:ascii="宋体" w:hAnsi="宋体" w:cs="Times New Roman"/>
                <w:bCs/>
                <w:sz w:val="15"/>
                <w:szCs w:val="15"/>
              </w:rPr>
            </w:pPr>
          </w:p>
        </w:tc>
      </w:tr>
      <w:tr w14:paraId="65CAB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6" w:type="dxa"/>
            <w:gridSpan w:val="2"/>
            <w:shd w:val="clear" w:color="auto" w:fill="auto"/>
            <w:vAlign w:val="center"/>
          </w:tcPr>
          <w:p w14:paraId="012329AC">
            <w:pPr>
              <w:adjustRightInd w:val="0"/>
              <w:snapToGrid w:val="0"/>
              <w:spacing w:line="440" w:lineRule="exact"/>
              <w:jc w:val="center"/>
              <w:rPr>
                <w:rFonts w:ascii="宋体" w:hAnsi="宋体"/>
                <w:color w:val="000000"/>
                <w:sz w:val="15"/>
                <w:szCs w:val="15"/>
              </w:rPr>
            </w:pPr>
            <w:r>
              <w:rPr>
                <w:rFonts w:hint="eastAsia" w:ascii="宋体" w:hAnsi="宋体"/>
                <w:color w:val="000000"/>
                <w:sz w:val="15"/>
                <w:szCs w:val="15"/>
              </w:rPr>
              <w:t>配合需求</w:t>
            </w:r>
          </w:p>
        </w:tc>
        <w:tc>
          <w:tcPr>
            <w:tcW w:w="6211" w:type="dxa"/>
            <w:gridSpan w:val="5"/>
            <w:shd w:val="clear" w:color="auto" w:fill="auto"/>
            <w:vAlign w:val="center"/>
          </w:tcPr>
          <w:p w14:paraId="557DDB45">
            <w:pPr>
              <w:adjustRightInd w:val="0"/>
              <w:snapToGrid w:val="0"/>
              <w:spacing w:line="440" w:lineRule="exact"/>
              <w:jc w:val="left"/>
              <w:rPr>
                <w:rFonts w:ascii="宋体" w:hAnsi="宋体" w:cs="Times New Roman"/>
                <w:bCs/>
                <w:sz w:val="15"/>
                <w:szCs w:val="15"/>
              </w:rPr>
            </w:pPr>
            <w:r>
              <w:rPr>
                <w:bCs/>
                <w:sz w:val="15"/>
                <w:szCs w:val="15"/>
              </w:rPr>
              <w:t>1</w:t>
            </w:r>
            <w:r>
              <w:rPr>
                <w:rFonts w:hint="eastAsia"/>
                <w:bCs/>
                <w:sz w:val="15"/>
                <w:szCs w:val="15"/>
              </w:rPr>
              <w:t>、4</w:t>
            </w:r>
            <w:r>
              <w:rPr>
                <w:bCs/>
                <w:sz w:val="15"/>
                <w:szCs w:val="15"/>
              </w:rPr>
              <w:t>C</w:t>
            </w:r>
            <w:r>
              <w:rPr>
                <w:rFonts w:hint="eastAsia"/>
                <w:bCs/>
                <w:sz w:val="15"/>
                <w:szCs w:val="15"/>
              </w:rPr>
              <w:t>、自购4</w:t>
            </w:r>
            <w:r>
              <w:rPr>
                <w:bCs/>
                <w:sz w:val="15"/>
                <w:szCs w:val="15"/>
              </w:rPr>
              <w:t>C</w:t>
            </w:r>
            <w:r>
              <w:rPr>
                <w:rFonts w:hint="eastAsia" w:ascii="宋体" w:hAnsi="宋体" w:cs="Times New Roman"/>
                <w:bCs/>
                <w:sz w:val="15"/>
                <w:szCs w:val="15"/>
              </w:rPr>
              <w:t>：申请检测计划，提供</w:t>
            </w:r>
            <w:r>
              <w:rPr>
                <w:rFonts w:hint="eastAsia" w:ascii="宋体" w:hAnsi="宋体" w:cs="Times New Roman"/>
                <w:bCs/>
                <w:color w:val="FF0000"/>
                <w:sz w:val="15"/>
                <w:szCs w:val="15"/>
              </w:rPr>
              <w:t>1次</w:t>
            </w:r>
            <w:r>
              <w:rPr>
                <w:rFonts w:hint="eastAsia" w:ascii="宋体" w:hAnsi="宋体" w:cs="Times New Roman"/>
                <w:bCs/>
                <w:sz w:val="15"/>
                <w:szCs w:val="15"/>
              </w:rPr>
              <w:t>检测数据；提前提供检测区段人工测量现场复核数据。</w:t>
            </w:r>
          </w:p>
          <w:p w14:paraId="4672E3A6">
            <w:pPr>
              <w:adjustRightInd w:val="0"/>
              <w:snapToGrid w:val="0"/>
              <w:spacing w:line="440" w:lineRule="exact"/>
              <w:jc w:val="left"/>
              <w:rPr>
                <w:rFonts w:ascii="宋体" w:hAnsi="宋体" w:cs="Times New Roman"/>
                <w:bCs/>
                <w:sz w:val="15"/>
                <w:szCs w:val="15"/>
              </w:rPr>
            </w:pPr>
            <w:r>
              <w:rPr>
                <w:rFonts w:ascii="宋体" w:hAnsi="宋体" w:cs="Times New Roman"/>
                <w:bCs/>
                <w:sz w:val="15"/>
                <w:szCs w:val="15"/>
              </w:rPr>
              <w:t>2</w:t>
            </w:r>
            <w:r>
              <w:rPr>
                <w:rFonts w:hint="eastAsia" w:ascii="宋体" w:hAnsi="宋体" w:cs="Times New Roman"/>
                <w:bCs/>
                <w:sz w:val="15"/>
                <w:szCs w:val="15"/>
              </w:rPr>
              <w:t>、抽检装置：上海局集团公司组织安排本局评定人员进行现场评定，检测中心评定人员全程查看评定过程，黑体由检测中心</w:t>
            </w:r>
            <w:r>
              <w:rPr>
                <w:rFonts w:hint="eastAsia" w:ascii="宋体" w:hAnsi="宋体" w:cs="Times New Roman"/>
                <w:bCs/>
                <w:sz w:val="15"/>
                <w:szCs w:val="15"/>
                <w:lang w:val="en-US" w:eastAsia="zh-CN"/>
              </w:rPr>
              <w:t>或相关厂家</w:t>
            </w:r>
            <w:r>
              <w:rPr>
                <w:rFonts w:hint="eastAsia" w:ascii="宋体" w:hAnsi="宋体" w:cs="Times New Roman"/>
                <w:bCs/>
                <w:sz w:val="15"/>
                <w:szCs w:val="15"/>
              </w:rPr>
              <w:t>提供。</w:t>
            </w:r>
          </w:p>
          <w:p w14:paraId="0D27DEDD">
            <w:pPr>
              <w:adjustRightInd w:val="0"/>
              <w:snapToGrid w:val="0"/>
              <w:spacing w:line="440" w:lineRule="exact"/>
              <w:jc w:val="left"/>
              <w:rPr>
                <w:rFonts w:ascii="宋体" w:hAnsi="宋体" w:cs="Times New Roman"/>
                <w:bCs/>
                <w:sz w:val="15"/>
                <w:szCs w:val="15"/>
              </w:rPr>
            </w:pPr>
            <w:r>
              <w:rPr>
                <w:rFonts w:ascii="宋体" w:hAnsi="宋体" w:cs="Times New Roman"/>
                <w:bCs/>
                <w:sz w:val="15"/>
                <w:szCs w:val="15"/>
              </w:rPr>
              <w:t>3</w:t>
            </w:r>
            <w:r>
              <w:rPr>
                <w:rFonts w:hint="eastAsia" w:ascii="宋体" w:hAnsi="宋体" w:cs="Times New Roman"/>
                <w:bCs/>
                <w:sz w:val="15"/>
                <w:szCs w:val="15"/>
              </w:rPr>
              <w:t>、上海局提供2</w:t>
            </w:r>
            <w:r>
              <w:rPr>
                <w:rFonts w:ascii="宋体" w:hAnsi="宋体" w:cs="Times New Roman"/>
                <w:bCs/>
                <w:sz w:val="15"/>
                <w:szCs w:val="15"/>
              </w:rPr>
              <w:t>02</w:t>
            </w:r>
            <w:r>
              <w:rPr>
                <w:rFonts w:hint="eastAsia" w:ascii="宋体" w:hAnsi="宋体" w:cs="Times New Roman"/>
                <w:bCs/>
                <w:sz w:val="15"/>
                <w:szCs w:val="15"/>
                <w:lang w:val="en-US" w:eastAsia="zh-CN"/>
              </w:rPr>
              <w:t>4</w:t>
            </w:r>
            <w:r>
              <w:rPr>
                <w:rFonts w:hint="eastAsia" w:ascii="宋体" w:hAnsi="宋体" w:cs="Times New Roman"/>
                <w:bCs/>
                <w:sz w:val="15"/>
                <w:szCs w:val="15"/>
              </w:rPr>
              <w:t>年所有评定装置签字记录文件、评定数据及评定报告，检测中心评定人员进行查看。</w:t>
            </w:r>
          </w:p>
        </w:tc>
        <w:tc>
          <w:tcPr>
            <w:tcW w:w="969" w:type="dxa"/>
            <w:vAlign w:val="center"/>
          </w:tcPr>
          <w:p w14:paraId="1DF5E02E">
            <w:pPr>
              <w:adjustRightInd w:val="0"/>
              <w:snapToGrid w:val="0"/>
              <w:spacing w:line="440" w:lineRule="exact"/>
              <w:jc w:val="left"/>
              <w:rPr>
                <w:rFonts w:ascii="宋体" w:hAnsi="宋体" w:cs="Times New Roman"/>
                <w:bCs/>
                <w:sz w:val="15"/>
                <w:szCs w:val="15"/>
              </w:rPr>
            </w:pPr>
          </w:p>
        </w:tc>
      </w:tr>
    </w:tbl>
    <w:p w14:paraId="7CAD0E17">
      <w:pPr>
        <w:pStyle w:val="2"/>
        <w:spacing w:before="120" w:after="120" w:line="240" w:lineRule="auto"/>
        <w:rPr>
          <w:rFonts w:ascii="宋体" w:hAnsi="宋体" w:cs="Times New Roman"/>
          <w:sz w:val="30"/>
          <w:szCs w:val="30"/>
        </w:rPr>
      </w:pPr>
      <w:r>
        <w:rPr>
          <w:rFonts w:hint="eastAsia" w:ascii="宋体" w:hAnsi="宋体" w:cs="Times New Roman"/>
          <w:sz w:val="30"/>
          <w:szCs w:val="30"/>
        </w:rPr>
        <w:t>2、评定依据</w:t>
      </w:r>
    </w:p>
    <w:p w14:paraId="445896CE">
      <w:pPr>
        <w:ind w:firstLine="560" w:firstLineChars="200"/>
        <w:rPr>
          <w:rFonts w:ascii="宋体" w:hAnsi="宋体" w:cs="Times New Roman"/>
          <w:sz w:val="28"/>
          <w:szCs w:val="28"/>
        </w:rPr>
      </w:pPr>
      <w:r>
        <w:rPr>
          <w:rFonts w:ascii="宋体" w:hAnsi="宋体" w:cs="Times New Roman"/>
          <w:sz w:val="28"/>
          <w:szCs w:val="28"/>
        </w:rPr>
        <w:t>1、《高速铁路供电安全检测监测系统（6C系统）维修管理暂行办法》（TG/GD302-2016）</w:t>
      </w:r>
    </w:p>
    <w:p w14:paraId="4F59E846">
      <w:pPr>
        <w:ind w:firstLine="560" w:firstLineChars="200"/>
        <w:rPr>
          <w:rFonts w:ascii="宋体" w:hAnsi="宋体" w:cs="Times New Roman"/>
          <w:sz w:val="28"/>
          <w:szCs w:val="28"/>
        </w:rPr>
      </w:pPr>
      <w:r>
        <w:rPr>
          <w:rFonts w:ascii="宋体" w:hAnsi="宋体" w:cs="Times New Roman"/>
          <w:sz w:val="28"/>
          <w:szCs w:val="28"/>
        </w:rPr>
        <w:t>2</w:t>
      </w:r>
      <w:r>
        <w:rPr>
          <w:rFonts w:hint="eastAsia" w:ascii="宋体" w:hAnsi="宋体" w:cs="Times New Roman"/>
          <w:sz w:val="28"/>
          <w:szCs w:val="28"/>
        </w:rPr>
        <w:t>、《铁路供电安全检测监测系统（6C系统）评定细则》</w:t>
      </w:r>
      <w:r>
        <w:rPr>
          <w:rFonts w:ascii="宋体" w:hAnsi="宋体" w:cs="Times New Roman"/>
          <w:sz w:val="28"/>
          <w:szCs w:val="28"/>
        </w:rPr>
        <w:t>（基检字[20</w:t>
      </w:r>
      <w:r>
        <w:rPr>
          <w:rFonts w:hint="eastAsia" w:ascii="宋体" w:hAnsi="宋体" w:cs="Times New Roman"/>
          <w:sz w:val="28"/>
          <w:szCs w:val="28"/>
          <w:lang w:val="en-US" w:eastAsia="zh-CN"/>
        </w:rPr>
        <w:t>23</w:t>
      </w:r>
      <w:r>
        <w:rPr>
          <w:rFonts w:ascii="宋体" w:hAnsi="宋体" w:cs="Times New Roman"/>
          <w:sz w:val="28"/>
          <w:szCs w:val="28"/>
        </w:rPr>
        <w:t>]</w:t>
      </w:r>
      <w:r>
        <w:rPr>
          <w:rFonts w:hint="eastAsia" w:ascii="宋体" w:hAnsi="宋体" w:cs="Times New Roman"/>
          <w:sz w:val="28"/>
          <w:szCs w:val="28"/>
          <w:lang w:val="en-US" w:eastAsia="zh-CN"/>
        </w:rPr>
        <w:t>3</w:t>
      </w:r>
      <w:r>
        <w:rPr>
          <w:rFonts w:ascii="宋体" w:hAnsi="宋体" w:cs="Times New Roman"/>
          <w:sz w:val="28"/>
          <w:szCs w:val="28"/>
        </w:rPr>
        <w:t>号）</w:t>
      </w:r>
    </w:p>
    <w:p w14:paraId="77CBB9AA">
      <w:pPr>
        <w:ind w:firstLine="560" w:firstLineChars="200"/>
        <w:rPr>
          <w:rFonts w:ascii="宋体" w:hAnsi="宋体" w:cs="Times New Roman"/>
          <w:sz w:val="28"/>
          <w:szCs w:val="28"/>
        </w:rPr>
      </w:pPr>
      <w:r>
        <w:rPr>
          <w:rFonts w:hint="eastAsia" w:ascii="宋体" w:hAnsi="宋体" w:cs="Times New Roman"/>
          <w:sz w:val="28"/>
          <w:szCs w:val="28"/>
        </w:rPr>
        <w:t>3、6</w:t>
      </w:r>
      <w:r>
        <w:rPr>
          <w:rFonts w:ascii="宋体" w:hAnsi="宋体" w:cs="Times New Roman"/>
          <w:sz w:val="28"/>
          <w:szCs w:val="28"/>
        </w:rPr>
        <w:t>C</w:t>
      </w:r>
      <w:r>
        <w:rPr>
          <w:rFonts w:hint="eastAsia" w:ascii="宋体" w:hAnsi="宋体" w:cs="Times New Roman"/>
          <w:sz w:val="28"/>
          <w:szCs w:val="28"/>
        </w:rPr>
        <w:t>各装置暂行技术条件。</w:t>
      </w:r>
    </w:p>
    <w:p w14:paraId="287B08BA">
      <w:pPr>
        <w:pStyle w:val="2"/>
        <w:spacing w:before="120" w:after="120" w:line="240" w:lineRule="auto"/>
        <w:rPr>
          <w:rFonts w:ascii="宋体" w:hAnsi="宋体" w:cs="Times New Roman"/>
          <w:sz w:val="30"/>
          <w:szCs w:val="30"/>
        </w:rPr>
      </w:pPr>
      <w:r>
        <w:rPr>
          <w:rFonts w:hint="eastAsia" w:ascii="宋体" w:hAnsi="宋体" w:cs="Times New Roman"/>
          <w:sz w:val="30"/>
          <w:szCs w:val="30"/>
        </w:rPr>
        <w:t>3、评定分工</w:t>
      </w:r>
    </w:p>
    <w:p w14:paraId="0657D2DD">
      <w:pPr>
        <w:ind w:firstLine="560" w:firstLineChars="200"/>
        <w:rPr>
          <w:rFonts w:ascii="宋体" w:hAnsi="宋体"/>
          <w:b/>
          <w:bCs/>
        </w:rPr>
      </w:pPr>
      <w:r>
        <w:rPr>
          <w:rFonts w:hint="eastAsia" w:ascii="宋体" w:hAnsi="宋体" w:cs="Times New Roman"/>
          <w:sz w:val="28"/>
          <w:szCs w:val="28"/>
        </w:rPr>
        <w:t>国铁检测中心负责组织表1中1</w:t>
      </w:r>
      <w:r>
        <w:rPr>
          <w:rFonts w:ascii="宋体" w:hAnsi="宋体" w:cs="Times New Roman"/>
          <w:sz w:val="28"/>
          <w:szCs w:val="28"/>
        </w:rPr>
        <w:t>C</w:t>
      </w:r>
      <w:r>
        <w:rPr>
          <w:rFonts w:hint="eastAsia" w:ascii="宋体" w:hAnsi="宋体" w:cs="Times New Roman"/>
          <w:sz w:val="28"/>
          <w:szCs w:val="28"/>
        </w:rPr>
        <w:t>、4</w:t>
      </w:r>
      <w:r>
        <w:rPr>
          <w:rFonts w:ascii="宋体" w:hAnsi="宋体" w:cs="Times New Roman"/>
          <w:sz w:val="28"/>
          <w:szCs w:val="28"/>
        </w:rPr>
        <w:t>C</w:t>
      </w:r>
      <w:r>
        <w:rPr>
          <w:rFonts w:hint="eastAsia" w:ascii="宋体" w:hAnsi="宋体" w:cs="Times New Roman"/>
          <w:sz w:val="28"/>
          <w:szCs w:val="28"/>
        </w:rPr>
        <w:t>装置</w:t>
      </w:r>
      <w:r>
        <w:rPr>
          <w:rFonts w:hint="eastAsia" w:ascii="宋体" w:hAnsi="宋体" w:cs="Times New Roman"/>
          <w:sz w:val="28"/>
          <w:szCs w:val="28"/>
          <w:lang w:val="en-US" w:eastAsia="zh-CN"/>
        </w:rPr>
        <w:t>,2024、2025年国铁集采机车3C装置</w:t>
      </w:r>
      <w:r>
        <w:rPr>
          <w:rFonts w:hint="eastAsia" w:ascii="宋体" w:hAnsi="宋体" w:cs="Times New Roman"/>
          <w:sz w:val="28"/>
          <w:szCs w:val="28"/>
        </w:rPr>
        <w:t>评定实施，负责检查表1所列2</w:t>
      </w:r>
      <w:r>
        <w:rPr>
          <w:rFonts w:ascii="宋体" w:hAnsi="宋体" w:cs="Times New Roman"/>
          <w:sz w:val="28"/>
          <w:szCs w:val="28"/>
        </w:rPr>
        <w:t>C</w:t>
      </w:r>
      <w:r>
        <w:rPr>
          <w:rFonts w:hint="eastAsia" w:ascii="宋体" w:hAnsi="宋体" w:cs="Times New Roman"/>
          <w:sz w:val="28"/>
          <w:szCs w:val="28"/>
        </w:rPr>
        <w:t>、</w:t>
      </w:r>
      <w:r>
        <w:rPr>
          <w:rFonts w:ascii="宋体" w:hAnsi="宋体" w:cs="Times New Roman"/>
          <w:sz w:val="28"/>
          <w:szCs w:val="28"/>
        </w:rPr>
        <w:t>3C</w:t>
      </w:r>
      <w:r>
        <w:rPr>
          <w:rFonts w:hint="eastAsia" w:ascii="宋体" w:hAnsi="宋体" w:cs="Times New Roman"/>
          <w:sz w:val="28"/>
          <w:szCs w:val="28"/>
        </w:rPr>
        <w:t>、</w:t>
      </w:r>
      <w:r>
        <w:rPr>
          <w:rFonts w:ascii="宋体" w:hAnsi="宋体" w:cs="Times New Roman"/>
          <w:sz w:val="28"/>
          <w:szCs w:val="28"/>
        </w:rPr>
        <w:t>5C</w:t>
      </w:r>
      <w:r>
        <w:rPr>
          <w:rFonts w:hint="eastAsia" w:ascii="宋体" w:hAnsi="宋体" w:cs="Times New Roman"/>
          <w:sz w:val="28"/>
          <w:szCs w:val="28"/>
        </w:rPr>
        <w:t>等装置铁路局本年度自主评定实施过程，及上一年度评定数据、记录及报告等资料。</w:t>
      </w:r>
    </w:p>
    <w:p w14:paraId="7031B5E6">
      <w:pPr>
        <w:ind w:firstLine="560" w:firstLineChars="200"/>
        <w:rPr>
          <w:rFonts w:ascii="宋体" w:hAnsi="宋体" w:cs="Times New Roman"/>
          <w:sz w:val="28"/>
          <w:szCs w:val="28"/>
        </w:rPr>
      </w:pPr>
      <w:r>
        <w:rPr>
          <w:rFonts w:hint="eastAsia" w:ascii="宋体" w:hAnsi="宋体" w:cs="Times New Roman"/>
          <w:sz w:val="28"/>
          <w:szCs w:val="28"/>
        </w:rPr>
        <w:t>上海局集团公司供电部负责组织本局评定人员实施表1所列2</w:t>
      </w:r>
      <w:r>
        <w:rPr>
          <w:rFonts w:ascii="宋体" w:hAnsi="宋体" w:cs="Times New Roman"/>
          <w:sz w:val="28"/>
          <w:szCs w:val="28"/>
        </w:rPr>
        <w:t>C</w:t>
      </w:r>
      <w:r>
        <w:rPr>
          <w:rFonts w:hint="eastAsia" w:ascii="宋体" w:hAnsi="宋体" w:cs="Times New Roman"/>
          <w:sz w:val="28"/>
          <w:szCs w:val="28"/>
        </w:rPr>
        <w:t>、</w:t>
      </w:r>
      <w:r>
        <w:rPr>
          <w:rFonts w:ascii="宋体" w:hAnsi="宋体" w:cs="Times New Roman"/>
          <w:sz w:val="28"/>
          <w:szCs w:val="28"/>
        </w:rPr>
        <w:t>3C</w:t>
      </w:r>
      <w:r>
        <w:rPr>
          <w:rFonts w:hint="eastAsia" w:ascii="宋体" w:hAnsi="宋体" w:cs="Times New Roman"/>
          <w:sz w:val="28"/>
          <w:szCs w:val="28"/>
        </w:rPr>
        <w:t>、</w:t>
      </w:r>
      <w:r>
        <w:rPr>
          <w:rFonts w:ascii="宋体" w:hAnsi="宋体" w:cs="Times New Roman"/>
          <w:sz w:val="28"/>
          <w:szCs w:val="28"/>
        </w:rPr>
        <w:t>5C</w:t>
      </w:r>
      <w:r>
        <w:rPr>
          <w:rFonts w:hint="eastAsia" w:ascii="宋体" w:hAnsi="宋体" w:cs="Times New Roman"/>
          <w:sz w:val="28"/>
          <w:szCs w:val="28"/>
        </w:rPr>
        <w:t>、</w:t>
      </w:r>
      <w:r>
        <w:rPr>
          <w:rFonts w:ascii="宋体" w:hAnsi="宋体" w:cs="Times New Roman"/>
          <w:sz w:val="28"/>
          <w:szCs w:val="28"/>
        </w:rPr>
        <w:t>6C</w:t>
      </w:r>
      <w:r>
        <w:rPr>
          <w:rFonts w:hint="eastAsia" w:ascii="宋体" w:hAnsi="宋体" w:cs="Times New Roman"/>
          <w:sz w:val="28"/>
          <w:szCs w:val="28"/>
        </w:rPr>
        <w:t>和信息综合应用现场评定，其他未抽检装置由铁路局按照轮廓计划自行安排，评定数据及评定报告于评定完成后3</w:t>
      </w:r>
      <w:r>
        <w:rPr>
          <w:rFonts w:ascii="宋体" w:hAnsi="宋体" w:cs="Times New Roman"/>
          <w:sz w:val="28"/>
          <w:szCs w:val="28"/>
        </w:rPr>
        <w:t>0</w:t>
      </w:r>
      <w:r>
        <w:rPr>
          <w:rFonts w:hint="eastAsia" w:ascii="宋体" w:hAnsi="宋体" w:cs="Times New Roman"/>
          <w:sz w:val="28"/>
          <w:szCs w:val="28"/>
        </w:rPr>
        <w:t>个工作日交检测中心评定人员。</w:t>
      </w:r>
    </w:p>
    <w:p w14:paraId="1CDC9AD9">
      <w:pPr>
        <w:ind w:firstLine="560" w:firstLineChars="200"/>
        <w:rPr>
          <w:rFonts w:ascii="宋体" w:hAnsi="宋体" w:cs="Times New Roman"/>
          <w:sz w:val="28"/>
          <w:szCs w:val="28"/>
        </w:rPr>
      </w:pPr>
      <w:r>
        <w:rPr>
          <w:rFonts w:hint="eastAsia" w:ascii="宋体" w:hAnsi="宋体" w:cs="Times New Roman"/>
          <w:sz w:val="28"/>
          <w:szCs w:val="28"/>
        </w:rPr>
        <w:t>6</w:t>
      </w:r>
      <w:r>
        <w:rPr>
          <w:rFonts w:ascii="宋体" w:hAnsi="宋体" w:cs="Times New Roman"/>
          <w:sz w:val="28"/>
          <w:szCs w:val="28"/>
        </w:rPr>
        <w:t>C</w:t>
      </w:r>
      <w:r>
        <w:rPr>
          <w:rFonts w:hint="eastAsia" w:ascii="宋体" w:hAnsi="宋体" w:cs="Times New Roman"/>
          <w:sz w:val="28"/>
          <w:szCs w:val="28"/>
        </w:rPr>
        <w:t>各装置评定内容及配合要求详见附件1。</w:t>
      </w:r>
    </w:p>
    <w:p w14:paraId="30043509">
      <w:pPr>
        <w:adjustRightInd w:val="0"/>
        <w:snapToGrid w:val="0"/>
        <w:spacing w:line="440" w:lineRule="exact"/>
        <w:ind w:firstLine="560" w:firstLineChars="200"/>
        <w:rPr>
          <w:rFonts w:ascii="宋体" w:hAnsi="宋体" w:cs="Times New Roman"/>
          <w:bCs/>
          <w:sz w:val="28"/>
          <w:szCs w:val="28"/>
        </w:rPr>
      </w:pPr>
    </w:p>
    <w:p w14:paraId="3AE1FCD3">
      <w:pPr>
        <w:adjustRightInd w:val="0"/>
        <w:snapToGrid w:val="0"/>
        <w:spacing w:line="440" w:lineRule="exact"/>
        <w:ind w:firstLine="560" w:firstLineChars="200"/>
        <w:jc w:val="center"/>
        <w:rPr>
          <w:rFonts w:ascii="宋体" w:hAnsi="宋体" w:cs="Times New Roman"/>
          <w:b/>
          <w:sz w:val="28"/>
          <w:szCs w:val="28"/>
        </w:rPr>
      </w:pPr>
      <w:r>
        <w:rPr>
          <w:rFonts w:hint="eastAsia" w:ascii="宋体" w:hAnsi="宋体" w:cs="Times New Roman"/>
          <w:b/>
          <w:sz w:val="28"/>
          <w:szCs w:val="28"/>
        </w:rPr>
        <w:t xml:space="preserve">                                  上海局集团公司供电部</w:t>
      </w:r>
    </w:p>
    <w:p w14:paraId="38E8EF4C">
      <w:pPr>
        <w:adjustRightInd w:val="0"/>
        <w:snapToGrid w:val="0"/>
        <w:spacing w:line="440" w:lineRule="exact"/>
        <w:ind w:firstLine="560" w:firstLineChars="200"/>
        <w:jc w:val="center"/>
        <w:rPr>
          <w:rFonts w:ascii="宋体" w:hAnsi="宋体" w:cs="Times New Roman"/>
          <w:b/>
          <w:sz w:val="28"/>
          <w:szCs w:val="28"/>
        </w:rPr>
      </w:pPr>
      <w:r>
        <w:rPr>
          <w:rFonts w:hint="eastAsia" w:ascii="宋体" w:hAnsi="宋体" w:cs="Times New Roman"/>
          <w:b/>
          <w:sz w:val="28"/>
          <w:szCs w:val="28"/>
        </w:rPr>
        <w:t xml:space="preserve">                                  202</w:t>
      </w:r>
      <w:r>
        <w:rPr>
          <w:rFonts w:hint="eastAsia" w:ascii="宋体" w:hAnsi="宋体" w:cs="Times New Roman"/>
          <w:b/>
          <w:sz w:val="28"/>
          <w:szCs w:val="28"/>
          <w:lang w:val="en-US" w:eastAsia="zh-CN"/>
        </w:rPr>
        <w:t>6</w:t>
      </w:r>
      <w:r>
        <w:rPr>
          <w:rFonts w:hint="eastAsia" w:ascii="宋体" w:hAnsi="宋体" w:cs="Times New Roman"/>
          <w:b/>
          <w:sz w:val="28"/>
          <w:szCs w:val="28"/>
        </w:rPr>
        <w:t>年</w:t>
      </w:r>
      <w:r>
        <w:rPr>
          <w:rFonts w:hint="eastAsia" w:ascii="宋体" w:hAnsi="宋体" w:cs="Times New Roman"/>
          <w:b/>
          <w:sz w:val="28"/>
          <w:szCs w:val="28"/>
          <w:lang w:val="en-US" w:eastAsia="zh-CN"/>
        </w:rPr>
        <w:t>7</w:t>
      </w:r>
      <w:r>
        <w:rPr>
          <w:rFonts w:hint="eastAsia" w:ascii="宋体" w:hAnsi="宋体" w:cs="Times New Roman"/>
          <w:b/>
          <w:sz w:val="28"/>
          <w:szCs w:val="28"/>
        </w:rPr>
        <w:t>月</w:t>
      </w:r>
      <w:r>
        <w:rPr>
          <w:rFonts w:hint="eastAsia" w:ascii="宋体" w:hAnsi="宋体" w:cs="Times New Roman"/>
          <w:b/>
          <w:sz w:val="28"/>
          <w:szCs w:val="28"/>
          <w:lang w:val="en-US" w:eastAsia="zh-CN"/>
        </w:rPr>
        <w:t>7</w:t>
      </w:r>
      <w:r>
        <w:rPr>
          <w:rFonts w:hint="eastAsia" w:ascii="宋体" w:hAnsi="宋体" w:cs="Times New Roman"/>
          <w:b/>
          <w:sz w:val="28"/>
          <w:szCs w:val="28"/>
        </w:rPr>
        <w:t xml:space="preserve">日 </w:t>
      </w:r>
    </w:p>
    <w:p w14:paraId="2B930FFC">
      <w:pPr>
        <w:pStyle w:val="2"/>
        <w:spacing w:before="120" w:after="120" w:line="240" w:lineRule="auto"/>
        <w:rPr>
          <w:rFonts w:ascii="宋体" w:hAnsi="宋体" w:cs="Times New Roman"/>
          <w:sz w:val="30"/>
          <w:szCs w:val="30"/>
        </w:rPr>
      </w:pPr>
      <w:r>
        <w:rPr>
          <w:rFonts w:hint="eastAsia" w:ascii="宋体" w:hAnsi="宋体" w:cs="Times New Roman"/>
          <w:sz w:val="24"/>
          <w:szCs w:val="24"/>
        </w:rPr>
        <w:br w:type="page"/>
      </w:r>
      <w:bookmarkStart w:id="0" w:name="_Hlk100135723"/>
      <w:r>
        <w:rPr>
          <w:rFonts w:hint="eastAsia" w:ascii="宋体" w:hAnsi="宋体" w:cs="Times New Roman"/>
          <w:sz w:val="30"/>
          <w:szCs w:val="30"/>
        </w:rPr>
        <w:t>附件1评定内容及配合需求</w:t>
      </w:r>
    </w:p>
    <w:p w14:paraId="27BEAD38">
      <w:pPr>
        <w:pStyle w:val="2"/>
        <w:spacing w:before="120" w:after="120" w:line="240" w:lineRule="auto"/>
        <w:rPr>
          <w:rFonts w:ascii="宋体" w:hAnsi="宋体" w:cs="Times New Roman"/>
          <w:sz w:val="30"/>
          <w:szCs w:val="30"/>
        </w:rPr>
      </w:pPr>
      <w:r>
        <w:rPr>
          <w:rFonts w:ascii="宋体" w:hAnsi="宋体" w:cs="Times New Roman"/>
          <w:sz w:val="30"/>
          <w:szCs w:val="30"/>
        </w:rPr>
        <w:t>一、</w:t>
      </w:r>
      <w:r>
        <w:rPr>
          <w:rFonts w:hint="eastAsia" w:ascii="宋体" w:hAnsi="宋体" w:cs="Times New Roman"/>
          <w:sz w:val="30"/>
          <w:szCs w:val="30"/>
        </w:rPr>
        <w:t>1C评定</w:t>
      </w:r>
    </w:p>
    <w:p w14:paraId="4654C51D">
      <w:pPr>
        <w:pStyle w:val="3"/>
        <w:spacing w:beforeLines="50" w:afterLines="50" w:line="240" w:lineRule="auto"/>
        <w:rPr>
          <w:rFonts w:ascii="宋体" w:hAnsi="宋体" w:cs="Times New Roman"/>
          <w:sz w:val="30"/>
          <w:szCs w:val="30"/>
        </w:rPr>
      </w:pPr>
      <w:r>
        <w:rPr>
          <w:rFonts w:ascii="宋体" w:hAnsi="宋体" w:cs="Times New Roman"/>
          <w:sz w:val="30"/>
          <w:szCs w:val="30"/>
        </w:rPr>
        <w:t>1、功能检查评定</w:t>
      </w:r>
    </w:p>
    <w:p w14:paraId="5228805C">
      <w:pPr>
        <w:ind w:firstLine="600" w:firstLineChars="200"/>
        <w:rPr>
          <w:rFonts w:ascii="宋体" w:hAnsi="宋体" w:cs="Times New Roman"/>
          <w:sz w:val="30"/>
          <w:szCs w:val="30"/>
        </w:rPr>
      </w:pPr>
      <w:r>
        <w:rPr>
          <w:rFonts w:ascii="宋体" w:hAnsi="宋体" w:cs="Times New Roman"/>
          <w:sz w:val="30"/>
          <w:szCs w:val="30"/>
        </w:rPr>
        <w:t>①硬件检查</w:t>
      </w:r>
    </w:p>
    <w:p w14:paraId="659B44B7">
      <w:pPr>
        <w:ind w:firstLine="600" w:firstLineChars="200"/>
        <w:rPr>
          <w:rFonts w:ascii="宋体" w:hAnsi="宋体" w:cs="Times New Roman"/>
          <w:sz w:val="30"/>
          <w:szCs w:val="30"/>
        </w:rPr>
      </w:pPr>
      <w:r>
        <w:rPr>
          <w:rFonts w:ascii="宋体" w:hAnsi="宋体" w:cs="Times New Roman"/>
          <w:sz w:val="30"/>
          <w:szCs w:val="30"/>
        </w:rPr>
        <w:t>评定人员登顶检查硬件设备检查、拍照。</w:t>
      </w:r>
    </w:p>
    <w:p w14:paraId="20A52F6C">
      <w:pPr>
        <w:ind w:firstLine="600" w:firstLineChars="200"/>
        <w:rPr>
          <w:rFonts w:ascii="宋体" w:hAnsi="宋体" w:cs="Times New Roman"/>
          <w:sz w:val="30"/>
          <w:szCs w:val="30"/>
        </w:rPr>
      </w:pPr>
      <w:r>
        <w:rPr>
          <w:rFonts w:ascii="宋体" w:hAnsi="宋体" w:cs="Times New Roman"/>
          <w:sz w:val="30"/>
          <w:szCs w:val="30"/>
        </w:rPr>
        <w:t>②功能检查：路局检测人员操作检测设备，按照评定人员提供的功能验证表逐项向评定人员展示相关功能。截图保存操作软件界面，记录各操作软件版本号。</w:t>
      </w:r>
    </w:p>
    <w:p w14:paraId="74336C68">
      <w:pPr>
        <w:pStyle w:val="3"/>
        <w:spacing w:beforeLines="50" w:afterLines="50" w:line="240" w:lineRule="auto"/>
        <w:rPr>
          <w:rFonts w:ascii="宋体" w:hAnsi="宋体" w:cs="Times New Roman"/>
          <w:sz w:val="30"/>
          <w:szCs w:val="30"/>
        </w:rPr>
      </w:pPr>
      <w:r>
        <w:rPr>
          <w:rFonts w:ascii="宋体" w:hAnsi="宋体" w:cs="Times New Roman"/>
          <w:sz w:val="30"/>
          <w:szCs w:val="30"/>
        </w:rPr>
        <w:t>2、静态检查评定</w:t>
      </w:r>
    </w:p>
    <w:p w14:paraId="790FF9A1">
      <w:pPr>
        <w:ind w:firstLine="600" w:firstLineChars="200"/>
        <w:rPr>
          <w:rFonts w:ascii="宋体" w:hAnsi="宋体" w:cs="Times New Roman"/>
          <w:sz w:val="30"/>
          <w:szCs w:val="30"/>
        </w:rPr>
      </w:pPr>
      <w:r>
        <w:rPr>
          <w:rFonts w:ascii="宋体" w:hAnsi="宋体" w:cs="Times New Roman"/>
          <w:sz w:val="30"/>
          <w:szCs w:val="30"/>
        </w:rPr>
        <w:t>①弓网接触力：在</w:t>
      </w:r>
      <w:r>
        <w:rPr>
          <w:rFonts w:ascii="宋体" w:hAnsi="宋体" w:cs="Times New Roman"/>
          <w:color w:val="FF0000"/>
          <w:sz w:val="30"/>
          <w:szCs w:val="30"/>
        </w:rPr>
        <w:t>30</w:t>
      </w:r>
      <w:r>
        <w:rPr>
          <w:rFonts w:ascii="宋体" w:hAnsi="宋体" w:cs="Times New Roman"/>
          <w:sz w:val="30"/>
          <w:szCs w:val="30"/>
        </w:rPr>
        <w:t>个不同位置悬挂铁科院提供的标准砝码。路局检测人员运行检测软件，设置模拟速度为160km/h，评定人员记录接触力数据，</w:t>
      </w:r>
      <w:r>
        <w:rPr>
          <w:rFonts w:hint="eastAsia" w:ascii="宋体" w:hAnsi="宋体" w:cs="Times New Roman"/>
          <w:sz w:val="30"/>
          <w:szCs w:val="30"/>
        </w:rPr>
        <w:t>拍照或者</w:t>
      </w:r>
      <w:r>
        <w:rPr>
          <w:rFonts w:ascii="宋体" w:hAnsi="宋体" w:cs="Times New Roman"/>
          <w:sz w:val="30"/>
          <w:szCs w:val="30"/>
        </w:rPr>
        <w:t>收集波形数据。如下图所示。</w:t>
      </w:r>
    </w:p>
    <w:p w14:paraId="36DB7DC7">
      <w:pPr>
        <w:ind w:firstLine="560"/>
        <w:rPr>
          <w:rFonts w:ascii="宋体" w:hAnsi="宋体" w:cs="Times New Roman"/>
          <w:sz w:val="30"/>
          <w:szCs w:val="30"/>
        </w:rPr>
      </w:pPr>
      <w:r>
        <w:rPr>
          <w:rFonts w:ascii="宋体" w:hAnsi="宋体"/>
          <w:sz w:val="30"/>
          <w:szCs w:val="30"/>
        </w:rPr>
        <w:drawing>
          <wp:anchor distT="0" distB="0" distL="114300" distR="114300" simplePos="0" relativeHeight="251659264" behindDoc="0" locked="0" layoutInCell="1" allowOverlap="1">
            <wp:simplePos x="0" y="0"/>
            <wp:positionH relativeFrom="column">
              <wp:posOffset>2442210</wp:posOffset>
            </wp:positionH>
            <wp:positionV relativeFrom="paragraph">
              <wp:posOffset>38100</wp:posOffset>
            </wp:positionV>
            <wp:extent cx="2910840" cy="1699260"/>
            <wp:effectExtent l="0" t="0" r="0" b="7620"/>
            <wp:wrapNone/>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7"/>
                    <a:stretch>
                      <a:fillRect/>
                    </a:stretch>
                  </pic:blipFill>
                  <pic:spPr>
                    <a:xfrm>
                      <a:off x="0" y="0"/>
                      <a:ext cx="2910840" cy="1699260"/>
                    </a:xfrm>
                    <a:prstGeom prst="rect">
                      <a:avLst/>
                    </a:prstGeom>
                    <a:noFill/>
                    <a:ln>
                      <a:noFill/>
                    </a:ln>
                  </pic:spPr>
                </pic:pic>
              </a:graphicData>
            </a:graphic>
          </wp:anchor>
        </w:drawing>
      </w:r>
      <w:r>
        <w:rPr>
          <w:rFonts w:ascii="宋体" w:hAnsi="宋体" w:cs="Times New Roman"/>
          <w:sz w:val="30"/>
          <w:szCs w:val="30"/>
        </w:rPr>
        <w:drawing>
          <wp:inline distT="0" distB="0" distL="114300" distR="114300">
            <wp:extent cx="2278380" cy="1706880"/>
            <wp:effectExtent l="0" t="0" r="762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2278380" cy="1706880"/>
                    </a:xfrm>
                    <a:prstGeom prst="rect">
                      <a:avLst/>
                    </a:prstGeom>
                    <a:noFill/>
                    <a:ln>
                      <a:noFill/>
                    </a:ln>
                  </pic:spPr>
                </pic:pic>
              </a:graphicData>
            </a:graphic>
          </wp:inline>
        </w:drawing>
      </w:r>
    </w:p>
    <w:p w14:paraId="7465B796">
      <w:pPr>
        <w:ind w:firstLine="600" w:firstLineChars="200"/>
        <w:rPr>
          <w:rFonts w:ascii="宋体" w:hAnsi="宋体" w:cs="Times New Roman"/>
          <w:sz w:val="30"/>
          <w:szCs w:val="30"/>
        </w:rPr>
      </w:pPr>
      <w:r>
        <w:rPr>
          <w:rFonts w:ascii="宋体" w:hAnsi="宋体" w:cs="Times New Roman"/>
          <w:sz w:val="30"/>
          <w:szCs w:val="30"/>
        </w:rPr>
        <w:t>②硬点</w:t>
      </w:r>
      <w:r>
        <w:rPr>
          <w:rFonts w:hint="eastAsia" w:ascii="宋体" w:hAnsi="宋体" w:cs="Times New Roman"/>
          <w:sz w:val="30"/>
          <w:szCs w:val="30"/>
        </w:rPr>
        <w:t>：</w:t>
      </w:r>
      <w:r>
        <w:rPr>
          <w:rFonts w:ascii="宋体" w:hAnsi="宋体" w:cs="Times New Roman"/>
          <w:sz w:val="30"/>
          <w:szCs w:val="30"/>
        </w:rPr>
        <w:t>路局人员提供</w:t>
      </w:r>
      <w:r>
        <w:rPr>
          <w:rFonts w:hint="eastAsia" w:ascii="宋体" w:hAnsi="宋体" w:cs="Times New Roman"/>
          <w:sz w:val="30"/>
          <w:szCs w:val="30"/>
        </w:rPr>
        <w:t>加速度传感器</w:t>
      </w:r>
      <w:r>
        <w:rPr>
          <w:rFonts w:ascii="宋体" w:hAnsi="宋体" w:cs="Times New Roman"/>
          <w:sz w:val="30"/>
          <w:szCs w:val="30"/>
        </w:rPr>
        <w:t>第三方机构出具的有效期内的技术指标检验证明材料，评定人员进行查阅。</w:t>
      </w:r>
    </w:p>
    <w:p w14:paraId="1598486B">
      <w:pPr>
        <w:ind w:firstLine="600" w:firstLineChars="200"/>
        <w:rPr>
          <w:rFonts w:ascii="宋体" w:hAnsi="宋体" w:cs="Times New Roman"/>
          <w:sz w:val="30"/>
          <w:szCs w:val="30"/>
        </w:rPr>
      </w:pPr>
      <w:r>
        <w:rPr>
          <w:rFonts w:ascii="宋体" w:hAnsi="宋体" w:cs="Times New Roman"/>
          <w:sz w:val="30"/>
          <w:szCs w:val="30"/>
        </w:rPr>
        <w:t>③接触网电压：路局人员提供接触网电压测量传感器第三方机构出具的有效期内的技术指标检验证明材料，评定人员进行查阅。</w:t>
      </w:r>
    </w:p>
    <w:p w14:paraId="2E36DA69">
      <w:pPr>
        <w:ind w:firstLine="600" w:firstLineChars="200"/>
        <w:rPr>
          <w:rFonts w:ascii="宋体" w:hAnsi="宋体" w:cs="Times New Roman"/>
          <w:sz w:val="30"/>
          <w:szCs w:val="30"/>
        </w:rPr>
      </w:pPr>
      <w:r>
        <w:rPr>
          <w:rFonts w:ascii="宋体" w:hAnsi="宋体" w:cs="Times New Roman"/>
          <w:sz w:val="30"/>
          <w:szCs w:val="30"/>
        </w:rPr>
        <w:t>④视频：提供两段最近一个月内录制的时长5min视频数据，一段为夜间时间视频，一段为昼间视频。</w:t>
      </w:r>
    </w:p>
    <w:p w14:paraId="28FC19CD">
      <w:pPr>
        <w:pStyle w:val="3"/>
        <w:spacing w:beforeLines="50" w:afterLines="50" w:line="240" w:lineRule="auto"/>
        <w:rPr>
          <w:rFonts w:ascii="宋体" w:hAnsi="宋体" w:cs="Times New Roman"/>
          <w:sz w:val="30"/>
          <w:szCs w:val="30"/>
        </w:rPr>
      </w:pPr>
      <w:r>
        <w:rPr>
          <w:rFonts w:ascii="宋体" w:hAnsi="宋体" w:cs="Times New Roman"/>
          <w:sz w:val="30"/>
          <w:szCs w:val="30"/>
        </w:rPr>
        <w:t>3、动态评定</w:t>
      </w:r>
    </w:p>
    <w:p w14:paraId="58158F2D">
      <w:pPr>
        <w:ind w:firstLine="600" w:firstLineChars="200"/>
        <w:rPr>
          <w:rFonts w:ascii="宋体" w:hAnsi="宋体" w:cs="Times New Roman"/>
          <w:sz w:val="30"/>
          <w:szCs w:val="30"/>
        </w:rPr>
      </w:pPr>
      <w:r>
        <w:rPr>
          <w:rFonts w:ascii="宋体" w:hAnsi="宋体" w:cs="Times New Roman"/>
          <w:sz w:val="30"/>
          <w:szCs w:val="30"/>
        </w:rPr>
        <w:t>a、</w:t>
      </w:r>
      <w:r>
        <w:rPr>
          <w:rFonts w:ascii="宋体" w:hAnsi="宋体" w:cs="Times New Roman"/>
          <w:color w:val="FF0000"/>
          <w:sz w:val="30"/>
          <w:szCs w:val="30"/>
        </w:rPr>
        <w:t>开补偿，不升弓工况下</w:t>
      </w:r>
      <w:r>
        <w:rPr>
          <w:rFonts w:ascii="宋体" w:hAnsi="宋体" w:cs="Times New Roman"/>
          <w:sz w:val="30"/>
          <w:szCs w:val="30"/>
        </w:rPr>
        <w:t>检测</w:t>
      </w:r>
      <w:r>
        <w:rPr>
          <w:rFonts w:hint="eastAsia" w:ascii="宋体" w:hAnsi="宋体" w:cs="Times New Roman"/>
          <w:sz w:val="30"/>
          <w:szCs w:val="30"/>
        </w:rPr>
        <w:t>，具备条件时</w:t>
      </w:r>
      <w:r>
        <w:rPr>
          <w:rFonts w:ascii="宋体" w:hAnsi="宋体" w:cs="Times New Roman"/>
          <w:sz w:val="30"/>
          <w:szCs w:val="30"/>
        </w:rPr>
        <w:t>评定人员登乘此检测区段</w:t>
      </w:r>
      <w:r>
        <w:rPr>
          <w:rFonts w:hint="eastAsia" w:ascii="宋体" w:hAnsi="宋体" w:cs="Times New Roman"/>
          <w:sz w:val="30"/>
          <w:szCs w:val="30"/>
        </w:rPr>
        <w:t>。</w:t>
      </w:r>
      <w:r>
        <w:rPr>
          <w:rFonts w:ascii="宋体" w:hAnsi="宋体" w:cs="Times New Roman"/>
          <w:sz w:val="30"/>
          <w:szCs w:val="30"/>
        </w:rPr>
        <w:t>提供</w:t>
      </w:r>
      <w:r>
        <w:rPr>
          <w:rFonts w:hint="eastAsia" w:ascii="宋体" w:hAnsi="宋体" w:cs="Times New Roman"/>
          <w:sz w:val="30"/>
          <w:szCs w:val="30"/>
        </w:rPr>
        <w:t>此</w:t>
      </w:r>
      <w:r>
        <w:rPr>
          <w:rFonts w:ascii="宋体" w:hAnsi="宋体" w:cs="Times New Roman"/>
          <w:sz w:val="30"/>
          <w:szCs w:val="30"/>
        </w:rPr>
        <w:t>区段检测数据（波形，定位点接触线</w:t>
      </w:r>
      <w:r>
        <w:rPr>
          <w:rFonts w:hint="eastAsia" w:ascii="宋体" w:hAnsi="宋体" w:cs="Times New Roman"/>
          <w:sz w:val="30"/>
          <w:szCs w:val="30"/>
        </w:rPr>
        <w:t>高度</w:t>
      </w:r>
      <w:r>
        <w:rPr>
          <w:rFonts w:ascii="宋体" w:hAnsi="宋体" w:cs="Times New Roman"/>
          <w:sz w:val="30"/>
          <w:szCs w:val="30"/>
        </w:rPr>
        <w:t>、拉出值、定位器坡度excel数据），</w:t>
      </w:r>
      <w:r>
        <w:rPr>
          <w:rFonts w:ascii="宋体" w:hAnsi="宋体" w:cs="Times New Roman"/>
          <w:b/>
          <w:bCs/>
          <w:sz w:val="30"/>
          <w:szCs w:val="30"/>
        </w:rPr>
        <w:t>评定</w:t>
      </w:r>
      <w:r>
        <w:rPr>
          <w:rFonts w:hint="eastAsia" w:ascii="宋体" w:hAnsi="宋体" w:cs="Times New Roman"/>
          <w:b/>
          <w:bCs/>
          <w:sz w:val="30"/>
          <w:szCs w:val="30"/>
        </w:rPr>
        <w:t>当天</w:t>
      </w:r>
      <w:r>
        <w:rPr>
          <w:rFonts w:ascii="宋体" w:hAnsi="宋体" w:cs="Times New Roman"/>
          <w:b/>
          <w:bCs/>
          <w:sz w:val="30"/>
          <w:szCs w:val="30"/>
        </w:rPr>
        <w:t>交与评定人员。</w:t>
      </w:r>
    </w:p>
    <w:p w14:paraId="0CAFCDF3">
      <w:pPr>
        <w:ind w:firstLine="600" w:firstLineChars="200"/>
        <w:rPr>
          <w:rFonts w:ascii="宋体" w:hAnsi="宋体" w:cs="Times New Roman"/>
          <w:sz w:val="30"/>
          <w:szCs w:val="30"/>
        </w:rPr>
      </w:pPr>
      <w:r>
        <w:rPr>
          <w:rFonts w:ascii="宋体" w:hAnsi="宋体" w:cs="Times New Roman"/>
          <w:sz w:val="30"/>
          <w:szCs w:val="30"/>
        </w:rPr>
        <w:t>提供人工测量</w:t>
      </w:r>
      <w:r>
        <w:rPr>
          <w:rFonts w:ascii="宋体" w:hAnsi="宋体" w:cs="Times New Roman"/>
          <w:color w:val="FF0000"/>
          <w:sz w:val="30"/>
          <w:szCs w:val="30"/>
        </w:rPr>
        <w:t>35个定位点</w:t>
      </w:r>
      <w:r>
        <w:rPr>
          <w:rFonts w:ascii="宋体" w:hAnsi="宋体" w:cs="Times New Roman"/>
          <w:sz w:val="30"/>
          <w:szCs w:val="30"/>
        </w:rPr>
        <w:t>的拉出值、接触线高度、定位器坡度数据。</w:t>
      </w:r>
      <w:r>
        <w:rPr>
          <w:rFonts w:ascii="宋体" w:hAnsi="宋体" w:cs="Times New Roman"/>
          <w:b/>
          <w:bCs/>
          <w:sz w:val="30"/>
          <w:szCs w:val="30"/>
        </w:rPr>
        <w:t>人工测量数据提前测量好</w:t>
      </w:r>
      <w:r>
        <w:rPr>
          <w:rFonts w:hint="eastAsia" w:ascii="宋体" w:hAnsi="宋体" w:cs="Times New Roman"/>
          <w:b/>
          <w:bCs/>
          <w:sz w:val="30"/>
          <w:szCs w:val="30"/>
        </w:rPr>
        <w:t>，</w:t>
      </w:r>
      <w:r>
        <w:rPr>
          <w:rFonts w:ascii="宋体" w:hAnsi="宋体" w:cs="Times New Roman"/>
          <w:b/>
          <w:bCs/>
          <w:sz w:val="30"/>
          <w:szCs w:val="30"/>
        </w:rPr>
        <w:t>或评定期间安排</w:t>
      </w:r>
      <w:r>
        <w:rPr>
          <w:rFonts w:hint="eastAsia" w:ascii="宋体" w:hAnsi="宋体" w:cs="Times New Roman"/>
          <w:b/>
          <w:bCs/>
          <w:sz w:val="30"/>
          <w:szCs w:val="30"/>
        </w:rPr>
        <w:t>与</w:t>
      </w:r>
      <w:r>
        <w:rPr>
          <w:rFonts w:ascii="宋体" w:hAnsi="宋体" w:cs="Times New Roman"/>
          <w:b/>
          <w:bCs/>
          <w:sz w:val="30"/>
          <w:szCs w:val="30"/>
        </w:rPr>
        <w:t>评定人员</w:t>
      </w:r>
      <w:r>
        <w:rPr>
          <w:rFonts w:hint="eastAsia" w:ascii="宋体" w:hAnsi="宋体" w:cs="Times New Roman"/>
          <w:b/>
          <w:bCs/>
          <w:sz w:val="30"/>
          <w:szCs w:val="30"/>
        </w:rPr>
        <w:t>共同</w:t>
      </w:r>
      <w:r>
        <w:rPr>
          <w:rFonts w:ascii="宋体" w:hAnsi="宋体" w:cs="Times New Roman"/>
          <w:b/>
          <w:bCs/>
          <w:sz w:val="30"/>
          <w:szCs w:val="30"/>
        </w:rPr>
        <w:t>测量</w:t>
      </w:r>
      <w:r>
        <w:rPr>
          <w:rFonts w:hint="eastAsia" w:ascii="宋体" w:hAnsi="宋体" w:cs="Times New Roman"/>
          <w:b/>
          <w:bCs/>
          <w:sz w:val="30"/>
          <w:szCs w:val="30"/>
        </w:rPr>
        <w:t>。</w:t>
      </w:r>
    </w:p>
    <w:p w14:paraId="7CCF0D80">
      <w:pPr>
        <w:ind w:firstLine="600" w:firstLineChars="200"/>
        <w:rPr>
          <w:rFonts w:ascii="宋体" w:hAnsi="宋体" w:cs="Times New Roman"/>
          <w:sz w:val="30"/>
          <w:szCs w:val="30"/>
        </w:rPr>
      </w:pPr>
      <w:r>
        <w:rPr>
          <w:rFonts w:ascii="宋体" w:hAnsi="宋体" w:cs="Times New Roman"/>
          <w:sz w:val="30"/>
          <w:szCs w:val="30"/>
        </w:rPr>
        <w:t>b、升弓以最高速度检测</w:t>
      </w:r>
      <w:r>
        <w:rPr>
          <w:rFonts w:ascii="宋体" w:hAnsi="宋体" w:cs="Times New Roman"/>
          <w:color w:val="FF0000"/>
          <w:sz w:val="30"/>
          <w:szCs w:val="30"/>
        </w:rPr>
        <w:t>1次</w:t>
      </w:r>
      <w:r>
        <w:rPr>
          <w:rFonts w:ascii="宋体" w:hAnsi="宋体" w:cs="Times New Roman"/>
          <w:sz w:val="30"/>
          <w:szCs w:val="30"/>
        </w:rPr>
        <w:t>，提供不少于10km的检测数据（波形，原始数据，定位点接触线</w:t>
      </w:r>
      <w:r>
        <w:rPr>
          <w:rFonts w:hint="eastAsia" w:ascii="宋体" w:hAnsi="宋体" w:cs="Times New Roman"/>
          <w:sz w:val="30"/>
          <w:szCs w:val="30"/>
        </w:rPr>
        <w:t>高度</w:t>
      </w:r>
      <w:r>
        <w:rPr>
          <w:rFonts w:ascii="宋体" w:hAnsi="宋体" w:cs="Times New Roman"/>
          <w:sz w:val="30"/>
          <w:szCs w:val="30"/>
        </w:rPr>
        <w:t>、拉出值、定位器坡度excel数据），</w:t>
      </w:r>
      <w:r>
        <w:rPr>
          <w:rFonts w:ascii="宋体" w:hAnsi="宋体" w:cs="Times New Roman"/>
          <w:b/>
          <w:bCs/>
          <w:sz w:val="30"/>
          <w:szCs w:val="30"/>
        </w:rPr>
        <w:t>评定当天交与评定人员。</w:t>
      </w:r>
    </w:p>
    <w:p w14:paraId="6675F439">
      <w:pPr>
        <w:pStyle w:val="3"/>
        <w:spacing w:beforeLines="50" w:afterLines="50" w:line="240" w:lineRule="auto"/>
        <w:rPr>
          <w:rFonts w:ascii="宋体" w:hAnsi="宋体" w:cs="Times New Roman"/>
          <w:sz w:val="30"/>
          <w:szCs w:val="30"/>
        </w:rPr>
      </w:pPr>
      <w:r>
        <w:rPr>
          <w:rFonts w:ascii="宋体" w:hAnsi="宋体" w:cs="Times New Roman"/>
          <w:sz w:val="30"/>
          <w:szCs w:val="30"/>
        </w:rPr>
        <w:t>4、</w:t>
      </w:r>
      <w:r>
        <w:rPr>
          <w:rFonts w:hint="eastAsia" w:ascii="宋体" w:hAnsi="宋体" w:cs="Times New Roman"/>
          <w:sz w:val="30"/>
          <w:szCs w:val="30"/>
        </w:rPr>
        <w:t>配合需求</w:t>
      </w:r>
    </w:p>
    <w:p w14:paraId="4EEF1D86">
      <w:pPr>
        <w:ind w:firstLine="562"/>
        <w:rPr>
          <w:rFonts w:ascii="宋体" w:hAnsi="宋体" w:cs="Times New Roman"/>
          <w:sz w:val="30"/>
          <w:szCs w:val="30"/>
        </w:rPr>
      </w:pPr>
      <w:r>
        <w:rPr>
          <w:rFonts w:ascii="宋体" w:hAnsi="宋体" w:cs="Times New Roman"/>
          <w:sz w:val="30"/>
          <w:szCs w:val="30"/>
        </w:rPr>
        <w:t>a、功能检查评定和静态检查评定时车辆需具备登顶作业条件。</w:t>
      </w:r>
    </w:p>
    <w:p w14:paraId="26F49505">
      <w:pPr>
        <w:ind w:firstLine="562"/>
        <w:rPr>
          <w:rFonts w:ascii="宋体" w:hAnsi="宋体" w:cs="Times New Roman"/>
          <w:sz w:val="30"/>
          <w:szCs w:val="30"/>
        </w:rPr>
      </w:pPr>
      <w:r>
        <w:rPr>
          <w:rFonts w:ascii="宋体" w:hAnsi="宋体" w:cs="Times New Roman"/>
          <w:sz w:val="30"/>
          <w:szCs w:val="30"/>
        </w:rPr>
        <w:t>b、提前准备好</w:t>
      </w:r>
      <w:r>
        <w:rPr>
          <w:rFonts w:hint="eastAsia" w:ascii="宋体" w:hAnsi="宋体" w:cs="Times New Roman"/>
          <w:sz w:val="30"/>
          <w:szCs w:val="30"/>
        </w:rPr>
        <w:t>加速度传感器、</w:t>
      </w:r>
      <w:r>
        <w:rPr>
          <w:rFonts w:ascii="宋体" w:hAnsi="宋体" w:cs="Times New Roman"/>
          <w:sz w:val="30"/>
          <w:szCs w:val="30"/>
        </w:rPr>
        <w:t>接触网电压第三方证明材料以备查阅。</w:t>
      </w:r>
    </w:p>
    <w:p w14:paraId="23D5E542">
      <w:pPr>
        <w:ind w:firstLine="562"/>
        <w:rPr>
          <w:rFonts w:ascii="宋体" w:hAnsi="宋体" w:cs="Times New Roman"/>
          <w:sz w:val="30"/>
          <w:szCs w:val="30"/>
        </w:rPr>
      </w:pPr>
      <w:r>
        <w:rPr>
          <w:rFonts w:ascii="宋体" w:hAnsi="宋体" w:cs="Times New Roman"/>
          <w:sz w:val="30"/>
          <w:szCs w:val="30"/>
        </w:rPr>
        <w:t>c、提前准备好5min的视频数据，具体要求见静态评定第④条。</w:t>
      </w:r>
    </w:p>
    <w:p w14:paraId="40EB716B">
      <w:pPr>
        <w:ind w:firstLine="562"/>
        <w:rPr>
          <w:rFonts w:ascii="宋体" w:hAnsi="宋体" w:cs="Times New Roman"/>
          <w:sz w:val="30"/>
          <w:szCs w:val="30"/>
        </w:rPr>
      </w:pPr>
      <w:r>
        <w:rPr>
          <w:rFonts w:ascii="宋体" w:hAnsi="宋体" w:cs="Times New Roman"/>
          <w:sz w:val="30"/>
          <w:szCs w:val="30"/>
        </w:rPr>
        <w:t>d、提前安排人员测量现场</w:t>
      </w:r>
      <w:r>
        <w:rPr>
          <w:rFonts w:ascii="宋体" w:hAnsi="宋体" w:cs="Times New Roman"/>
          <w:color w:val="FF0000"/>
          <w:sz w:val="30"/>
          <w:szCs w:val="30"/>
        </w:rPr>
        <w:t>35个定位点</w:t>
      </w:r>
      <w:r>
        <w:rPr>
          <w:rFonts w:ascii="宋体" w:hAnsi="宋体" w:cs="Times New Roman"/>
          <w:sz w:val="30"/>
          <w:szCs w:val="30"/>
        </w:rPr>
        <w:t>拉出值、接触线高度、定位器坡度数据</w:t>
      </w:r>
      <w:r>
        <w:rPr>
          <w:rFonts w:hint="eastAsia" w:ascii="宋体" w:hAnsi="宋体" w:cs="Times New Roman"/>
          <w:sz w:val="30"/>
          <w:szCs w:val="30"/>
        </w:rPr>
        <w:t>，</w:t>
      </w:r>
      <w:r>
        <w:rPr>
          <w:rFonts w:ascii="宋体" w:hAnsi="宋体" w:cs="Times New Roman"/>
          <w:sz w:val="30"/>
          <w:szCs w:val="30"/>
        </w:rPr>
        <w:t>或评定期间安排测量</w:t>
      </w:r>
      <w:r>
        <w:rPr>
          <w:rFonts w:hint="eastAsia" w:ascii="宋体" w:hAnsi="宋体" w:cs="Times New Roman"/>
          <w:sz w:val="30"/>
          <w:szCs w:val="30"/>
        </w:rPr>
        <w:t>。</w:t>
      </w:r>
      <w:r>
        <w:rPr>
          <w:rFonts w:ascii="宋体" w:hAnsi="宋体" w:cs="Times New Roman"/>
          <w:sz w:val="30"/>
          <w:szCs w:val="30"/>
        </w:rPr>
        <w:t>人工测量数据模板参照</w:t>
      </w:r>
      <w:r>
        <w:rPr>
          <w:rFonts w:hint="eastAsia" w:ascii="宋体" w:hAnsi="宋体" w:cs="Times New Roman"/>
          <w:sz w:val="30"/>
          <w:szCs w:val="30"/>
        </w:rPr>
        <w:t>附件2</w:t>
      </w:r>
      <w:r>
        <w:rPr>
          <w:rFonts w:ascii="宋体" w:hAnsi="宋体" w:cs="Times New Roman"/>
          <w:sz w:val="30"/>
          <w:szCs w:val="30"/>
        </w:rPr>
        <w:t>样表。</w:t>
      </w:r>
    </w:p>
    <w:p w14:paraId="38477386">
      <w:pPr>
        <w:ind w:firstLine="562"/>
        <w:rPr>
          <w:rFonts w:ascii="宋体" w:hAnsi="宋体" w:cs="Times New Roman"/>
          <w:sz w:val="30"/>
          <w:szCs w:val="30"/>
        </w:rPr>
      </w:pPr>
      <w:r>
        <w:rPr>
          <w:rFonts w:ascii="宋体" w:hAnsi="宋体" w:cs="Times New Roman"/>
          <w:sz w:val="30"/>
          <w:szCs w:val="30"/>
        </w:rPr>
        <w:t>e、提供动态评定所需的数据，具体要求详见动态评定内容</w:t>
      </w:r>
      <w:r>
        <w:rPr>
          <w:rFonts w:hint="eastAsia" w:ascii="宋体" w:hAnsi="宋体" w:cs="Times New Roman"/>
          <w:sz w:val="30"/>
          <w:szCs w:val="30"/>
        </w:rPr>
        <w:t>，评定当天交给评定人员</w:t>
      </w:r>
      <w:r>
        <w:rPr>
          <w:rFonts w:ascii="宋体" w:hAnsi="宋体" w:cs="Times New Roman"/>
          <w:sz w:val="30"/>
          <w:szCs w:val="30"/>
        </w:rPr>
        <w:t>。</w:t>
      </w:r>
    </w:p>
    <w:p w14:paraId="50B112EC">
      <w:pPr>
        <w:ind w:firstLine="562"/>
        <w:rPr>
          <w:rFonts w:ascii="宋体" w:hAnsi="宋体" w:cs="Times New Roman"/>
          <w:sz w:val="30"/>
          <w:szCs w:val="30"/>
        </w:rPr>
      </w:pPr>
      <w:r>
        <w:rPr>
          <w:rFonts w:hint="eastAsia" w:ascii="宋体" w:hAnsi="宋体" w:cs="Times New Roman"/>
          <w:sz w:val="30"/>
          <w:szCs w:val="30"/>
          <w:highlight w:val="red"/>
        </w:rPr>
        <w:t>f、查看数据格式统一情况。提供供电1C-综合质量评价报表和统型波形数据。</w:t>
      </w:r>
    </w:p>
    <w:p w14:paraId="11D05016">
      <w:pPr>
        <w:pStyle w:val="2"/>
        <w:spacing w:before="120" w:after="120" w:line="240" w:lineRule="auto"/>
        <w:rPr>
          <w:rFonts w:ascii="宋体" w:hAnsi="宋体" w:cs="Times New Roman"/>
          <w:sz w:val="30"/>
          <w:szCs w:val="30"/>
        </w:rPr>
      </w:pPr>
      <w:r>
        <w:rPr>
          <w:rFonts w:hint="eastAsia" w:ascii="宋体" w:hAnsi="宋体" w:cs="Times New Roman"/>
          <w:sz w:val="30"/>
          <w:szCs w:val="30"/>
        </w:rPr>
        <w:t>二</w:t>
      </w:r>
      <w:r>
        <w:rPr>
          <w:rFonts w:ascii="宋体" w:hAnsi="宋体" w:cs="Times New Roman"/>
          <w:sz w:val="30"/>
          <w:szCs w:val="30"/>
        </w:rPr>
        <w:t>、</w:t>
      </w:r>
      <w:r>
        <w:rPr>
          <w:rFonts w:hint="eastAsia" w:ascii="宋体" w:hAnsi="宋体" w:cs="Times New Roman"/>
          <w:sz w:val="30"/>
          <w:szCs w:val="30"/>
        </w:rPr>
        <w:t>2</w:t>
      </w:r>
      <w:r>
        <w:rPr>
          <w:rFonts w:ascii="宋体" w:hAnsi="宋体" w:cs="Times New Roman"/>
          <w:sz w:val="30"/>
          <w:szCs w:val="30"/>
        </w:rPr>
        <w:t>C评定</w:t>
      </w:r>
    </w:p>
    <w:p w14:paraId="4E770C11">
      <w:pPr>
        <w:pStyle w:val="3"/>
        <w:spacing w:beforeLines="50" w:afterLines="50" w:line="240" w:lineRule="auto"/>
        <w:rPr>
          <w:rFonts w:ascii="宋体" w:hAnsi="宋体" w:cs="Times New Roman"/>
          <w:sz w:val="30"/>
          <w:szCs w:val="30"/>
        </w:rPr>
      </w:pPr>
      <w:r>
        <w:rPr>
          <w:rFonts w:ascii="宋体" w:hAnsi="宋体" w:cs="Times New Roman"/>
          <w:sz w:val="30"/>
          <w:szCs w:val="30"/>
        </w:rPr>
        <w:t>1、功能检查评定</w:t>
      </w:r>
    </w:p>
    <w:p w14:paraId="30816BE1">
      <w:pPr>
        <w:ind w:firstLine="600" w:firstLineChars="200"/>
        <w:rPr>
          <w:rFonts w:ascii="宋体" w:hAnsi="宋体" w:cs="Times New Roman"/>
          <w:sz w:val="30"/>
          <w:szCs w:val="30"/>
        </w:rPr>
      </w:pPr>
      <w:r>
        <w:rPr>
          <w:rFonts w:ascii="宋体" w:hAnsi="宋体" w:cs="Times New Roman"/>
          <w:sz w:val="30"/>
          <w:szCs w:val="30"/>
        </w:rPr>
        <w:t>①硬件检查：</w:t>
      </w:r>
    </w:p>
    <w:p w14:paraId="534EBDC6">
      <w:pPr>
        <w:ind w:firstLine="600" w:firstLineChars="200"/>
        <w:rPr>
          <w:rFonts w:ascii="宋体" w:hAnsi="宋体" w:cs="Times New Roman"/>
          <w:sz w:val="30"/>
          <w:szCs w:val="30"/>
        </w:rPr>
      </w:pPr>
      <w:r>
        <w:rPr>
          <w:rFonts w:ascii="宋体" w:hAnsi="宋体" w:cs="Times New Roman"/>
          <w:sz w:val="30"/>
          <w:szCs w:val="30"/>
        </w:rPr>
        <w:t>评定人员检查硬件设备拍照。</w:t>
      </w:r>
    </w:p>
    <w:p w14:paraId="306CEA21">
      <w:pPr>
        <w:ind w:firstLine="600" w:firstLineChars="200"/>
        <w:rPr>
          <w:rFonts w:ascii="宋体" w:hAnsi="宋体" w:cs="Times New Roman"/>
          <w:sz w:val="30"/>
          <w:szCs w:val="30"/>
        </w:rPr>
      </w:pPr>
      <w:r>
        <w:rPr>
          <w:rFonts w:ascii="宋体" w:hAnsi="宋体" w:cs="Times New Roman"/>
          <w:sz w:val="30"/>
          <w:szCs w:val="30"/>
        </w:rPr>
        <w:t>②功能检查：检测人员操作检测设备，按照功能验证表逐项向评定人员展示相关功能，记录软件版本号。</w:t>
      </w:r>
    </w:p>
    <w:p w14:paraId="7375B3C2">
      <w:pPr>
        <w:pStyle w:val="3"/>
        <w:spacing w:beforeLines="50" w:afterLines="50" w:line="240" w:lineRule="auto"/>
        <w:rPr>
          <w:rFonts w:ascii="宋体" w:hAnsi="宋体" w:cs="Times New Roman"/>
          <w:sz w:val="30"/>
          <w:szCs w:val="30"/>
        </w:rPr>
      </w:pPr>
      <w:r>
        <w:rPr>
          <w:rFonts w:hint="eastAsia" w:ascii="宋体" w:hAnsi="宋体" w:cs="Times New Roman"/>
          <w:sz w:val="30"/>
          <w:szCs w:val="30"/>
        </w:rPr>
        <w:t>2</w:t>
      </w:r>
      <w:r>
        <w:rPr>
          <w:rFonts w:ascii="宋体" w:hAnsi="宋体" w:cs="Times New Roman"/>
          <w:sz w:val="30"/>
          <w:szCs w:val="30"/>
        </w:rPr>
        <w:t>、动态评定</w:t>
      </w:r>
    </w:p>
    <w:p w14:paraId="3065C016">
      <w:pPr>
        <w:ind w:firstLine="600" w:firstLineChars="200"/>
        <w:rPr>
          <w:rFonts w:ascii="宋体" w:hAnsi="宋体" w:cs="Times New Roman"/>
          <w:sz w:val="30"/>
          <w:szCs w:val="30"/>
        </w:rPr>
      </w:pPr>
      <w:r>
        <w:rPr>
          <w:rFonts w:ascii="宋体" w:hAnsi="宋体" w:cs="Times New Roman"/>
          <w:sz w:val="30"/>
          <w:szCs w:val="30"/>
        </w:rPr>
        <w:t>①现场</w:t>
      </w:r>
      <w:r>
        <w:rPr>
          <w:rFonts w:hint="eastAsia" w:ascii="宋体" w:hAnsi="宋体" w:cs="Times New Roman"/>
          <w:sz w:val="30"/>
          <w:szCs w:val="30"/>
        </w:rPr>
        <w:t>录制</w:t>
      </w:r>
      <w:r>
        <w:rPr>
          <w:rFonts w:ascii="宋体" w:hAnsi="宋体" w:cs="Times New Roman"/>
          <w:sz w:val="30"/>
          <w:szCs w:val="30"/>
        </w:rPr>
        <w:t>约</w:t>
      </w:r>
      <w:r>
        <w:rPr>
          <w:rFonts w:hint="eastAsia" w:ascii="宋体" w:hAnsi="宋体" w:cs="Times New Roman"/>
          <w:sz w:val="30"/>
          <w:szCs w:val="30"/>
        </w:rPr>
        <w:t>60s图片或视频，查看分辨率、采集帧率。</w:t>
      </w:r>
    </w:p>
    <w:p w14:paraId="1ABA4D5B">
      <w:pPr>
        <w:ind w:firstLine="600" w:firstLineChars="200"/>
        <w:rPr>
          <w:rFonts w:ascii="宋体" w:hAnsi="宋体" w:cs="Times New Roman"/>
          <w:sz w:val="30"/>
          <w:szCs w:val="30"/>
        </w:rPr>
      </w:pPr>
      <w:r>
        <w:rPr>
          <w:rFonts w:ascii="宋体" w:hAnsi="宋体" w:cs="Times New Roman"/>
          <w:sz w:val="30"/>
          <w:szCs w:val="30"/>
        </w:rPr>
        <w:t>②路局</w:t>
      </w:r>
      <w:r>
        <w:rPr>
          <w:rFonts w:hint="eastAsia" w:ascii="宋体" w:hAnsi="宋体" w:cs="Times New Roman"/>
          <w:sz w:val="30"/>
          <w:szCs w:val="30"/>
        </w:rPr>
        <w:t>提前</w:t>
      </w:r>
      <w:r>
        <w:rPr>
          <w:rFonts w:ascii="宋体" w:hAnsi="宋体" w:cs="Times New Roman"/>
          <w:sz w:val="30"/>
          <w:szCs w:val="30"/>
        </w:rPr>
        <w:t>准备前期检测数据</w:t>
      </w:r>
      <w:r>
        <w:rPr>
          <w:rFonts w:hint="eastAsia" w:ascii="宋体" w:hAnsi="宋体" w:cs="Times New Roman"/>
          <w:sz w:val="30"/>
          <w:szCs w:val="30"/>
        </w:rPr>
        <w:t>，评定时交予评定人员。</w:t>
      </w:r>
    </w:p>
    <w:p w14:paraId="44D1577B">
      <w:pPr>
        <w:pStyle w:val="3"/>
        <w:spacing w:beforeLines="50" w:afterLines="50" w:line="240" w:lineRule="auto"/>
        <w:rPr>
          <w:rFonts w:ascii="宋体" w:hAnsi="宋体" w:cs="Times New Roman"/>
          <w:sz w:val="30"/>
          <w:szCs w:val="30"/>
        </w:rPr>
      </w:pPr>
      <w:r>
        <w:rPr>
          <w:rFonts w:hint="eastAsia" w:ascii="宋体" w:hAnsi="宋体" w:cs="Times New Roman"/>
          <w:sz w:val="30"/>
          <w:szCs w:val="30"/>
        </w:rPr>
        <w:t>3</w:t>
      </w:r>
      <w:r>
        <w:rPr>
          <w:rFonts w:ascii="宋体" w:hAnsi="宋体" w:cs="Times New Roman"/>
          <w:sz w:val="30"/>
          <w:szCs w:val="30"/>
        </w:rPr>
        <w:t>、</w:t>
      </w:r>
      <w:r>
        <w:rPr>
          <w:rFonts w:hint="eastAsia" w:ascii="宋体" w:hAnsi="宋体" w:cs="Times New Roman"/>
          <w:sz w:val="30"/>
          <w:szCs w:val="30"/>
        </w:rPr>
        <w:t>配合需求</w:t>
      </w:r>
    </w:p>
    <w:p w14:paraId="1E8EAAC8">
      <w:pPr>
        <w:ind w:firstLine="562"/>
        <w:rPr>
          <w:rFonts w:ascii="宋体" w:hAnsi="宋体" w:cs="Times New Roman"/>
          <w:sz w:val="30"/>
          <w:szCs w:val="30"/>
        </w:rPr>
      </w:pPr>
      <w:r>
        <w:rPr>
          <w:rFonts w:hint="eastAsia" w:ascii="宋体" w:hAnsi="宋体" w:cs="Times New Roman"/>
          <w:sz w:val="30"/>
          <w:szCs w:val="30"/>
        </w:rPr>
        <w:t>a</w:t>
      </w:r>
      <w:r>
        <w:rPr>
          <w:rFonts w:ascii="宋体" w:hAnsi="宋体" w:cs="Times New Roman"/>
          <w:sz w:val="30"/>
          <w:szCs w:val="30"/>
        </w:rPr>
        <w:t>、提前准备前期实际检测数据</w:t>
      </w:r>
      <w:r>
        <w:rPr>
          <w:rFonts w:hint="eastAsia" w:ascii="宋体" w:hAnsi="宋体" w:cs="Times New Roman"/>
          <w:sz w:val="30"/>
          <w:szCs w:val="30"/>
        </w:rPr>
        <w:t>。</w:t>
      </w:r>
    </w:p>
    <w:p w14:paraId="1F29F6F6">
      <w:pPr>
        <w:ind w:firstLine="562"/>
        <w:rPr>
          <w:rFonts w:ascii="宋体" w:hAnsi="宋体" w:cs="Times New Roman"/>
          <w:sz w:val="30"/>
          <w:szCs w:val="30"/>
        </w:rPr>
      </w:pPr>
      <w:r>
        <w:rPr>
          <w:rFonts w:hint="eastAsia" w:ascii="宋体" w:hAnsi="宋体" w:cs="Times New Roman"/>
          <w:sz w:val="30"/>
          <w:szCs w:val="30"/>
        </w:rPr>
        <w:t>b</w:t>
      </w:r>
      <w:r>
        <w:rPr>
          <w:rFonts w:ascii="宋体" w:hAnsi="宋体" w:cs="Times New Roman"/>
          <w:sz w:val="30"/>
          <w:szCs w:val="30"/>
        </w:rPr>
        <w:t>、提前准备自评定相关资料</w:t>
      </w:r>
      <w:r>
        <w:rPr>
          <w:rFonts w:hint="eastAsia" w:ascii="宋体" w:hAnsi="宋体" w:cs="Times New Roman"/>
          <w:sz w:val="30"/>
          <w:szCs w:val="30"/>
        </w:rPr>
        <w:t>，</w:t>
      </w:r>
      <w:r>
        <w:rPr>
          <w:rFonts w:ascii="宋体" w:hAnsi="宋体" w:cs="Times New Roman"/>
          <w:sz w:val="30"/>
          <w:szCs w:val="30"/>
        </w:rPr>
        <w:t>包括数据</w:t>
      </w:r>
      <w:r>
        <w:rPr>
          <w:rFonts w:hint="eastAsia" w:ascii="宋体" w:hAnsi="宋体" w:cs="Times New Roman"/>
          <w:sz w:val="30"/>
          <w:szCs w:val="30"/>
        </w:rPr>
        <w:t>、</w:t>
      </w:r>
      <w:r>
        <w:rPr>
          <w:rFonts w:ascii="宋体" w:hAnsi="宋体" w:cs="Times New Roman"/>
          <w:sz w:val="30"/>
          <w:szCs w:val="30"/>
        </w:rPr>
        <w:t>签字记录文件</w:t>
      </w:r>
      <w:r>
        <w:rPr>
          <w:rFonts w:hint="eastAsia" w:ascii="宋体" w:hAnsi="宋体" w:cs="Times New Roman"/>
          <w:sz w:val="30"/>
          <w:szCs w:val="30"/>
        </w:rPr>
        <w:t>、</w:t>
      </w:r>
      <w:r>
        <w:rPr>
          <w:rFonts w:ascii="宋体" w:hAnsi="宋体" w:cs="Times New Roman"/>
          <w:sz w:val="30"/>
          <w:szCs w:val="30"/>
        </w:rPr>
        <w:t>评定报告等材料</w:t>
      </w:r>
      <w:r>
        <w:rPr>
          <w:rFonts w:hint="eastAsia" w:ascii="宋体" w:hAnsi="宋体" w:cs="Times New Roman"/>
          <w:sz w:val="30"/>
          <w:szCs w:val="30"/>
        </w:rPr>
        <w:t>。</w:t>
      </w:r>
    </w:p>
    <w:p w14:paraId="5C9E5553">
      <w:pPr>
        <w:pStyle w:val="2"/>
        <w:spacing w:before="120" w:after="120" w:line="240" w:lineRule="auto"/>
        <w:rPr>
          <w:rFonts w:ascii="宋体" w:hAnsi="宋体" w:cs="Times New Roman"/>
          <w:sz w:val="30"/>
          <w:szCs w:val="30"/>
        </w:rPr>
      </w:pPr>
      <w:r>
        <w:rPr>
          <w:rFonts w:hint="eastAsia" w:ascii="宋体" w:hAnsi="宋体" w:cs="Times New Roman"/>
          <w:sz w:val="30"/>
          <w:szCs w:val="30"/>
        </w:rPr>
        <w:t>三</w:t>
      </w:r>
      <w:r>
        <w:rPr>
          <w:rFonts w:ascii="宋体" w:hAnsi="宋体" w:cs="Times New Roman"/>
          <w:sz w:val="30"/>
          <w:szCs w:val="30"/>
        </w:rPr>
        <w:t>、3C评定</w:t>
      </w:r>
    </w:p>
    <w:p w14:paraId="7F6BF85A">
      <w:pPr>
        <w:pStyle w:val="3"/>
        <w:spacing w:beforeLines="50" w:afterLines="50" w:line="240" w:lineRule="auto"/>
        <w:rPr>
          <w:rFonts w:ascii="宋体" w:hAnsi="宋体" w:cs="Times New Roman"/>
          <w:sz w:val="30"/>
          <w:szCs w:val="30"/>
        </w:rPr>
      </w:pPr>
      <w:r>
        <w:rPr>
          <w:rFonts w:ascii="宋体" w:hAnsi="宋体" w:cs="Times New Roman"/>
          <w:sz w:val="30"/>
          <w:szCs w:val="30"/>
        </w:rPr>
        <w:t>1、功能检查评定</w:t>
      </w:r>
    </w:p>
    <w:p w14:paraId="029FEB67">
      <w:pPr>
        <w:ind w:firstLine="600" w:firstLineChars="200"/>
        <w:rPr>
          <w:rFonts w:ascii="宋体" w:hAnsi="宋体" w:cs="Times New Roman"/>
          <w:sz w:val="30"/>
          <w:szCs w:val="30"/>
        </w:rPr>
      </w:pPr>
      <w:r>
        <w:rPr>
          <w:rFonts w:ascii="宋体" w:hAnsi="宋体" w:cs="Times New Roman"/>
          <w:sz w:val="30"/>
          <w:szCs w:val="30"/>
        </w:rPr>
        <w:t>①硬件检查：</w:t>
      </w:r>
    </w:p>
    <w:p w14:paraId="114BD4CA">
      <w:pPr>
        <w:ind w:firstLine="600" w:firstLineChars="200"/>
        <w:rPr>
          <w:rFonts w:ascii="宋体" w:hAnsi="宋体" w:cs="Times New Roman"/>
          <w:sz w:val="30"/>
          <w:szCs w:val="30"/>
        </w:rPr>
      </w:pPr>
      <w:r>
        <w:rPr>
          <w:rFonts w:ascii="宋体" w:hAnsi="宋体" w:cs="Times New Roman"/>
          <w:sz w:val="30"/>
          <w:szCs w:val="30"/>
        </w:rPr>
        <w:t>评定人员检查硬件设备拍照。</w:t>
      </w:r>
    </w:p>
    <w:p w14:paraId="3B845A01">
      <w:pPr>
        <w:ind w:firstLine="600" w:firstLineChars="200"/>
        <w:rPr>
          <w:rFonts w:ascii="宋体" w:hAnsi="宋体" w:cs="Times New Roman"/>
          <w:sz w:val="30"/>
          <w:szCs w:val="30"/>
        </w:rPr>
      </w:pPr>
      <w:r>
        <w:rPr>
          <w:rFonts w:ascii="宋体" w:hAnsi="宋体" w:cs="Times New Roman"/>
          <w:sz w:val="30"/>
          <w:szCs w:val="30"/>
        </w:rPr>
        <w:t>②功能检查：3C终端登录各车3C检测系统，检测人员或供货商操作检测设备，按照评定人员提供的功能验证表逐项向评定人员展示相关功能，截图保存操作软件，记录软件版本号。</w:t>
      </w:r>
    </w:p>
    <w:p w14:paraId="77B7CAE5">
      <w:pPr>
        <w:pStyle w:val="3"/>
        <w:spacing w:beforeLines="50" w:afterLines="50" w:line="240" w:lineRule="auto"/>
        <w:rPr>
          <w:rFonts w:ascii="宋体" w:hAnsi="宋体" w:cs="Times New Roman"/>
          <w:sz w:val="30"/>
          <w:szCs w:val="30"/>
        </w:rPr>
      </w:pPr>
      <w:r>
        <w:rPr>
          <w:rFonts w:ascii="宋体" w:hAnsi="宋体" w:cs="Times New Roman"/>
          <w:sz w:val="30"/>
          <w:szCs w:val="30"/>
        </w:rPr>
        <w:t>2、静态检查评定</w:t>
      </w:r>
    </w:p>
    <w:p w14:paraId="1FAA5C45">
      <w:pPr>
        <w:ind w:firstLine="600" w:firstLineChars="200"/>
        <w:rPr>
          <w:rFonts w:ascii="宋体" w:hAnsi="宋体" w:cs="Times New Roman"/>
          <w:sz w:val="30"/>
          <w:szCs w:val="30"/>
        </w:rPr>
      </w:pPr>
      <w:r>
        <w:rPr>
          <w:rFonts w:ascii="宋体" w:hAnsi="宋体" w:cs="Times New Roman"/>
          <w:sz w:val="30"/>
          <w:szCs w:val="30"/>
        </w:rPr>
        <w:t>①动车所内温度测试，2套黑体设备同时开展测试，需申请不少于3小时车顶作业时间，16编组车辆需申请不少于6小时车顶作业时间。</w:t>
      </w:r>
    </w:p>
    <w:p w14:paraId="68234DFE">
      <w:pPr>
        <w:ind w:firstLine="600" w:firstLineChars="200"/>
        <w:rPr>
          <w:rFonts w:ascii="宋体" w:hAnsi="宋体" w:cs="Times New Roman"/>
          <w:sz w:val="30"/>
          <w:szCs w:val="30"/>
        </w:rPr>
      </w:pPr>
      <w:r>
        <w:rPr>
          <w:rFonts w:hint="eastAsia" w:ascii="宋体" w:hAnsi="宋体" w:cs="Times New Roman"/>
          <w:sz w:val="30"/>
          <w:szCs w:val="30"/>
        </w:rPr>
        <w:t>准确性：黑体设置成6</w:t>
      </w:r>
      <w:r>
        <w:rPr>
          <w:rFonts w:ascii="宋体" w:hAnsi="宋体" w:cs="Times New Roman"/>
          <w:sz w:val="30"/>
          <w:szCs w:val="30"/>
        </w:rPr>
        <w:t>0℃、100℃、150℃、200℃</w:t>
      </w:r>
      <w:r>
        <w:rPr>
          <w:rFonts w:hint="eastAsia" w:ascii="宋体" w:hAnsi="宋体" w:cs="Times New Roman"/>
          <w:sz w:val="30"/>
          <w:szCs w:val="30"/>
        </w:rPr>
        <w:t>，每个温度记录不少于</w:t>
      </w:r>
      <w:r>
        <w:rPr>
          <w:rFonts w:ascii="宋体" w:hAnsi="宋体" w:cs="Times New Roman"/>
          <w:sz w:val="30"/>
          <w:szCs w:val="30"/>
        </w:rPr>
        <w:t>3</w:t>
      </w:r>
      <w:r>
        <w:rPr>
          <w:rFonts w:hint="eastAsia" w:ascii="宋体" w:hAnsi="宋体" w:cs="Times New Roman"/>
          <w:sz w:val="30"/>
          <w:szCs w:val="30"/>
        </w:rPr>
        <w:t>组</w:t>
      </w:r>
      <w:r>
        <w:rPr>
          <w:rFonts w:ascii="宋体" w:hAnsi="宋体" w:cs="Times New Roman"/>
          <w:sz w:val="30"/>
          <w:szCs w:val="30"/>
        </w:rPr>
        <w:t>检测装置测量值</w:t>
      </w:r>
      <w:r>
        <w:rPr>
          <w:rFonts w:hint="eastAsia" w:ascii="宋体" w:hAnsi="宋体" w:cs="Times New Roman"/>
          <w:sz w:val="30"/>
          <w:szCs w:val="30"/>
        </w:rPr>
        <w:t>。</w:t>
      </w:r>
    </w:p>
    <w:p w14:paraId="36ADC1F1">
      <w:pPr>
        <w:ind w:firstLine="600" w:firstLineChars="200"/>
        <w:rPr>
          <w:rFonts w:ascii="宋体" w:hAnsi="宋体" w:cs="Times New Roman"/>
          <w:sz w:val="30"/>
          <w:szCs w:val="30"/>
        </w:rPr>
      </w:pPr>
      <w:r>
        <w:rPr>
          <w:rFonts w:hint="eastAsia" w:ascii="宋体" w:hAnsi="宋体" w:cs="Times New Roman"/>
          <w:sz w:val="30"/>
          <w:szCs w:val="30"/>
        </w:rPr>
        <w:t>均匀性：黑体设置成</w:t>
      </w:r>
      <w:r>
        <w:rPr>
          <w:rFonts w:ascii="宋体" w:hAnsi="宋体" w:cs="Times New Roman"/>
          <w:sz w:val="30"/>
          <w:szCs w:val="30"/>
        </w:rPr>
        <w:t>100℃，按照9区域法</w:t>
      </w:r>
      <w:r>
        <w:rPr>
          <w:rFonts w:hint="eastAsia" w:ascii="宋体" w:hAnsi="宋体" w:cs="Times New Roman"/>
          <w:sz w:val="30"/>
          <w:szCs w:val="30"/>
        </w:rPr>
        <w:t>分别放置标准黑体</w:t>
      </w:r>
      <w:r>
        <w:rPr>
          <w:rFonts w:ascii="宋体" w:hAnsi="宋体" w:cs="Times New Roman"/>
          <w:sz w:val="30"/>
          <w:szCs w:val="30"/>
        </w:rPr>
        <w:t>，</w:t>
      </w:r>
      <w:r>
        <w:rPr>
          <w:rFonts w:hint="eastAsia" w:ascii="宋体" w:hAnsi="宋体" w:cs="Times New Roman"/>
          <w:sz w:val="30"/>
          <w:szCs w:val="30"/>
        </w:rPr>
        <w:t>每个区域记录不少于</w:t>
      </w:r>
      <w:r>
        <w:rPr>
          <w:rFonts w:ascii="宋体" w:hAnsi="宋体" w:cs="Times New Roman"/>
          <w:sz w:val="30"/>
          <w:szCs w:val="30"/>
        </w:rPr>
        <w:t>2</w:t>
      </w:r>
      <w:r>
        <w:rPr>
          <w:rFonts w:hint="eastAsia" w:ascii="宋体" w:hAnsi="宋体" w:cs="Times New Roman"/>
          <w:sz w:val="30"/>
          <w:szCs w:val="30"/>
        </w:rPr>
        <w:t>组</w:t>
      </w:r>
      <w:r>
        <w:rPr>
          <w:rFonts w:ascii="宋体" w:hAnsi="宋体" w:cs="Times New Roman"/>
          <w:sz w:val="30"/>
          <w:szCs w:val="30"/>
        </w:rPr>
        <w:t>检测装置测量值</w:t>
      </w:r>
      <w:r>
        <w:rPr>
          <w:rFonts w:hint="eastAsia" w:ascii="宋体" w:hAnsi="宋体" w:cs="Times New Roman"/>
          <w:sz w:val="30"/>
          <w:szCs w:val="30"/>
        </w:rPr>
        <w:t>。</w:t>
      </w:r>
    </w:p>
    <w:p w14:paraId="34C5F4A7">
      <w:pPr>
        <w:pStyle w:val="75"/>
        <w:framePr w:hSpace="0" w:vSpace="0" w:wrap="auto" w:vAnchor="margin" w:hAnchor="text" w:xAlign="left" w:yAlign="inline"/>
        <w:spacing w:beforeLines="50"/>
        <w:jc w:val="center"/>
        <w:rPr>
          <w:b/>
          <w:bCs/>
          <w:szCs w:val="21"/>
        </w:rPr>
      </w:pPr>
      <w:r>
        <w:rPr>
          <w:rFonts w:hint="eastAsia"/>
          <w:b/>
          <w:bCs/>
          <w:szCs w:val="21"/>
        </w:rPr>
        <w:t>表</w:t>
      </w:r>
      <w:r>
        <w:rPr>
          <w:b/>
          <w:bCs/>
          <w:szCs w:val="21"/>
        </w:rPr>
        <w:t xml:space="preserve">1 </w:t>
      </w:r>
      <w:r>
        <w:rPr>
          <w:rFonts w:hint="eastAsia"/>
          <w:b/>
          <w:bCs/>
          <w:szCs w:val="21"/>
        </w:rPr>
        <w:t>接触网温度测试样表</w:t>
      </w:r>
    </w:p>
    <w:tbl>
      <w:tblPr>
        <w:tblStyle w:val="14"/>
        <w:tblW w:w="9126"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28" w:type="dxa"/>
          <w:bottom w:w="0" w:type="dxa"/>
          <w:right w:w="28" w:type="dxa"/>
        </w:tblCellMar>
      </w:tblPr>
      <w:tblGrid>
        <w:gridCol w:w="840"/>
        <w:gridCol w:w="1382"/>
        <w:gridCol w:w="683"/>
        <w:gridCol w:w="438"/>
        <w:gridCol w:w="439"/>
        <w:gridCol w:w="46"/>
        <w:gridCol w:w="426"/>
        <w:gridCol w:w="473"/>
        <w:gridCol w:w="25"/>
        <w:gridCol w:w="449"/>
        <w:gridCol w:w="475"/>
        <w:gridCol w:w="683"/>
        <w:gridCol w:w="461"/>
        <w:gridCol w:w="461"/>
        <w:gridCol w:w="461"/>
        <w:gridCol w:w="461"/>
        <w:gridCol w:w="461"/>
        <w:gridCol w:w="462"/>
      </w:tblGrid>
      <w:tr w14:paraId="0E579DA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284" w:hRule="atLeast"/>
          <w:jc w:val="center"/>
        </w:trPr>
        <w:tc>
          <w:tcPr>
            <w:tcW w:w="840" w:type="dxa"/>
            <w:shd w:val="clear" w:color="auto" w:fill="auto"/>
            <w:vAlign w:val="center"/>
          </w:tcPr>
          <w:p w14:paraId="40D60D23">
            <w:pPr>
              <w:jc w:val="center"/>
              <w:rPr>
                <w:rFonts w:ascii="Times New Roman" w:hAnsi="Times New Roman"/>
                <w:b/>
                <w:bCs/>
              </w:rPr>
            </w:pPr>
            <w:r>
              <w:rPr>
                <w:rFonts w:ascii="Times New Roman" w:hAnsi="Times New Roman"/>
                <w:b/>
                <w:bCs/>
              </w:rPr>
              <w:t>项目</w:t>
            </w:r>
          </w:p>
        </w:tc>
        <w:tc>
          <w:tcPr>
            <w:tcW w:w="1382" w:type="dxa"/>
            <w:shd w:val="clear" w:color="auto" w:fill="auto"/>
            <w:vAlign w:val="center"/>
          </w:tcPr>
          <w:p w14:paraId="6B0392E3">
            <w:pPr>
              <w:jc w:val="center"/>
              <w:rPr>
                <w:rFonts w:ascii="Times New Roman" w:hAnsi="Times New Roman"/>
                <w:b/>
                <w:bCs/>
              </w:rPr>
            </w:pPr>
            <w:r>
              <w:rPr>
                <w:rFonts w:ascii="Times New Roman" w:hAnsi="Times New Roman"/>
                <w:b/>
                <w:bCs/>
              </w:rPr>
              <w:t>参考值（℃）</w:t>
            </w:r>
          </w:p>
        </w:tc>
        <w:tc>
          <w:tcPr>
            <w:tcW w:w="6904" w:type="dxa"/>
            <w:gridSpan w:val="16"/>
            <w:shd w:val="clear" w:color="auto" w:fill="auto"/>
            <w:vAlign w:val="center"/>
          </w:tcPr>
          <w:p w14:paraId="3AF296F1">
            <w:pPr>
              <w:jc w:val="center"/>
              <w:rPr>
                <w:rFonts w:ascii="Times New Roman" w:hAnsi="Times New Roman"/>
                <w:b/>
                <w:bCs/>
              </w:rPr>
            </w:pPr>
            <w:r>
              <w:rPr>
                <w:rFonts w:ascii="Times New Roman" w:hAnsi="Times New Roman"/>
                <w:b/>
                <w:bCs/>
              </w:rPr>
              <w:t>检测值（℃）</w:t>
            </w:r>
          </w:p>
        </w:tc>
      </w:tr>
      <w:tr w14:paraId="796A45F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284" w:hRule="atLeast"/>
          <w:jc w:val="center"/>
        </w:trPr>
        <w:tc>
          <w:tcPr>
            <w:tcW w:w="840" w:type="dxa"/>
            <w:vMerge w:val="restart"/>
            <w:shd w:val="clear" w:color="auto" w:fill="auto"/>
            <w:vAlign w:val="center"/>
          </w:tcPr>
          <w:p w14:paraId="69947895">
            <w:pPr>
              <w:jc w:val="center"/>
              <w:rPr>
                <w:rFonts w:ascii="Times New Roman" w:hAnsi="Times New Roman"/>
              </w:rPr>
            </w:pPr>
            <w:r>
              <w:rPr>
                <w:rFonts w:ascii="Times New Roman" w:hAnsi="Times New Roman"/>
              </w:rPr>
              <w:t>准确性</w:t>
            </w:r>
          </w:p>
        </w:tc>
        <w:tc>
          <w:tcPr>
            <w:tcW w:w="1382" w:type="dxa"/>
            <w:shd w:val="clear" w:color="auto" w:fill="auto"/>
            <w:vAlign w:val="center"/>
          </w:tcPr>
          <w:p w14:paraId="29EB60BF">
            <w:pPr>
              <w:jc w:val="center"/>
              <w:rPr>
                <w:rFonts w:ascii="Times New Roman" w:hAnsi="Times New Roman"/>
              </w:rPr>
            </w:pPr>
            <w:r>
              <w:rPr>
                <w:rFonts w:ascii="Times New Roman" w:hAnsi="Times New Roman"/>
              </w:rPr>
              <w:t>60</w:t>
            </w:r>
          </w:p>
        </w:tc>
        <w:tc>
          <w:tcPr>
            <w:tcW w:w="683" w:type="dxa"/>
            <w:vMerge w:val="restart"/>
            <w:shd w:val="clear" w:color="auto" w:fill="auto"/>
            <w:vAlign w:val="center"/>
          </w:tcPr>
          <w:p w14:paraId="22E89403">
            <w:pPr>
              <w:jc w:val="center"/>
              <w:rPr>
                <w:rFonts w:ascii="Times New Roman" w:hAnsi="Times New Roman"/>
              </w:rPr>
            </w:pPr>
            <w:r>
              <w:rPr>
                <w:rFonts w:ascii="Times New Roman" w:hAnsi="Times New Roman"/>
              </w:rPr>
              <w:t>4车</w:t>
            </w:r>
          </w:p>
        </w:tc>
        <w:tc>
          <w:tcPr>
            <w:tcW w:w="923" w:type="dxa"/>
            <w:gridSpan w:val="3"/>
            <w:shd w:val="clear" w:color="auto" w:fill="auto"/>
            <w:vAlign w:val="center"/>
          </w:tcPr>
          <w:p w14:paraId="21C408C9">
            <w:pPr>
              <w:jc w:val="center"/>
              <w:rPr>
                <w:rFonts w:ascii="Times New Roman" w:hAnsi="Times New Roman"/>
                <w:highlight w:val="yellow"/>
              </w:rPr>
            </w:pPr>
            <w:r>
              <w:rPr>
                <w:rFonts w:ascii="Times New Roman" w:hAnsi="Times New Roman"/>
                <w:highlight w:val="yellow"/>
              </w:rPr>
              <w:t>62</w:t>
            </w:r>
          </w:p>
        </w:tc>
        <w:tc>
          <w:tcPr>
            <w:tcW w:w="924" w:type="dxa"/>
            <w:gridSpan w:val="3"/>
            <w:shd w:val="clear" w:color="auto" w:fill="auto"/>
            <w:vAlign w:val="center"/>
          </w:tcPr>
          <w:p w14:paraId="7F864996">
            <w:pPr>
              <w:jc w:val="center"/>
              <w:rPr>
                <w:rFonts w:ascii="Times New Roman" w:hAnsi="Times New Roman"/>
                <w:highlight w:val="yellow"/>
              </w:rPr>
            </w:pPr>
            <w:r>
              <w:rPr>
                <w:rFonts w:ascii="Times New Roman" w:hAnsi="Times New Roman"/>
                <w:highlight w:val="yellow"/>
              </w:rPr>
              <w:t>62</w:t>
            </w:r>
          </w:p>
        </w:tc>
        <w:tc>
          <w:tcPr>
            <w:tcW w:w="924" w:type="dxa"/>
            <w:gridSpan w:val="2"/>
            <w:shd w:val="clear" w:color="auto" w:fill="auto"/>
            <w:vAlign w:val="center"/>
          </w:tcPr>
          <w:p w14:paraId="0B79C9C7">
            <w:pPr>
              <w:jc w:val="center"/>
              <w:rPr>
                <w:rFonts w:ascii="Times New Roman" w:hAnsi="Times New Roman"/>
                <w:highlight w:val="yellow"/>
              </w:rPr>
            </w:pPr>
            <w:r>
              <w:rPr>
                <w:rFonts w:ascii="Times New Roman" w:hAnsi="Times New Roman"/>
                <w:highlight w:val="yellow"/>
              </w:rPr>
              <w:t>62</w:t>
            </w:r>
          </w:p>
        </w:tc>
        <w:tc>
          <w:tcPr>
            <w:tcW w:w="683" w:type="dxa"/>
            <w:vMerge w:val="restart"/>
            <w:shd w:val="clear" w:color="auto" w:fill="auto"/>
            <w:vAlign w:val="center"/>
          </w:tcPr>
          <w:p w14:paraId="33B52D6B">
            <w:pPr>
              <w:jc w:val="center"/>
              <w:rPr>
                <w:rFonts w:ascii="Times New Roman" w:hAnsi="Times New Roman"/>
              </w:rPr>
            </w:pPr>
            <w:r>
              <w:rPr>
                <w:rFonts w:ascii="Times New Roman" w:hAnsi="Times New Roman"/>
              </w:rPr>
              <w:t>5车</w:t>
            </w:r>
          </w:p>
        </w:tc>
        <w:tc>
          <w:tcPr>
            <w:tcW w:w="922" w:type="dxa"/>
            <w:gridSpan w:val="2"/>
            <w:shd w:val="clear" w:color="auto" w:fill="auto"/>
            <w:vAlign w:val="center"/>
          </w:tcPr>
          <w:p w14:paraId="10E09C28">
            <w:pPr>
              <w:jc w:val="center"/>
              <w:rPr>
                <w:rFonts w:ascii="Times New Roman" w:hAnsi="Times New Roman"/>
                <w:highlight w:val="yellow"/>
              </w:rPr>
            </w:pPr>
            <w:r>
              <w:rPr>
                <w:rFonts w:ascii="Times New Roman" w:hAnsi="Times New Roman"/>
                <w:highlight w:val="yellow"/>
              </w:rPr>
              <w:t>60</w:t>
            </w:r>
          </w:p>
        </w:tc>
        <w:tc>
          <w:tcPr>
            <w:tcW w:w="922" w:type="dxa"/>
            <w:gridSpan w:val="2"/>
            <w:shd w:val="clear" w:color="auto" w:fill="auto"/>
            <w:vAlign w:val="center"/>
          </w:tcPr>
          <w:p w14:paraId="36BB14CD">
            <w:pPr>
              <w:jc w:val="center"/>
              <w:rPr>
                <w:rFonts w:ascii="Times New Roman" w:hAnsi="Times New Roman"/>
                <w:highlight w:val="yellow"/>
              </w:rPr>
            </w:pPr>
            <w:r>
              <w:rPr>
                <w:rFonts w:ascii="Times New Roman" w:hAnsi="Times New Roman"/>
                <w:highlight w:val="yellow"/>
              </w:rPr>
              <w:t>60</w:t>
            </w:r>
          </w:p>
        </w:tc>
        <w:tc>
          <w:tcPr>
            <w:tcW w:w="923" w:type="dxa"/>
            <w:gridSpan w:val="2"/>
            <w:shd w:val="clear" w:color="auto" w:fill="auto"/>
            <w:vAlign w:val="center"/>
          </w:tcPr>
          <w:p w14:paraId="33AC39AA">
            <w:pPr>
              <w:jc w:val="center"/>
              <w:rPr>
                <w:rFonts w:ascii="Times New Roman" w:hAnsi="Times New Roman"/>
                <w:highlight w:val="yellow"/>
              </w:rPr>
            </w:pPr>
            <w:r>
              <w:rPr>
                <w:rFonts w:ascii="Times New Roman" w:hAnsi="Times New Roman"/>
                <w:highlight w:val="yellow"/>
              </w:rPr>
              <w:t>60</w:t>
            </w:r>
          </w:p>
        </w:tc>
      </w:tr>
      <w:tr w14:paraId="483BA36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284" w:hRule="atLeast"/>
          <w:jc w:val="center"/>
        </w:trPr>
        <w:tc>
          <w:tcPr>
            <w:tcW w:w="840" w:type="dxa"/>
            <w:vMerge w:val="continue"/>
            <w:shd w:val="clear" w:color="auto" w:fill="auto"/>
            <w:vAlign w:val="center"/>
          </w:tcPr>
          <w:p w14:paraId="3E075B7E">
            <w:pPr>
              <w:jc w:val="center"/>
              <w:rPr>
                <w:rFonts w:ascii="Times New Roman" w:hAnsi="Times New Roman"/>
              </w:rPr>
            </w:pPr>
          </w:p>
        </w:tc>
        <w:tc>
          <w:tcPr>
            <w:tcW w:w="1382" w:type="dxa"/>
            <w:shd w:val="clear" w:color="auto" w:fill="auto"/>
            <w:vAlign w:val="center"/>
          </w:tcPr>
          <w:p w14:paraId="6A69E5EC">
            <w:pPr>
              <w:jc w:val="center"/>
              <w:rPr>
                <w:rFonts w:ascii="Times New Roman" w:hAnsi="Times New Roman"/>
              </w:rPr>
            </w:pPr>
            <w:r>
              <w:rPr>
                <w:rFonts w:ascii="Times New Roman" w:hAnsi="Times New Roman"/>
              </w:rPr>
              <w:t>100</w:t>
            </w:r>
          </w:p>
        </w:tc>
        <w:tc>
          <w:tcPr>
            <w:tcW w:w="683" w:type="dxa"/>
            <w:vMerge w:val="continue"/>
            <w:shd w:val="clear" w:color="auto" w:fill="auto"/>
            <w:vAlign w:val="center"/>
          </w:tcPr>
          <w:p w14:paraId="6765DE64">
            <w:pPr>
              <w:jc w:val="center"/>
              <w:rPr>
                <w:rFonts w:ascii="Times New Roman" w:hAnsi="Times New Roman"/>
              </w:rPr>
            </w:pPr>
          </w:p>
        </w:tc>
        <w:tc>
          <w:tcPr>
            <w:tcW w:w="923" w:type="dxa"/>
            <w:gridSpan w:val="3"/>
            <w:shd w:val="clear" w:color="auto" w:fill="auto"/>
            <w:vAlign w:val="center"/>
          </w:tcPr>
          <w:p w14:paraId="66BA536A">
            <w:pPr>
              <w:jc w:val="center"/>
              <w:rPr>
                <w:rFonts w:ascii="Times New Roman" w:hAnsi="Times New Roman"/>
                <w:highlight w:val="yellow"/>
              </w:rPr>
            </w:pPr>
            <w:r>
              <w:rPr>
                <w:rFonts w:ascii="Times New Roman" w:hAnsi="Times New Roman"/>
                <w:highlight w:val="yellow"/>
              </w:rPr>
              <w:t>100</w:t>
            </w:r>
          </w:p>
        </w:tc>
        <w:tc>
          <w:tcPr>
            <w:tcW w:w="924" w:type="dxa"/>
            <w:gridSpan w:val="3"/>
            <w:shd w:val="clear" w:color="auto" w:fill="auto"/>
            <w:vAlign w:val="center"/>
          </w:tcPr>
          <w:p w14:paraId="5E6EB6C3">
            <w:pPr>
              <w:jc w:val="center"/>
              <w:rPr>
                <w:rFonts w:ascii="Times New Roman" w:hAnsi="Times New Roman"/>
                <w:highlight w:val="yellow"/>
              </w:rPr>
            </w:pPr>
            <w:r>
              <w:rPr>
                <w:rFonts w:ascii="Times New Roman" w:hAnsi="Times New Roman"/>
                <w:highlight w:val="yellow"/>
              </w:rPr>
              <w:t>100</w:t>
            </w:r>
          </w:p>
        </w:tc>
        <w:tc>
          <w:tcPr>
            <w:tcW w:w="924" w:type="dxa"/>
            <w:gridSpan w:val="2"/>
            <w:shd w:val="clear" w:color="auto" w:fill="auto"/>
            <w:vAlign w:val="center"/>
          </w:tcPr>
          <w:p w14:paraId="067F1020">
            <w:pPr>
              <w:jc w:val="center"/>
              <w:rPr>
                <w:rFonts w:ascii="Times New Roman" w:hAnsi="Times New Roman"/>
                <w:highlight w:val="yellow"/>
              </w:rPr>
            </w:pPr>
            <w:r>
              <w:rPr>
                <w:rFonts w:ascii="Times New Roman" w:hAnsi="Times New Roman"/>
                <w:highlight w:val="yellow"/>
              </w:rPr>
              <w:t>100</w:t>
            </w:r>
          </w:p>
        </w:tc>
        <w:tc>
          <w:tcPr>
            <w:tcW w:w="683" w:type="dxa"/>
            <w:vMerge w:val="continue"/>
            <w:shd w:val="clear" w:color="auto" w:fill="auto"/>
            <w:vAlign w:val="center"/>
          </w:tcPr>
          <w:p w14:paraId="505B0A8B">
            <w:pPr>
              <w:jc w:val="center"/>
              <w:rPr>
                <w:rFonts w:ascii="Times New Roman" w:hAnsi="Times New Roman"/>
              </w:rPr>
            </w:pPr>
          </w:p>
        </w:tc>
        <w:tc>
          <w:tcPr>
            <w:tcW w:w="922" w:type="dxa"/>
            <w:gridSpan w:val="2"/>
            <w:shd w:val="clear" w:color="auto" w:fill="auto"/>
            <w:vAlign w:val="center"/>
          </w:tcPr>
          <w:p w14:paraId="22E67492">
            <w:pPr>
              <w:jc w:val="center"/>
              <w:rPr>
                <w:rFonts w:ascii="Times New Roman" w:hAnsi="Times New Roman"/>
                <w:highlight w:val="yellow"/>
              </w:rPr>
            </w:pPr>
            <w:r>
              <w:rPr>
                <w:rFonts w:ascii="Times New Roman" w:hAnsi="Times New Roman"/>
                <w:highlight w:val="yellow"/>
              </w:rPr>
              <w:t>99</w:t>
            </w:r>
          </w:p>
        </w:tc>
        <w:tc>
          <w:tcPr>
            <w:tcW w:w="922" w:type="dxa"/>
            <w:gridSpan w:val="2"/>
            <w:shd w:val="clear" w:color="auto" w:fill="auto"/>
            <w:vAlign w:val="center"/>
          </w:tcPr>
          <w:p w14:paraId="2E5D5CB2">
            <w:pPr>
              <w:jc w:val="center"/>
              <w:rPr>
                <w:rFonts w:ascii="Times New Roman" w:hAnsi="Times New Roman"/>
                <w:highlight w:val="yellow"/>
              </w:rPr>
            </w:pPr>
            <w:r>
              <w:rPr>
                <w:rFonts w:ascii="Times New Roman" w:hAnsi="Times New Roman"/>
                <w:highlight w:val="yellow"/>
              </w:rPr>
              <w:t>99</w:t>
            </w:r>
          </w:p>
        </w:tc>
        <w:tc>
          <w:tcPr>
            <w:tcW w:w="923" w:type="dxa"/>
            <w:gridSpan w:val="2"/>
            <w:shd w:val="clear" w:color="auto" w:fill="auto"/>
            <w:vAlign w:val="center"/>
          </w:tcPr>
          <w:p w14:paraId="0C704497">
            <w:pPr>
              <w:jc w:val="center"/>
              <w:rPr>
                <w:rFonts w:ascii="Times New Roman" w:hAnsi="Times New Roman"/>
                <w:highlight w:val="yellow"/>
              </w:rPr>
            </w:pPr>
            <w:r>
              <w:rPr>
                <w:rFonts w:ascii="Times New Roman" w:hAnsi="Times New Roman"/>
                <w:highlight w:val="yellow"/>
              </w:rPr>
              <w:t>99</w:t>
            </w:r>
          </w:p>
        </w:tc>
      </w:tr>
      <w:tr w14:paraId="631ADFB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284" w:hRule="atLeast"/>
          <w:jc w:val="center"/>
        </w:trPr>
        <w:tc>
          <w:tcPr>
            <w:tcW w:w="840" w:type="dxa"/>
            <w:vMerge w:val="continue"/>
            <w:shd w:val="clear" w:color="auto" w:fill="auto"/>
            <w:vAlign w:val="center"/>
          </w:tcPr>
          <w:p w14:paraId="789773CA">
            <w:pPr>
              <w:jc w:val="center"/>
              <w:rPr>
                <w:rFonts w:ascii="Times New Roman" w:hAnsi="Times New Roman"/>
              </w:rPr>
            </w:pPr>
          </w:p>
        </w:tc>
        <w:tc>
          <w:tcPr>
            <w:tcW w:w="1382" w:type="dxa"/>
            <w:shd w:val="clear" w:color="auto" w:fill="auto"/>
            <w:vAlign w:val="center"/>
          </w:tcPr>
          <w:p w14:paraId="42C23DBA">
            <w:pPr>
              <w:jc w:val="center"/>
              <w:rPr>
                <w:rFonts w:ascii="Times New Roman" w:hAnsi="Times New Roman"/>
              </w:rPr>
            </w:pPr>
            <w:r>
              <w:rPr>
                <w:rFonts w:ascii="Times New Roman" w:hAnsi="Times New Roman"/>
              </w:rPr>
              <w:t>150</w:t>
            </w:r>
          </w:p>
        </w:tc>
        <w:tc>
          <w:tcPr>
            <w:tcW w:w="683" w:type="dxa"/>
            <w:vMerge w:val="continue"/>
            <w:shd w:val="clear" w:color="auto" w:fill="auto"/>
            <w:vAlign w:val="center"/>
          </w:tcPr>
          <w:p w14:paraId="27BE5E50">
            <w:pPr>
              <w:jc w:val="center"/>
              <w:rPr>
                <w:rFonts w:ascii="Times New Roman" w:hAnsi="Times New Roman"/>
              </w:rPr>
            </w:pPr>
          </w:p>
        </w:tc>
        <w:tc>
          <w:tcPr>
            <w:tcW w:w="923" w:type="dxa"/>
            <w:gridSpan w:val="3"/>
            <w:shd w:val="clear" w:color="auto" w:fill="auto"/>
            <w:vAlign w:val="center"/>
          </w:tcPr>
          <w:p w14:paraId="7F1AA076">
            <w:pPr>
              <w:jc w:val="center"/>
              <w:rPr>
                <w:rFonts w:ascii="Times New Roman" w:hAnsi="Times New Roman"/>
                <w:highlight w:val="yellow"/>
              </w:rPr>
            </w:pPr>
            <w:r>
              <w:rPr>
                <w:rFonts w:ascii="Times New Roman" w:hAnsi="Times New Roman"/>
                <w:highlight w:val="yellow"/>
              </w:rPr>
              <w:t>151</w:t>
            </w:r>
          </w:p>
        </w:tc>
        <w:tc>
          <w:tcPr>
            <w:tcW w:w="924" w:type="dxa"/>
            <w:gridSpan w:val="3"/>
            <w:shd w:val="clear" w:color="auto" w:fill="auto"/>
            <w:vAlign w:val="center"/>
          </w:tcPr>
          <w:p w14:paraId="6C2655A6">
            <w:pPr>
              <w:jc w:val="center"/>
              <w:rPr>
                <w:rFonts w:ascii="Times New Roman" w:hAnsi="Times New Roman"/>
                <w:highlight w:val="yellow"/>
              </w:rPr>
            </w:pPr>
            <w:r>
              <w:rPr>
                <w:rFonts w:ascii="Times New Roman" w:hAnsi="Times New Roman"/>
                <w:highlight w:val="yellow"/>
              </w:rPr>
              <w:t>151</w:t>
            </w:r>
          </w:p>
        </w:tc>
        <w:tc>
          <w:tcPr>
            <w:tcW w:w="924" w:type="dxa"/>
            <w:gridSpan w:val="2"/>
            <w:shd w:val="clear" w:color="auto" w:fill="auto"/>
            <w:vAlign w:val="center"/>
          </w:tcPr>
          <w:p w14:paraId="30F20A7F">
            <w:pPr>
              <w:jc w:val="center"/>
              <w:rPr>
                <w:rFonts w:ascii="Times New Roman" w:hAnsi="Times New Roman"/>
                <w:highlight w:val="yellow"/>
              </w:rPr>
            </w:pPr>
            <w:r>
              <w:rPr>
                <w:rFonts w:ascii="Times New Roman" w:hAnsi="Times New Roman"/>
                <w:highlight w:val="yellow"/>
              </w:rPr>
              <w:t>151</w:t>
            </w:r>
          </w:p>
        </w:tc>
        <w:tc>
          <w:tcPr>
            <w:tcW w:w="683" w:type="dxa"/>
            <w:vMerge w:val="continue"/>
            <w:shd w:val="clear" w:color="auto" w:fill="auto"/>
            <w:vAlign w:val="center"/>
          </w:tcPr>
          <w:p w14:paraId="05053C09">
            <w:pPr>
              <w:jc w:val="center"/>
              <w:rPr>
                <w:rFonts w:ascii="Times New Roman" w:hAnsi="Times New Roman"/>
              </w:rPr>
            </w:pPr>
          </w:p>
        </w:tc>
        <w:tc>
          <w:tcPr>
            <w:tcW w:w="922" w:type="dxa"/>
            <w:gridSpan w:val="2"/>
            <w:shd w:val="clear" w:color="auto" w:fill="auto"/>
            <w:vAlign w:val="center"/>
          </w:tcPr>
          <w:p w14:paraId="492508D5">
            <w:pPr>
              <w:jc w:val="center"/>
              <w:rPr>
                <w:rFonts w:ascii="Times New Roman" w:hAnsi="Times New Roman"/>
                <w:highlight w:val="yellow"/>
              </w:rPr>
            </w:pPr>
            <w:r>
              <w:rPr>
                <w:rFonts w:ascii="Times New Roman" w:hAnsi="Times New Roman"/>
                <w:highlight w:val="yellow"/>
              </w:rPr>
              <w:t>150</w:t>
            </w:r>
          </w:p>
        </w:tc>
        <w:tc>
          <w:tcPr>
            <w:tcW w:w="922" w:type="dxa"/>
            <w:gridSpan w:val="2"/>
            <w:shd w:val="clear" w:color="auto" w:fill="auto"/>
            <w:vAlign w:val="center"/>
          </w:tcPr>
          <w:p w14:paraId="00401AFB">
            <w:pPr>
              <w:jc w:val="center"/>
              <w:rPr>
                <w:rFonts w:ascii="Times New Roman" w:hAnsi="Times New Roman"/>
                <w:highlight w:val="yellow"/>
              </w:rPr>
            </w:pPr>
            <w:r>
              <w:rPr>
                <w:rFonts w:ascii="Times New Roman" w:hAnsi="Times New Roman"/>
                <w:highlight w:val="yellow"/>
              </w:rPr>
              <w:t>150</w:t>
            </w:r>
          </w:p>
        </w:tc>
        <w:tc>
          <w:tcPr>
            <w:tcW w:w="923" w:type="dxa"/>
            <w:gridSpan w:val="2"/>
            <w:shd w:val="clear" w:color="auto" w:fill="auto"/>
            <w:vAlign w:val="center"/>
          </w:tcPr>
          <w:p w14:paraId="0D6FBFC7">
            <w:pPr>
              <w:jc w:val="center"/>
              <w:rPr>
                <w:rFonts w:ascii="Times New Roman" w:hAnsi="Times New Roman"/>
                <w:highlight w:val="yellow"/>
              </w:rPr>
            </w:pPr>
            <w:r>
              <w:rPr>
                <w:rFonts w:ascii="Times New Roman" w:hAnsi="Times New Roman"/>
                <w:highlight w:val="yellow"/>
              </w:rPr>
              <w:t>150</w:t>
            </w:r>
          </w:p>
        </w:tc>
      </w:tr>
      <w:tr w14:paraId="39A2778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284" w:hRule="atLeast"/>
          <w:jc w:val="center"/>
        </w:trPr>
        <w:tc>
          <w:tcPr>
            <w:tcW w:w="840" w:type="dxa"/>
            <w:vMerge w:val="continue"/>
            <w:shd w:val="clear" w:color="auto" w:fill="auto"/>
            <w:vAlign w:val="center"/>
          </w:tcPr>
          <w:p w14:paraId="33E622A6">
            <w:pPr>
              <w:jc w:val="center"/>
              <w:rPr>
                <w:rFonts w:ascii="Times New Roman" w:hAnsi="Times New Roman"/>
              </w:rPr>
            </w:pPr>
          </w:p>
        </w:tc>
        <w:tc>
          <w:tcPr>
            <w:tcW w:w="1382" w:type="dxa"/>
            <w:shd w:val="clear" w:color="auto" w:fill="auto"/>
            <w:vAlign w:val="center"/>
          </w:tcPr>
          <w:p w14:paraId="7779B9A7">
            <w:pPr>
              <w:jc w:val="center"/>
              <w:rPr>
                <w:rFonts w:ascii="Times New Roman" w:hAnsi="Times New Roman"/>
              </w:rPr>
            </w:pPr>
            <w:r>
              <w:rPr>
                <w:rFonts w:ascii="Times New Roman" w:hAnsi="Times New Roman"/>
              </w:rPr>
              <w:t>200</w:t>
            </w:r>
          </w:p>
        </w:tc>
        <w:tc>
          <w:tcPr>
            <w:tcW w:w="683" w:type="dxa"/>
            <w:vMerge w:val="continue"/>
            <w:shd w:val="clear" w:color="auto" w:fill="auto"/>
            <w:vAlign w:val="center"/>
          </w:tcPr>
          <w:p w14:paraId="3B4B01F0">
            <w:pPr>
              <w:jc w:val="center"/>
              <w:rPr>
                <w:rFonts w:ascii="Times New Roman" w:hAnsi="Times New Roman"/>
              </w:rPr>
            </w:pPr>
          </w:p>
        </w:tc>
        <w:tc>
          <w:tcPr>
            <w:tcW w:w="923" w:type="dxa"/>
            <w:gridSpan w:val="3"/>
            <w:shd w:val="clear" w:color="auto" w:fill="auto"/>
            <w:vAlign w:val="center"/>
          </w:tcPr>
          <w:p w14:paraId="7C86813F">
            <w:pPr>
              <w:jc w:val="center"/>
              <w:rPr>
                <w:rFonts w:ascii="Times New Roman" w:hAnsi="Times New Roman"/>
                <w:highlight w:val="yellow"/>
              </w:rPr>
            </w:pPr>
            <w:r>
              <w:rPr>
                <w:rFonts w:ascii="Times New Roman" w:hAnsi="Times New Roman"/>
                <w:highlight w:val="yellow"/>
              </w:rPr>
              <w:t>202</w:t>
            </w:r>
          </w:p>
        </w:tc>
        <w:tc>
          <w:tcPr>
            <w:tcW w:w="924" w:type="dxa"/>
            <w:gridSpan w:val="3"/>
            <w:shd w:val="clear" w:color="auto" w:fill="auto"/>
            <w:vAlign w:val="center"/>
          </w:tcPr>
          <w:p w14:paraId="6237F690">
            <w:pPr>
              <w:jc w:val="center"/>
              <w:rPr>
                <w:rFonts w:ascii="Times New Roman" w:hAnsi="Times New Roman"/>
                <w:highlight w:val="yellow"/>
              </w:rPr>
            </w:pPr>
            <w:r>
              <w:rPr>
                <w:rFonts w:ascii="Times New Roman" w:hAnsi="Times New Roman"/>
                <w:highlight w:val="yellow"/>
              </w:rPr>
              <w:t>202</w:t>
            </w:r>
          </w:p>
        </w:tc>
        <w:tc>
          <w:tcPr>
            <w:tcW w:w="924" w:type="dxa"/>
            <w:gridSpan w:val="2"/>
            <w:shd w:val="clear" w:color="auto" w:fill="auto"/>
            <w:vAlign w:val="center"/>
          </w:tcPr>
          <w:p w14:paraId="7C2E1492">
            <w:pPr>
              <w:jc w:val="center"/>
              <w:rPr>
                <w:rFonts w:ascii="Times New Roman" w:hAnsi="Times New Roman"/>
                <w:highlight w:val="yellow"/>
              </w:rPr>
            </w:pPr>
            <w:r>
              <w:rPr>
                <w:rFonts w:ascii="Times New Roman" w:hAnsi="Times New Roman"/>
                <w:highlight w:val="yellow"/>
              </w:rPr>
              <w:t>202</w:t>
            </w:r>
          </w:p>
        </w:tc>
        <w:tc>
          <w:tcPr>
            <w:tcW w:w="683" w:type="dxa"/>
            <w:vMerge w:val="continue"/>
            <w:shd w:val="clear" w:color="auto" w:fill="auto"/>
            <w:vAlign w:val="center"/>
          </w:tcPr>
          <w:p w14:paraId="70956CF3">
            <w:pPr>
              <w:jc w:val="center"/>
              <w:rPr>
                <w:rFonts w:ascii="Times New Roman" w:hAnsi="Times New Roman"/>
              </w:rPr>
            </w:pPr>
          </w:p>
        </w:tc>
        <w:tc>
          <w:tcPr>
            <w:tcW w:w="922" w:type="dxa"/>
            <w:gridSpan w:val="2"/>
            <w:shd w:val="clear" w:color="auto" w:fill="auto"/>
            <w:vAlign w:val="center"/>
          </w:tcPr>
          <w:p w14:paraId="7802A189">
            <w:pPr>
              <w:jc w:val="center"/>
              <w:rPr>
                <w:rFonts w:ascii="Times New Roman" w:hAnsi="Times New Roman"/>
                <w:highlight w:val="yellow"/>
              </w:rPr>
            </w:pPr>
            <w:r>
              <w:rPr>
                <w:rFonts w:ascii="Times New Roman" w:hAnsi="Times New Roman"/>
                <w:highlight w:val="yellow"/>
              </w:rPr>
              <w:t>200</w:t>
            </w:r>
          </w:p>
        </w:tc>
        <w:tc>
          <w:tcPr>
            <w:tcW w:w="922" w:type="dxa"/>
            <w:gridSpan w:val="2"/>
            <w:shd w:val="clear" w:color="auto" w:fill="auto"/>
            <w:vAlign w:val="center"/>
          </w:tcPr>
          <w:p w14:paraId="67AC8D81">
            <w:pPr>
              <w:jc w:val="center"/>
              <w:rPr>
                <w:rFonts w:ascii="Times New Roman" w:hAnsi="Times New Roman"/>
                <w:highlight w:val="yellow"/>
              </w:rPr>
            </w:pPr>
            <w:r>
              <w:rPr>
                <w:rFonts w:ascii="Times New Roman" w:hAnsi="Times New Roman"/>
                <w:highlight w:val="yellow"/>
              </w:rPr>
              <w:t>200</w:t>
            </w:r>
          </w:p>
        </w:tc>
        <w:tc>
          <w:tcPr>
            <w:tcW w:w="923" w:type="dxa"/>
            <w:gridSpan w:val="2"/>
            <w:shd w:val="clear" w:color="auto" w:fill="auto"/>
            <w:vAlign w:val="center"/>
          </w:tcPr>
          <w:p w14:paraId="19C0E0DF">
            <w:pPr>
              <w:jc w:val="center"/>
              <w:rPr>
                <w:rFonts w:ascii="Times New Roman" w:hAnsi="Times New Roman"/>
                <w:highlight w:val="yellow"/>
              </w:rPr>
            </w:pPr>
            <w:r>
              <w:rPr>
                <w:rFonts w:ascii="Times New Roman" w:hAnsi="Times New Roman"/>
                <w:highlight w:val="yellow"/>
              </w:rPr>
              <w:t>200</w:t>
            </w:r>
          </w:p>
        </w:tc>
      </w:tr>
      <w:tr w14:paraId="7311AD3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284" w:hRule="atLeast"/>
          <w:jc w:val="center"/>
        </w:trPr>
        <w:tc>
          <w:tcPr>
            <w:tcW w:w="840" w:type="dxa"/>
            <w:vMerge w:val="restart"/>
            <w:shd w:val="clear" w:color="auto" w:fill="auto"/>
            <w:vAlign w:val="center"/>
          </w:tcPr>
          <w:p w14:paraId="3D66C7C0">
            <w:pPr>
              <w:jc w:val="center"/>
              <w:rPr>
                <w:rFonts w:ascii="Times New Roman" w:hAnsi="Times New Roman"/>
              </w:rPr>
            </w:pPr>
            <w:r>
              <w:rPr>
                <w:rFonts w:ascii="Times New Roman" w:hAnsi="Times New Roman"/>
              </w:rPr>
              <w:t>测温</w:t>
            </w:r>
          </w:p>
          <w:p w14:paraId="253DB63D">
            <w:pPr>
              <w:jc w:val="center"/>
              <w:rPr>
                <w:rFonts w:ascii="Times New Roman" w:hAnsi="Times New Roman"/>
              </w:rPr>
            </w:pPr>
            <w:r>
              <w:rPr>
                <w:rFonts w:ascii="Times New Roman" w:hAnsi="Times New Roman"/>
              </w:rPr>
              <w:t>均匀性</w:t>
            </w:r>
          </w:p>
        </w:tc>
        <w:tc>
          <w:tcPr>
            <w:tcW w:w="1382" w:type="dxa"/>
            <w:vMerge w:val="restart"/>
            <w:shd w:val="clear" w:color="auto" w:fill="auto"/>
            <w:vAlign w:val="center"/>
          </w:tcPr>
          <w:p w14:paraId="56100329">
            <w:pPr>
              <w:jc w:val="center"/>
              <w:rPr>
                <w:rFonts w:ascii="Times New Roman" w:hAnsi="Times New Roman"/>
              </w:rPr>
            </w:pPr>
            <w:r>
              <w:rPr>
                <w:rFonts w:ascii="Times New Roman" w:hAnsi="Times New Roman"/>
              </w:rPr>
              <w:t>100</w:t>
            </w:r>
          </w:p>
        </w:tc>
        <w:tc>
          <w:tcPr>
            <w:tcW w:w="6904" w:type="dxa"/>
            <w:gridSpan w:val="16"/>
            <w:shd w:val="clear" w:color="auto" w:fill="auto"/>
            <w:vAlign w:val="center"/>
          </w:tcPr>
          <w:p w14:paraId="3348A6A6">
            <w:pPr>
              <w:jc w:val="center"/>
              <w:rPr>
                <w:rFonts w:ascii="Times New Roman" w:hAnsi="Times New Roman"/>
              </w:rPr>
            </w:pPr>
            <w:r>
              <w:rPr>
                <w:rFonts w:ascii="Times New Roman" w:hAnsi="Times New Roman"/>
              </w:rPr>
              <w:t>9区域标定法</w:t>
            </w:r>
          </w:p>
        </w:tc>
      </w:tr>
      <w:tr w14:paraId="4DF6BAE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284" w:hRule="atLeast"/>
          <w:jc w:val="center"/>
        </w:trPr>
        <w:tc>
          <w:tcPr>
            <w:tcW w:w="840" w:type="dxa"/>
            <w:vMerge w:val="continue"/>
            <w:shd w:val="clear" w:color="auto" w:fill="auto"/>
            <w:vAlign w:val="center"/>
          </w:tcPr>
          <w:p w14:paraId="69BE8861">
            <w:pPr>
              <w:jc w:val="left"/>
              <w:rPr>
                <w:rFonts w:ascii="Times New Roman" w:hAnsi="Times New Roman"/>
              </w:rPr>
            </w:pPr>
          </w:p>
        </w:tc>
        <w:tc>
          <w:tcPr>
            <w:tcW w:w="1382" w:type="dxa"/>
            <w:vMerge w:val="continue"/>
            <w:shd w:val="clear" w:color="auto" w:fill="auto"/>
            <w:vAlign w:val="center"/>
          </w:tcPr>
          <w:p w14:paraId="22A9726E">
            <w:pPr>
              <w:jc w:val="left"/>
              <w:rPr>
                <w:rFonts w:ascii="Times New Roman" w:hAnsi="Times New Roman"/>
              </w:rPr>
            </w:pPr>
          </w:p>
        </w:tc>
        <w:tc>
          <w:tcPr>
            <w:tcW w:w="683" w:type="dxa"/>
            <w:vMerge w:val="restart"/>
            <w:shd w:val="clear" w:color="auto" w:fill="auto"/>
            <w:vAlign w:val="center"/>
          </w:tcPr>
          <w:p w14:paraId="4F84C6CA">
            <w:pPr>
              <w:jc w:val="center"/>
              <w:rPr>
                <w:rFonts w:ascii="Times New Roman" w:hAnsi="Times New Roman"/>
              </w:rPr>
            </w:pPr>
            <w:r>
              <w:rPr>
                <w:rFonts w:ascii="Times New Roman" w:hAnsi="Times New Roman"/>
              </w:rPr>
              <w:t>4车</w:t>
            </w:r>
          </w:p>
        </w:tc>
        <w:tc>
          <w:tcPr>
            <w:tcW w:w="438" w:type="dxa"/>
            <w:shd w:val="clear" w:color="auto" w:fill="auto"/>
            <w:vAlign w:val="center"/>
          </w:tcPr>
          <w:p w14:paraId="75B54ED2">
            <w:pPr>
              <w:jc w:val="center"/>
              <w:rPr>
                <w:rFonts w:ascii="Times New Roman" w:hAnsi="Times New Roman"/>
                <w:highlight w:val="yellow"/>
              </w:rPr>
            </w:pPr>
            <w:r>
              <w:rPr>
                <w:rFonts w:ascii="Times New Roman" w:hAnsi="Times New Roman"/>
                <w:highlight w:val="yellow"/>
              </w:rPr>
              <w:t>100</w:t>
            </w:r>
          </w:p>
        </w:tc>
        <w:tc>
          <w:tcPr>
            <w:tcW w:w="439" w:type="dxa"/>
            <w:shd w:val="clear" w:color="auto" w:fill="auto"/>
            <w:vAlign w:val="center"/>
          </w:tcPr>
          <w:p w14:paraId="6B9E6BC6">
            <w:pPr>
              <w:jc w:val="center"/>
              <w:rPr>
                <w:rFonts w:ascii="Times New Roman" w:hAnsi="Times New Roman"/>
                <w:highlight w:val="yellow"/>
              </w:rPr>
            </w:pPr>
            <w:r>
              <w:rPr>
                <w:rFonts w:ascii="Times New Roman" w:hAnsi="Times New Roman"/>
                <w:highlight w:val="yellow"/>
              </w:rPr>
              <w:t>100</w:t>
            </w:r>
          </w:p>
        </w:tc>
        <w:tc>
          <w:tcPr>
            <w:tcW w:w="472" w:type="dxa"/>
            <w:gridSpan w:val="2"/>
            <w:shd w:val="clear" w:color="auto" w:fill="auto"/>
            <w:vAlign w:val="center"/>
          </w:tcPr>
          <w:p w14:paraId="7CE1DF38">
            <w:pPr>
              <w:jc w:val="center"/>
              <w:rPr>
                <w:rFonts w:ascii="Times New Roman" w:hAnsi="Times New Roman"/>
                <w:highlight w:val="yellow"/>
              </w:rPr>
            </w:pPr>
            <w:r>
              <w:rPr>
                <w:rFonts w:ascii="Times New Roman" w:hAnsi="Times New Roman"/>
                <w:highlight w:val="yellow"/>
              </w:rPr>
              <w:t>100</w:t>
            </w:r>
          </w:p>
        </w:tc>
        <w:tc>
          <w:tcPr>
            <w:tcW w:w="473" w:type="dxa"/>
            <w:shd w:val="clear" w:color="auto" w:fill="auto"/>
            <w:vAlign w:val="center"/>
          </w:tcPr>
          <w:p w14:paraId="6E2736FD">
            <w:pPr>
              <w:jc w:val="center"/>
              <w:rPr>
                <w:rFonts w:ascii="Times New Roman" w:hAnsi="Times New Roman"/>
                <w:highlight w:val="yellow"/>
              </w:rPr>
            </w:pPr>
            <w:r>
              <w:rPr>
                <w:rFonts w:ascii="Times New Roman" w:hAnsi="Times New Roman"/>
                <w:highlight w:val="yellow"/>
              </w:rPr>
              <w:t>100</w:t>
            </w:r>
          </w:p>
        </w:tc>
        <w:tc>
          <w:tcPr>
            <w:tcW w:w="474" w:type="dxa"/>
            <w:gridSpan w:val="2"/>
            <w:shd w:val="clear" w:color="auto" w:fill="auto"/>
            <w:vAlign w:val="center"/>
          </w:tcPr>
          <w:p w14:paraId="6A76E590">
            <w:pPr>
              <w:jc w:val="center"/>
              <w:rPr>
                <w:rFonts w:ascii="Times New Roman" w:hAnsi="Times New Roman"/>
                <w:highlight w:val="yellow"/>
              </w:rPr>
            </w:pPr>
            <w:r>
              <w:rPr>
                <w:rFonts w:ascii="Times New Roman" w:hAnsi="Times New Roman"/>
                <w:highlight w:val="yellow"/>
              </w:rPr>
              <w:t>100</w:t>
            </w:r>
          </w:p>
        </w:tc>
        <w:tc>
          <w:tcPr>
            <w:tcW w:w="475" w:type="dxa"/>
            <w:shd w:val="clear" w:color="auto" w:fill="auto"/>
            <w:vAlign w:val="center"/>
          </w:tcPr>
          <w:p w14:paraId="64510BC2">
            <w:pPr>
              <w:jc w:val="center"/>
              <w:rPr>
                <w:rFonts w:ascii="Times New Roman" w:hAnsi="Times New Roman"/>
                <w:highlight w:val="yellow"/>
              </w:rPr>
            </w:pPr>
            <w:r>
              <w:rPr>
                <w:rFonts w:ascii="Times New Roman" w:hAnsi="Times New Roman"/>
                <w:highlight w:val="yellow"/>
              </w:rPr>
              <w:t>100</w:t>
            </w:r>
          </w:p>
        </w:tc>
        <w:tc>
          <w:tcPr>
            <w:tcW w:w="683" w:type="dxa"/>
            <w:vMerge w:val="restart"/>
            <w:shd w:val="clear" w:color="auto" w:fill="auto"/>
            <w:vAlign w:val="center"/>
          </w:tcPr>
          <w:p w14:paraId="324CB30F">
            <w:pPr>
              <w:jc w:val="center"/>
              <w:rPr>
                <w:rFonts w:ascii="Times New Roman" w:hAnsi="Times New Roman"/>
              </w:rPr>
            </w:pPr>
            <w:r>
              <w:rPr>
                <w:rFonts w:ascii="Times New Roman" w:hAnsi="Times New Roman"/>
              </w:rPr>
              <w:t>5车</w:t>
            </w:r>
          </w:p>
        </w:tc>
        <w:tc>
          <w:tcPr>
            <w:tcW w:w="461" w:type="dxa"/>
            <w:shd w:val="clear" w:color="auto" w:fill="auto"/>
            <w:vAlign w:val="center"/>
          </w:tcPr>
          <w:p w14:paraId="38FABE1C">
            <w:pPr>
              <w:jc w:val="center"/>
              <w:rPr>
                <w:rFonts w:ascii="Times New Roman" w:hAnsi="Times New Roman"/>
                <w:highlight w:val="yellow"/>
              </w:rPr>
            </w:pPr>
            <w:r>
              <w:rPr>
                <w:rFonts w:ascii="Times New Roman" w:hAnsi="Times New Roman"/>
                <w:highlight w:val="yellow"/>
              </w:rPr>
              <w:t>99</w:t>
            </w:r>
          </w:p>
        </w:tc>
        <w:tc>
          <w:tcPr>
            <w:tcW w:w="461" w:type="dxa"/>
            <w:shd w:val="clear" w:color="auto" w:fill="auto"/>
            <w:vAlign w:val="center"/>
          </w:tcPr>
          <w:p w14:paraId="357E0CBD">
            <w:pPr>
              <w:jc w:val="center"/>
              <w:rPr>
                <w:rFonts w:ascii="Times New Roman" w:hAnsi="Times New Roman"/>
                <w:highlight w:val="yellow"/>
              </w:rPr>
            </w:pPr>
            <w:r>
              <w:rPr>
                <w:rFonts w:ascii="Times New Roman" w:hAnsi="Times New Roman"/>
                <w:highlight w:val="yellow"/>
              </w:rPr>
              <w:t>99</w:t>
            </w:r>
          </w:p>
        </w:tc>
        <w:tc>
          <w:tcPr>
            <w:tcW w:w="461" w:type="dxa"/>
            <w:shd w:val="clear" w:color="auto" w:fill="auto"/>
            <w:vAlign w:val="center"/>
          </w:tcPr>
          <w:p w14:paraId="7F717492">
            <w:pPr>
              <w:jc w:val="center"/>
              <w:rPr>
                <w:rFonts w:ascii="Times New Roman" w:hAnsi="Times New Roman"/>
                <w:highlight w:val="yellow"/>
              </w:rPr>
            </w:pPr>
            <w:r>
              <w:rPr>
                <w:rFonts w:ascii="Times New Roman" w:hAnsi="Times New Roman"/>
                <w:highlight w:val="yellow"/>
              </w:rPr>
              <w:t>99</w:t>
            </w:r>
          </w:p>
        </w:tc>
        <w:tc>
          <w:tcPr>
            <w:tcW w:w="461" w:type="dxa"/>
            <w:shd w:val="clear" w:color="auto" w:fill="auto"/>
            <w:vAlign w:val="center"/>
          </w:tcPr>
          <w:p w14:paraId="2DA41758">
            <w:pPr>
              <w:jc w:val="center"/>
              <w:rPr>
                <w:rFonts w:ascii="Times New Roman" w:hAnsi="Times New Roman"/>
                <w:highlight w:val="yellow"/>
              </w:rPr>
            </w:pPr>
            <w:r>
              <w:rPr>
                <w:rFonts w:ascii="Times New Roman" w:hAnsi="Times New Roman"/>
                <w:highlight w:val="yellow"/>
              </w:rPr>
              <w:t>99</w:t>
            </w:r>
          </w:p>
        </w:tc>
        <w:tc>
          <w:tcPr>
            <w:tcW w:w="461" w:type="dxa"/>
            <w:shd w:val="clear" w:color="auto" w:fill="auto"/>
            <w:vAlign w:val="center"/>
          </w:tcPr>
          <w:p w14:paraId="6DE79ECC">
            <w:pPr>
              <w:jc w:val="center"/>
              <w:rPr>
                <w:rFonts w:ascii="Times New Roman" w:hAnsi="Times New Roman"/>
                <w:highlight w:val="yellow"/>
              </w:rPr>
            </w:pPr>
            <w:r>
              <w:rPr>
                <w:rFonts w:ascii="Times New Roman" w:hAnsi="Times New Roman"/>
                <w:highlight w:val="yellow"/>
              </w:rPr>
              <w:t>99</w:t>
            </w:r>
          </w:p>
        </w:tc>
        <w:tc>
          <w:tcPr>
            <w:tcW w:w="462" w:type="dxa"/>
            <w:shd w:val="clear" w:color="auto" w:fill="auto"/>
            <w:vAlign w:val="center"/>
          </w:tcPr>
          <w:p w14:paraId="17DA891E">
            <w:pPr>
              <w:jc w:val="center"/>
              <w:rPr>
                <w:rFonts w:ascii="Times New Roman" w:hAnsi="Times New Roman"/>
                <w:highlight w:val="yellow"/>
              </w:rPr>
            </w:pPr>
            <w:r>
              <w:rPr>
                <w:rFonts w:ascii="Times New Roman" w:hAnsi="Times New Roman"/>
                <w:highlight w:val="yellow"/>
              </w:rPr>
              <w:t>99</w:t>
            </w:r>
          </w:p>
        </w:tc>
      </w:tr>
      <w:tr w14:paraId="4D50F25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284" w:hRule="atLeast"/>
          <w:jc w:val="center"/>
        </w:trPr>
        <w:tc>
          <w:tcPr>
            <w:tcW w:w="840" w:type="dxa"/>
            <w:vMerge w:val="continue"/>
            <w:shd w:val="clear" w:color="auto" w:fill="auto"/>
            <w:vAlign w:val="center"/>
          </w:tcPr>
          <w:p w14:paraId="78095405">
            <w:pPr>
              <w:jc w:val="left"/>
              <w:rPr>
                <w:rFonts w:ascii="Times New Roman" w:hAnsi="Times New Roman"/>
              </w:rPr>
            </w:pPr>
          </w:p>
        </w:tc>
        <w:tc>
          <w:tcPr>
            <w:tcW w:w="1382" w:type="dxa"/>
            <w:vMerge w:val="continue"/>
            <w:shd w:val="clear" w:color="auto" w:fill="auto"/>
            <w:vAlign w:val="center"/>
          </w:tcPr>
          <w:p w14:paraId="709218B4">
            <w:pPr>
              <w:jc w:val="left"/>
              <w:rPr>
                <w:rFonts w:ascii="Times New Roman" w:hAnsi="Times New Roman"/>
              </w:rPr>
            </w:pPr>
          </w:p>
        </w:tc>
        <w:tc>
          <w:tcPr>
            <w:tcW w:w="683" w:type="dxa"/>
            <w:vMerge w:val="continue"/>
            <w:shd w:val="clear" w:color="auto" w:fill="auto"/>
            <w:vAlign w:val="center"/>
          </w:tcPr>
          <w:p w14:paraId="2B28F145">
            <w:pPr>
              <w:jc w:val="center"/>
              <w:rPr>
                <w:rFonts w:ascii="Times New Roman" w:hAnsi="Times New Roman"/>
              </w:rPr>
            </w:pPr>
          </w:p>
        </w:tc>
        <w:tc>
          <w:tcPr>
            <w:tcW w:w="438" w:type="dxa"/>
            <w:shd w:val="clear" w:color="auto" w:fill="auto"/>
            <w:vAlign w:val="center"/>
          </w:tcPr>
          <w:p w14:paraId="5070004A">
            <w:pPr>
              <w:jc w:val="center"/>
              <w:rPr>
                <w:rFonts w:ascii="Times New Roman" w:hAnsi="Times New Roman"/>
                <w:highlight w:val="yellow"/>
              </w:rPr>
            </w:pPr>
            <w:r>
              <w:rPr>
                <w:rFonts w:ascii="Times New Roman" w:hAnsi="Times New Roman"/>
                <w:highlight w:val="yellow"/>
              </w:rPr>
              <w:t>100</w:t>
            </w:r>
          </w:p>
        </w:tc>
        <w:tc>
          <w:tcPr>
            <w:tcW w:w="439" w:type="dxa"/>
            <w:shd w:val="clear" w:color="auto" w:fill="auto"/>
            <w:vAlign w:val="center"/>
          </w:tcPr>
          <w:p w14:paraId="1EE449F6">
            <w:pPr>
              <w:jc w:val="center"/>
              <w:rPr>
                <w:rFonts w:ascii="Times New Roman" w:hAnsi="Times New Roman"/>
                <w:highlight w:val="yellow"/>
              </w:rPr>
            </w:pPr>
            <w:r>
              <w:rPr>
                <w:rFonts w:ascii="Times New Roman" w:hAnsi="Times New Roman"/>
                <w:highlight w:val="yellow"/>
              </w:rPr>
              <w:t>100</w:t>
            </w:r>
          </w:p>
        </w:tc>
        <w:tc>
          <w:tcPr>
            <w:tcW w:w="472" w:type="dxa"/>
            <w:gridSpan w:val="2"/>
            <w:shd w:val="clear" w:color="auto" w:fill="auto"/>
            <w:vAlign w:val="center"/>
          </w:tcPr>
          <w:p w14:paraId="1E8E69B0">
            <w:pPr>
              <w:jc w:val="center"/>
              <w:rPr>
                <w:rFonts w:ascii="Times New Roman" w:hAnsi="Times New Roman"/>
                <w:highlight w:val="yellow"/>
              </w:rPr>
            </w:pPr>
            <w:r>
              <w:rPr>
                <w:rFonts w:ascii="Times New Roman" w:hAnsi="Times New Roman"/>
                <w:highlight w:val="yellow"/>
              </w:rPr>
              <w:t>100</w:t>
            </w:r>
          </w:p>
        </w:tc>
        <w:tc>
          <w:tcPr>
            <w:tcW w:w="473" w:type="dxa"/>
            <w:shd w:val="clear" w:color="auto" w:fill="auto"/>
            <w:vAlign w:val="center"/>
          </w:tcPr>
          <w:p w14:paraId="2C38D81F">
            <w:pPr>
              <w:jc w:val="center"/>
              <w:rPr>
                <w:rFonts w:ascii="Times New Roman" w:hAnsi="Times New Roman"/>
                <w:highlight w:val="yellow"/>
              </w:rPr>
            </w:pPr>
            <w:r>
              <w:rPr>
                <w:rFonts w:ascii="Times New Roman" w:hAnsi="Times New Roman"/>
                <w:highlight w:val="yellow"/>
              </w:rPr>
              <w:t>100</w:t>
            </w:r>
          </w:p>
        </w:tc>
        <w:tc>
          <w:tcPr>
            <w:tcW w:w="474" w:type="dxa"/>
            <w:gridSpan w:val="2"/>
            <w:shd w:val="clear" w:color="auto" w:fill="auto"/>
            <w:vAlign w:val="center"/>
          </w:tcPr>
          <w:p w14:paraId="1C06A0DE">
            <w:pPr>
              <w:jc w:val="center"/>
              <w:rPr>
                <w:rFonts w:ascii="Times New Roman" w:hAnsi="Times New Roman"/>
                <w:highlight w:val="yellow"/>
              </w:rPr>
            </w:pPr>
            <w:r>
              <w:rPr>
                <w:rFonts w:ascii="Times New Roman" w:hAnsi="Times New Roman"/>
                <w:highlight w:val="yellow"/>
              </w:rPr>
              <w:t>100</w:t>
            </w:r>
          </w:p>
        </w:tc>
        <w:tc>
          <w:tcPr>
            <w:tcW w:w="475" w:type="dxa"/>
            <w:shd w:val="clear" w:color="auto" w:fill="auto"/>
            <w:vAlign w:val="center"/>
          </w:tcPr>
          <w:p w14:paraId="2ECA8F58">
            <w:pPr>
              <w:jc w:val="center"/>
              <w:rPr>
                <w:rFonts w:ascii="Times New Roman" w:hAnsi="Times New Roman"/>
                <w:highlight w:val="yellow"/>
              </w:rPr>
            </w:pPr>
            <w:r>
              <w:rPr>
                <w:rFonts w:ascii="Times New Roman" w:hAnsi="Times New Roman"/>
                <w:highlight w:val="yellow"/>
              </w:rPr>
              <w:t>100</w:t>
            </w:r>
          </w:p>
        </w:tc>
        <w:tc>
          <w:tcPr>
            <w:tcW w:w="683" w:type="dxa"/>
            <w:vMerge w:val="continue"/>
            <w:shd w:val="clear" w:color="auto" w:fill="auto"/>
            <w:vAlign w:val="center"/>
          </w:tcPr>
          <w:p w14:paraId="2EDB3BBC">
            <w:pPr>
              <w:jc w:val="center"/>
              <w:rPr>
                <w:rFonts w:ascii="Times New Roman" w:hAnsi="Times New Roman"/>
              </w:rPr>
            </w:pPr>
          </w:p>
        </w:tc>
        <w:tc>
          <w:tcPr>
            <w:tcW w:w="461" w:type="dxa"/>
            <w:shd w:val="clear" w:color="auto" w:fill="auto"/>
            <w:vAlign w:val="center"/>
          </w:tcPr>
          <w:p w14:paraId="25E8481A">
            <w:pPr>
              <w:jc w:val="center"/>
              <w:rPr>
                <w:rFonts w:ascii="Times New Roman" w:hAnsi="Times New Roman"/>
                <w:highlight w:val="yellow"/>
              </w:rPr>
            </w:pPr>
            <w:r>
              <w:rPr>
                <w:rFonts w:ascii="Times New Roman" w:hAnsi="Times New Roman"/>
                <w:highlight w:val="yellow"/>
              </w:rPr>
              <w:t>99</w:t>
            </w:r>
          </w:p>
        </w:tc>
        <w:tc>
          <w:tcPr>
            <w:tcW w:w="461" w:type="dxa"/>
            <w:shd w:val="clear" w:color="auto" w:fill="auto"/>
            <w:vAlign w:val="center"/>
          </w:tcPr>
          <w:p w14:paraId="1E1F8AB2">
            <w:pPr>
              <w:jc w:val="center"/>
              <w:rPr>
                <w:rFonts w:ascii="Times New Roman" w:hAnsi="Times New Roman"/>
                <w:highlight w:val="yellow"/>
              </w:rPr>
            </w:pPr>
            <w:r>
              <w:rPr>
                <w:rFonts w:ascii="Times New Roman" w:hAnsi="Times New Roman"/>
                <w:highlight w:val="yellow"/>
              </w:rPr>
              <w:t>99</w:t>
            </w:r>
          </w:p>
        </w:tc>
        <w:tc>
          <w:tcPr>
            <w:tcW w:w="461" w:type="dxa"/>
            <w:shd w:val="clear" w:color="auto" w:fill="auto"/>
            <w:vAlign w:val="center"/>
          </w:tcPr>
          <w:p w14:paraId="71C60D7C">
            <w:pPr>
              <w:jc w:val="center"/>
              <w:rPr>
                <w:rFonts w:ascii="Times New Roman" w:hAnsi="Times New Roman"/>
                <w:highlight w:val="yellow"/>
              </w:rPr>
            </w:pPr>
            <w:r>
              <w:rPr>
                <w:rFonts w:ascii="Times New Roman" w:hAnsi="Times New Roman"/>
                <w:highlight w:val="yellow"/>
              </w:rPr>
              <w:t>99</w:t>
            </w:r>
          </w:p>
        </w:tc>
        <w:tc>
          <w:tcPr>
            <w:tcW w:w="461" w:type="dxa"/>
            <w:shd w:val="clear" w:color="auto" w:fill="auto"/>
            <w:vAlign w:val="center"/>
          </w:tcPr>
          <w:p w14:paraId="0BD9C6C2">
            <w:pPr>
              <w:jc w:val="center"/>
              <w:rPr>
                <w:rFonts w:ascii="Times New Roman" w:hAnsi="Times New Roman"/>
                <w:highlight w:val="yellow"/>
              </w:rPr>
            </w:pPr>
            <w:r>
              <w:rPr>
                <w:rFonts w:ascii="Times New Roman" w:hAnsi="Times New Roman"/>
                <w:highlight w:val="yellow"/>
              </w:rPr>
              <w:t>99</w:t>
            </w:r>
          </w:p>
        </w:tc>
        <w:tc>
          <w:tcPr>
            <w:tcW w:w="461" w:type="dxa"/>
            <w:shd w:val="clear" w:color="auto" w:fill="auto"/>
            <w:vAlign w:val="center"/>
          </w:tcPr>
          <w:p w14:paraId="2D929C4A">
            <w:pPr>
              <w:jc w:val="center"/>
              <w:rPr>
                <w:rFonts w:ascii="Times New Roman" w:hAnsi="Times New Roman"/>
                <w:highlight w:val="yellow"/>
              </w:rPr>
            </w:pPr>
            <w:r>
              <w:rPr>
                <w:rFonts w:ascii="Times New Roman" w:hAnsi="Times New Roman"/>
                <w:highlight w:val="yellow"/>
              </w:rPr>
              <w:t>100</w:t>
            </w:r>
          </w:p>
        </w:tc>
        <w:tc>
          <w:tcPr>
            <w:tcW w:w="462" w:type="dxa"/>
            <w:shd w:val="clear" w:color="auto" w:fill="auto"/>
            <w:vAlign w:val="center"/>
          </w:tcPr>
          <w:p w14:paraId="024755AC">
            <w:pPr>
              <w:jc w:val="center"/>
              <w:rPr>
                <w:rFonts w:ascii="Times New Roman" w:hAnsi="Times New Roman"/>
                <w:highlight w:val="yellow"/>
              </w:rPr>
            </w:pPr>
            <w:r>
              <w:rPr>
                <w:rFonts w:ascii="Times New Roman" w:hAnsi="Times New Roman"/>
                <w:highlight w:val="yellow"/>
              </w:rPr>
              <w:t>99</w:t>
            </w:r>
          </w:p>
        </w:tc>
      </w:tr>
      <w:tr w14:paraId="440A534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284" w:hRule="atLeast"/>
          <w:jc w:val="center"/>
        </w:trPr>
        <w:tc>
          <w:tcPr>
            <w:tcW w:w="840" w:type="dxa"/>
            <w:vMerge w:val="continue"/>
            <w:shd w:val="clear" w:color="auto" w:fill="auto"/>
            <w:vAlign w:val="center"/>
          </w:tcPr>
          <w:p w14:paraId="6FBC533B">
            <w:pPr>
              <w:jc w:val="left"/>
              <w:rPr>
                <w:rFonts w:ascii="Times New Roman" w:hAnsi="Times New Roman"/>
              </w:rPr>
            </w:pPr>
          </w:p>
        </w:tc>
        <w:tc>
          <w:tcPr>
            <w:tcW w:w="1382" w:type="dxa"/>
            <w:vMerge w:val="continue"/>
            <w:shd w:val="clear" w:color="auto" w:fill="auto"/>
            <w:vAlign w:val="center"/>
          </w:tcPr>
          <w:p w14:paraId="0ACA2076">
            <w:pPr>
              <w:jc w:val="left"/>
              <w:rPr>
                <w:rFonts w:ascii="Times New Roman" w:hAnsi="Times New Roman"/>
              </w:rPr>
            </w:pPr>
          </w:p>
        </w:tc>
        <w:tc>
          <w:tcPr>
            <w:tcW w:w="683" w:type="dxa"/>
            <w:vMerge w:val="continue"/>
            <w:shd w:val="clear" w:color="auto" w:fill="auto"/>
            <w:vAlign w:val="center"/>
          </w:tcPr>
          <w:p w14:paraId="115999AF">
            <w:pPr>
              <w:jc w:val="center"/>
              <w:rPr>
                <w:rFonts w:ascii="Times New Roman" w:hAnsi="Times New Roman"/>
              </w:rPr>
            </w:pPr>
          </w:p>
        </w:tc>
        <w:tc>
          <w:tcPr>
            <w:tcW w:w="438" w:type="dxa"/>
            <w:shd w:val="clear" w:color="auto" w:fill="auto"/>
            <w:vAlign w:val="center"/>
          </w:tcPr>
          <w:p w14:paraId="659061AD">
            <w:pPr>
              <w:jc w:val="center"/>
              <w:rPr>
                <w:rFonts w:ascii="Times New Roman" w:hAnsi="Times New Roman"/>
                <w:highlight w:val="yellow"/>
              </w:rPr>
            </w:pPr>
            <w:r>
              <w:rPr>
                <w:rFonts w:ascii="Times New Roman" w:hAnsi="Times New Roman"/>
                <w:highlight w:val="yellow"/>
              </w:rPr>
              <w:t>100</w:t>
            </w:r>
          </w:p>
        </w:tc>
        <w:tc>
          <w:tcPr>
            <w:tcW w:w="439" w:type="dxa"/>
            <w:shd w:val="clear" w:color="auto" w:fill="auto"/>
            <w:vAlign w:val="center"/>
          </w:tcPr>
          <w:p w14:paraId="44A29B55">
            <w:pPr>
              <w:jc w:val="center"/>
              <w:rPr>
                <w:rFonts w:ascii="Times New Roman" w:hAnsi="Times New Roman"/>
                <w:highlight w:val="yellow"/>
              </w:rPr>
            </w:pPr>
            <w:r>
              <w:rPr>
                <w:rFonts w:ascii="Times New Roman" w:hAnsi="Times New Roman"/>
                <w:highlight w:val="yellow"/>
              </w:rPr>
              <w:t>100</w:t>
            </w:r>
          </w:p>
        </w:tc>
        <w:tc>
          <w:tcPr>
            <w:tcW w:w="472" w:type="dxa"/>
            <w:gridSpan w:val="2"/>
            <w:shd w:val="clear" w:color="auto" w:fill="auto"/>
            <w:vAlign w:val="center"/>
          </w:tcPr>
          <w:p w14:paraId="6E82A6CD">
            <w:pPr>
              <w:jc w:val="center"/>
              <w:rPr>
                <w:rFonts w:ascii="Times New Roman" w:hAnsi="Times New Roman"/>
                <w:highlight w:val="yellow"/>
              </w:rPr>
            </w:pPr>
            <w:r>
              <w:rPr>
                <w:rFonts w:ascii="Times New Roman" w:hAnsi="Times New Roman"/>
                <w:highlight w:val="yellow"/>
              </w:rPr>
              <w:t>100</w:t>
            </w:r>
          </w:p>
        </w:tc>
        <w:tc>
          <w:tcPr>
            <w:tcW w:w="473" w:type="dxa"/>
            <w:shd w:val="clear" w:color="auto" w:fill="auto"/>
            <w:vAlign w:val="center"/>
          </w:tcPr>
          <w:p w14:paraId="6440B1BD">
            <w:pPr>
              <w:jc w:val="center"/>
              <w:rPr>
                <w:rFonts w:ascii="Times New Roman" w:hAnsi="Times New Roman"/>
                <w:highlight w:val="yellow"/>
              </w:rPr>
            </w:pPr>
            <w:r>
              <w:rPr>
                <w:rFonts w:ascii="Times New Roman" w:hAnsi="Times New Roman"/>
                <w:highlight w:val="yellow"/>
              </w:rPr>
              <w:t>100</w:t>
            </w:r>
          </w:p>
        </w:tc>
        <w:tc>
          <w:tcPr>
            <w:tcW w:w="474" w:type="dxa"/>
            <w:gridSpan w:val="2"/>
            <w:shd w:val="clear" w:color="auto" w:fill="auto"/>
            <w:vAlign w:val="center"/>
          </w:tcPr>
          <w:p w14:paraId="0C79C604">
            <w:pPr>
              <w:jc w:val="center"/>
              <w:rPr>
                <w:rFonts w:ascii="Times New Roman" w:hAnsi="Times New Roman"/>
                <w:highlight w:val="yellow"/>
              </w:rPr>
            </w:pPr>
            <w:r>
              <w:rPr>
                <w:rFonts w:ascii="Times New Roman" w:hAnsi="Times New Roman"/>
                <w:highlight w:val="yellow"/>
              </w:rPr>
              <w:t>100</w:t>
            </w:r>
          </w:p>
        </w:tc>
        <w:tc>
          <w:tcPr>
            <w:tcW w:w="475" w:type="dxa"/>
            <w:shd w:val="clear" w:color="auto" w:fill="auto"/>
            <w:vAlign w:val="center"/>
          </w:tcPr>
          <w:p w14:paraId="0DB4C72C">
            <w:pPr>
              <w:jc w:val="center"/>
              <w:rPr>
                <w:rFonts w:ascii="Times New Roman" w:hAnsi="Times New Roman"/>
                <w:highlight w:val="yellow"/>
              </w:rPr>
            </w:pPr>
            <w:r>
              <w:rPr>
                <w:rFonts w:ascii="Times New Roman" w:hAnsi="Times New Roman"/>
                <w:highlight w:val="yellow"/>
              </w:rPr>
              <w:t>100</w:t>
            </w:r>
          </w:p>
        </w:tc>
        <w:tc>
          <w:tcPr>
            <w:tcW w:w="683" w:type="dxa"/>
            <w:vMerge w:val="continue"/>
            <w:shd w:val="clear" w:color="auto" w:fill="auto"/>
            <w:vAlign w:val="center"/>
          </w:tcPr>
          <w:p w14:paraId="496B48C0">
            <w:pPr>
              <w:jc w:val="center"/>
              <w:rPr>
                <w:rFonts w:ascii="Times New Roman" w:hAnsi="Times New Roman"/>
              </w:rPr>
            </w:pPr>
          </w:p>
        </w:tc>
        <w:tc>
          <w:tcPr>
            <w:tcW w:w="461" w:type="dxa"/>
            <w:shd w:val="clear" w:color="auto" w:fill="auto"/>
            <w:vAlign w:val="center"/>
          </w:tcPr>
          <w:p w14:paraId="6D7187F8">
            <w:pPr>
              <w:jc w:val="center"/>
              <w:rPr>
                <w:rFonts w:ascii="Times New Roman" w:hAnsi="Times New Roman"/>
                <w:highlight w:val="yellow"/>
              </w:rPr>
            </w:pPr>
            <w:r>
              <w:rPr>
                <w:rFonts w:ascii="Times New Roman" w:hAnsi="Times New Roman"/>
                <w:highlight w:val="yellow"/>
              </w:rPr>
              <w:t>100</w:t>
            </w:r>
          </w:p>
        </w:tc>
        <w:tc>
          <w:tcPr>
            <w:tcW w:w="461" w:type="dxa"/>
            <w:shd w:val="clear" w:color="auto" w:fill="auto"/>
            <w:vAlign w:val="center"/>
          </w:tcPr>
          <w:p w14:paraId="35CD3237">
            <w:pPr>
              <w:jc w:val="center"/>
              <w:rPr>
                <w:rFonts w:ascii="Times New Roman" w:hAnsi="Times New Roman"/>
                <w:highlight w:val="yellow"/>
              </w:rPr>
            </w:pPr>
            <w:r>
              <w:rPr>
                <w:rFonts w:ascii="Times New Roman" w:hAnsi="Times New Roman"/>
                <w:highlight w:val="yellow"/>
              </w:rPr>
              <w:t>100</w:t>
            </w:r>
          </w:p>
        </w:tc>
        <w:tc>
          <w:tcPr>
            <w:tcW w:w="461" w:type="dxa"/>
            <w:shd w:val="clear" w:color="auto" w:fill="auto"/>
            <w:vAlign w:val="center"/>
          </w:tcPr>
          <w:p w14:paraId="34CCF0A3">
            <w:pPr>
              <w:jc w:val="center"/>
              <w:rPr>
                <w:rFonts w:ascii="Times New Roman" w:hAnsi="Times New Roman"/>
                <w:highlight w:val="yellow"/>
              </w:rPr>
            </w:pPr>
            <w:r>
              <w:rPr>
                <w:rFonts w:ascii="Times New Roman" w:hAnsi="Times New Roman"/>
                <w:highlight w:val="yellow"/>
              </w:rPr>
              <w:t>99</w:t>
            </w:r>
          </w:p>
        </w:tc>
        <w:tc>
          <w:tcPr>
            <w:tcW w:w="461" w:type="dxa"/>
            <w:shd w:val="clear" w:color="auto" w:fill="auto"/>
            <w:vAlign w:val="center"/>
          </w:tcPr>
          <w:p w14:paraId="0CC2B3FF">
            <w:pPr>
              <w:jc w:val="center"/>
              <w:rPr>
                <w:rFonts w:ascii="Times New Roman" w:hAnsi="Times New Roman"/>
                <w:highlight w:val="yellow"/>
              </w:rPr>
            </w:pPr>
            <w:r>
              <w:rPr>
                <w:rFonts w:ascii="Times New Roman" w:hAnsi="Times New Roman"/>
                <w:highlight w:val="yellow"/>
              </w:rPr>
              <w:t>100</w:t>
            </w:r>
          </w:p>
        </w:tc>
        <w:tc>
          <w:tcPr>
            <w:tcW w:w="461" w:type="dxa"/>
            <w:shd w:val="clear" w:color="auto" w:fill="auto"/>
            <w:vAlign w:val="center"/>
          </w:tcPr>
          <w:p w14:paraId="3C70D584">
            <w:pPr>
              <w:jc w:val="center"/>
              <w:rPr>
                <w:rFonts w:ascii="Times New Roman" w:hAnsi="Times New Roman"/>
                <w:highlight w:val="yellow"/>
              </w:rPr>
            </w:pPr>
            <w:r>
              <w:rPr>
                <w:rFonts w:ascii="Times New Roman" w:hAnsi="Times New Roman"/>
                <w:highlight w:val="yellow"/>
              </w:rPr>
              <w:t>99</w:t>
            </w:r>
          </w:p>
        </w:tc>
        <w:tc>
          <w:tcPr>
            <w:tcW w:w="462" w:type="dxa"/>
            <w:shd w:val="clear" w:color="auto" w:fill="auto"/>
            <w:vAlign w:val="center"/>
          </w:tcPr>
          <w:p w14:paraId="4DE2DCD2">
            <w:pPr>
              <w:jc w:val="center"/>
              <w:rPr>
                <w:rFonts w:ascii="Times New Roman" w:hAnsi="Times New Roman"/>
                <w:highlight w:val="yellow"/>
              </w:rPr>
            </w:pPr>
            <w:r>
              <w:rPr>
                <w:rFonts w:ascii="Times New Roman" w:hAnsi="Times New Roman"/>
                <w:highlight w:val="yellow"/>
              </w:rPr>
              <w:t>100</w:t>
            </w:r>
          </w:p>
        </w:tc>
      </w:tr>
    </w:tbl>
    <w:p w14:paraId="5E405776">
      <w:pPr>
        <w:ind w:firstLine="600" w:firstLineChars="200"/>
        <w:rPr>
          <w:rFonts w:ascii="宋体" w:hAnsi="宋体" w:cs="Times New Roman"/>
          <w:sz w:val="30"/>
          <w:szCs w:val="30"/>
        </w:rPr>
      </w:pPr>
      <w:r>
        <w:rPr>
          <w:rFonts w:ascii="宋体" w:hAnsi="宋体" w:cs="Times New Roman"/>
          <w:sz w:val="30"/>
          <w:szCs w:val="30"/>
        </w:rPr>
        <w:t>②提供</w:t>
      </w:r>
      <w:r>
        <w:rPr>
          <w:rFonts w:hint="eastAsia" w:ascii="宋体" w:hAnsi="宋体" w:cs="Times New Roman"/>
          <w:sz w:val="30"/>
          <w:szCs w:val="30"/>
        </w:rPr>
        <w:t>燃弧时间检测装置</w:t>
      </w:r>
      <w:r>
        <w:rPr>
          <w:rFonts w:ascii="宋体" w:hAnsi="宋体" w:cs="Times New Roman"/>
          <w:sz w:val="30"/>
          <w:szCs w:val="30"/>
        </w:rPr>
        <w:t>第三方机构出具的有效期内的技术指标检验证明材料，评定人员进行查阅。</w:t>
      </w:r>
    </w:p>
    <w:p w14:paraId="2D16AF1F">
      <w:pPr>
        <w:pStyle w:val="3"/>
        <w:spacing w:beforeLines="50" w:afterLines="50" w:line="240" w:lineRule="auto"/>
        <w:rPr>
          <w:rFonts w:ascii="宋体" w:hAnsi="宋体" w:cs="Times New Roman"/>
          <w:sz w:val="30"/>
          <w:szCs w:val="30"/>
        </w:rPr>
      </w:pPr>
      <w:r>
        <w:rPr>
          <w:rFonts w:ascii="宋体" w:hAnsi="宋体" w:cs="Times New Roman"/>
          <w:sz w:val="30"/>
          <w:szCs w:val="30"/>
        </w:rPr>
        <w:t>3、动态评定</w:t>
      </w:r>
    </w:p>
    <w:p w14:paraId="0E19E35F">
      <w:pPr>
        <w:ind w:firstLine="600" w:firstLineChars="200"/>
        <w:rPr>
          <w:rFonts w:ascii="宋体" w:hAnsi="宋体" w:cs="Times New Roman"/>
          <w:b/>
          <w:bCs/>
          <w:sz w:val="30"/>
          <w:szCs w:val="30"/>
        </w:rPr>
      </w:pPr>
      <w:r>
        <w:rPr>
          <w:rFonts w:ascii="宋体" w:hAnsi="宋体" w:cs="Times New Roman"/>
          <w:sz w:val="30"/>
          <w:szCs w:val="30"/>
        </w:rPr>
        <w:t>①</w:t>
      </w:r>
      <w:r>
        <w:rPr>
          <w:rFonts w:hint="eastAsia" w:ascii="宋体" w:hAnsi="宋体" w:cs="Times New Roman"/>
          <w:b/>
          <w:bCs/>
          <w:sz w:val="30"/>
          <w:szCs w:val="30"/>
        </w:rPr>
        <w:t>提前</w:t>
      </w:r>
      <w:r>
        <w:rPr>
          <w:rFonts w:ascii="宋体" w:hAnsi="宋体" w:cs="Times New Roman"/>
          <w:b/>
          <w:bCs/>
          <w:sz w:val="30"/>
          <w:szCs w:val="30"/>
        </w:rPr>
        <w:t>准备</w:t>
      </w:r>
      <w:r>
        <w:rPr>
          <w:rFonts w:ascii="宋体" w:hAnsi="宋体" w:cs="Times New Roman"/>
          <w:sz w:val="30"/>
          <w:szCs w:val="30"/>
        </w:rPr>
        <w:t>相同线路、相同区段、相同速度条件下的3次不少于1km数据，包括原始数据和接触线高度、拉出值excel数据。3次数据参照</w:t>
      </w:r>
      <w:r>
        <w:rPr>
          <w:rFonts w:hint="eastAsia" w:ascii="宋体" w:hAnsi="宋体" w:cs="Times New Roman"/>
          <w:sz w:val="30"/>
          <w:szCs w:val="30"/>
        </w:rPr>
        <w:t>附件</w:t>
      </w:r>
      <w:r>
        <w:rPr>
          <w:rFonts w:ascii="宋体" w:hAnsi="宋体" w:cs="Times New Roman"/>
          <w:sz w:val="30"/>
          <w:szCs w:val="30"/>
        </w:rPr>
        <w:t>3样表。</w:t>
      </w:r>
      <w:r>
        <w:rPr>
          <w:rFonts w:hint="eastAsia" w:ascii="宋体" w:hAnsi="宋体" w:cs="Times New Roman"/>
          <w:sz w:val="30"/>
          <w:szCs w:val="30"/>
        </w:rPr>
        <w:t>提供一段含锚段关节位置的原始数据。</w:t>
      </w:r>
    </w:p>
    <w:p w14:paraId="4D651E70">
      <w:pPr>
        <w:ind w:firstLine="600" w:firstLineChars="200"/>
        <w:rPr>
          <w:rFonts w:ascii="宋体" w:hAnsi="宋体" w:cs="Times New Roman"/>
          <w:sz w:val="30"/>
          <w:szCs w:val="30"/>
        </w:rPr>
      </w:pPr>
      <w:r>
        <w:rPr>
          <w:rFonts w:ascii="宋体" w:hAnsi="宋体" w:cs="Times New Roman"/>
          <w:sz w:val="30"/>
          <w:szCs w:val="30"/>
        </w:rPr>
        <w:t>②登录3C终端</w:t>
      </w:r>
      <w:r>
        <w:rPr>
          <w:rFonts w:hint="eastAsia" w:ascii="宋体" w:hAnsi="宋体" w:cs="Times New Roman"/>
          <w:sz w:val="30"/>
          <w:szCs w:val="30"/>
        </w:rPr>
        <w:t>，</w:t>
      </w:r>
      <w:r>
        <w:rPr>
          <w:rFonts w:ascii="宋体" w:hAnsi="宋体" w:cs="Times New Roman"/>
          <w:sz w:val="30"/>
          <w:szCs w:val="30"/>
        </w:rPr>
        <w:t>评定人员随机抽取</w:t>
      </w:r>
      <w:r>
        <w:rPr>
          <w:rFonts w:hint="eastAsia" w:ascii="宋体" w:hAnsi="宋体" w:cs="Times New Roman"/>
          <w:sz w:val="30"/>
          <w:szCs w:val="30"/>
        </w:rPr>
        <w:t>2</w:t>
      </w:r>
      <w:r>
        <w:rPr>
          <w:rFonts w:ascii="宋体" w:hAnsi="宋体" w:cs="Times New Roman"/>
          <w:sz w:val="30"/>
          <w:szCs w:val="30"/>
        </w:rPr>
        <w:t>组燃弧重复报警信息，核对视频图像有无燃弧现象，导出燃弧报警信息报表。</w:t>
      </w:r>
    </w:p>
    <w:p w14:paraId="4C579E15">
      <w:pPr>
        <w:pStyle w:val="3"/>
        <w:spacing w:beforeLines="50" w:afterLines="50" w:line="240" w:lineRule="auto"/>
        <w:rPr>
          <w:rFonts w:ascii="宋体" w:hAnsi="宋体" w:cs="Times New Roman"/>
          <w:sz w:val="30"/>
          <w:szCs w:val="30"/>
        </w:rPr>
      </w:pPr>
      <w:r>
        <w:rPr>
          <w:rFonts w:ascii="宋体" w:hAnsi="宋体" w:cs="Times New Roman"/>
          <w:sz w:val="30"/>
          <w:szCs w:val="30"/>
        </w:rPr>
        <w:t>4、</w:t>
      </w:r>
      <w:r>
        <w:rPr>
          <w:rFonts w:hint="eastAsia" w:ascii="宋体" w:hAnsi="宋体" w:cs="Times New Roman"/>
          <w:sz w:val="30"/>
          <w:szCs w:val="30"/>
        </w:rPr>
        <w:t>配合需求</w:t>
      </w:r>
    </w:p>
    <w:p w14:paraId="4B5B8870">
      <w:pPr>
        <w:ind w:firstLine="600" w:firstLineChars="200"/>
        <w:rPr>
          <w:rFonts w:ascii="宋体" w:hAnsi="宋体" w:cs="Times New Roman"/>
          <w:sz w:val="30"/>
          <w:szCs w:val="30"/>
        </w:rPr>
      </w:pPr>
      <w:r>
        <w:rPr>
          <w:rFonts w:ascii="宋体" w:hAnsi="宋体" w:cs="Times New Roman"/>
          <w:sz w:val="30"/>
          <w:szCs w:val="30"/>
        </w:rPr>
        <w:t>a、由于需要专用设备、软件进行温度测试</w:t>
      </w:r>
      <w:r>
        <w:rPr>
          <w:rFonts w:hint="eastAsia" w:ascii="宋体" w:hAnsi="宋体" w:cs="Times New Roman"/>
          <w:sz w:val="30"/>
          <w:szCs w:val="30"/>
        </w:rPr>
        <w:t>，建议</w:t>
      </w:r>
      <w:r>
        <w:rPr>
          <w:rFonts w:ascii="宋体" w:hAnsi="宋体" w:cs="Times New Roman"/>
          <w:sz w:val="30"/>
          <w:szCs w:val="30"/>
        </w:rPr>
        <w:t>通知供货商安排人员配合测试。</w:t>
      </w:r>
    </w:p>
    <w:p w14:paraId="2CFD6E86">
      <w:pPr>
        <w:ind w:firstLine="600" w:firstLineChars="200"/>
        <w:rPr>
          <w:rFonts w:ascii="宋体" w:hAnsi="宋体" w:cs="Times New Roman"/>
          <w:sz w:val="30"/>
          <w:szCs w:val="30"/>
        </w:rPr>
      </w:pPr>
      <w:r>
        <w:rPr>
          <w:rFonts w:ascii="宋体" w:hAnsi="宋体" w:cs="Times New Roman"/>
          <w:sz w:val="30"/>
          <w:szCs w:val="30"/>
        </w:rPr>
        <w:t>b、8编组车辆申请不少于3小时的登顶作业，16编组车辆申请不少于6小时的登顶作业。</w:t>
      </w:r>
    </w:p>
    <w:p w14:paraId="05C71567">
      <w:pPr>
        <w:ind w:firstLine="600" w:firstLineChars="200"/>
        <w:rPr>
          <w:rFonts w:ascii="宋体" w:hAnsi="宋体" w:cs="Times New Roman"/>
          <w:sz w:val="30"/>
          <w:szCs w:val="30"/>
        </w:rPr>
      </w:pPr>
      <w:r>
        <w:rPr>
          <w:rFonts w:ascii="宋体" w:hAnsi="宋体" w:cs="Times New Roman"/>
          <w:sz w:val="30"/>
          <w:szCs w:val="30"/>
        </w:rPr>
        <w:t>c、</w:t>
      </w:r>
      <w:r>
        <w:rPr>
          <w:rFonts w:hint="eastAsia" w:ascii="宋体" w:hAnsi="宋体" w:cs="Times New Roman"/>
          <w:sz w:val="30"/>
          <w:szCs w:val="30"/>
        </w:rPr>
        <w:t>提前</w:t>
      </w:r>
      <w:r>
        <w:rPr>
          <w:rFonts w:ascii="宋体" w:hAnsi="宋体" w:cs="Times New Roman"/>
          <w:sz w:val="30"/>
          <w:szCs w:val="30"/>
        </w:rPr>
        <w:t>准备3次不少于1km数据，包括原始数据和接触线高度、拉出值excel数据</w:t>
      </w:r>
      <w:r>
        <w:rPr>
          <w:rFonts w:hint="eastAsia" w:ascii="宋体" w:hAnsi="宋体" w:cs="Times New Roman"/>
          <w:sz w:val="30"/>
          <w:szCs w:val="30"/>
        </w:rPr>
        <w:t>，最晚评定当天提供给评定人员。</w:t>
      </w:r>
    </w:p>
    <w:p w14:paraId="2238FBAB">
      <w:pPr>
        <w:ind w:firstLine="600" w:firstLineChars="200"/>
        <w:rPr>
          <w:rFonts w:ascii="宋体" w:hAnsi="宋体" w:cs="Times New Roman"/>
          <w:sz w:val="30"/>
          <w:szCs w:val="30"/>
        </w:rPr>
      </w:pPr>
      <w:r>
        <w:rPr>
          <w:rFonts w:ascii="宋体" w:hAnsi="宋体" w:cs="Times New Roman"/>
          <w:sz w:val="30"/>
          <w:szCs w:val="30"/>
        </w:rPr>
        <w:t>d、</w:t>
      </w:r>
      <w:r>
        <w:rPr>
          <w:rFonts w:hint="eastAsia" w:ascii="宋体" w:hAnsi="宋体" w:cs="Times New Roman"/>
          <w:sz w:val="30"/>
          <w:szCs w:val="30"/>
        </w:rPr>
        <w:t>提供一段含锚段关节位置的原始数据，评定当天提供给评定人员。</w:t>
      </w:r>
    </w:p>
    <w:p w14:paraId="583E96F8">
      <w:pPr>
        <w:ind w:firstLine="600" w:firstLineChars="200"/>
        <w:rPr>
          <w:rFonts w:ascii="宋体" w:hAnsi="宋体" w:cs="Times New Roman"/>
          <w:sz w:val="30"/>
          <w:szCs w:val="30"/>
        </w:rPr>
      </w:pPr>
      <w:r>
        <w:rPr>
          <w:rFonts w:hint="eastAsia" w:ascii="宋体" w:hAnsi="宋体" w:cs="Times New Roman"/>
          <w:sz w:val="30"/>
          <w:szCs w:val="30"/>
        </w:rPr>
        <w:t>e</w:t>
      </w:r>
      <w:r>
        <w:rPr>
          <w:rFonts w:ascii="宋体" w:hAnsi="宋体" w:cs="Times New Roman"/>
          <w:sz w:val="30"/>
          <w:szCs w:val="30"/>
        </w:rPr>
        <w:t>、可登陆3C终端进行功能评定。</w:t>
      </w:r>
    </w:p>
    <w:p w14:paraId="08F20CA2">
      <w:pPr>
        <w:pStyle w:val="2"/>
        <w:spacing w:before="120" w:after="120" w:line="240" w:lineRule="auto"/>
        <w:rPr>
          <w:rFonts w:ascii="宋体" w:hAnsi="宋体" w:cs="Times New Roman"/>
          <w:sz w:val="30"/>
          <w:szCs w:val="30"/>
        </w:rPr>
      </w:pPr>
      <w:r>
        <w:rPr>
          <w:rFonts w:hint="eastAsia" w:ascii="宋体" w:hAnsi="宋体" w:cs="Times New Roman"/>
          <w:sz w:val="30"/>
          <w:szCs w:val="30"/>
        </w:rPr>
        <w:t>四</w:t>
      </w:r>
      <w:r>
        <w:rPr>
          <w:rFonts w:ascii="宋体" w:hAnsi="宋体" w:cs="Times New Roman"/>
          <w:sz w:val="30"/>
          <w:szCs w:val="30"/>
        </w:rPr>
        <w:t>、4C评定</w:t>
      </w:r>
    </w:p>
    <w:p w14:paraId="13AD7F17">
      <w:pPr>
        <w:ind w:firstLine="600" w:firstLineChars="200"/>
        <w:rPr>
          <w:rFonts w:ascii="宋体" w:hAnsi="宋体" w:cs="Times New Roman"/>
          <w:sz w:val="30"/>
          <w:szCs w:val="30"/>
        </w:rPr>
      </w:pPr>
      <w:r>
        <w:rPr>
          <w:rFonts w:ascii="宋体" w:hAnsi="宋体" w:cs="Times New Roman"/>
          <w:sz w:val="30"/>
          <w:szCs w:val="30"/>
        </w:rPr>
        <w:t>因功能检查评定用时较短，可在动态评定当晚提前</w:t>
      </w:r>
      <w:r>
        <w:rPr>
          <w:rFonts w:hint="eastAsia" w:ascii="宋体" w:hAnsi="宋体" w:cs="Times New Roman"/>
          <w:sz w:val="30"/>
          <w:szCs w:val="30"/>
        </w:rPr>
        <w:t>半</w:t>
      </w:r>
      <w:r>
        <w:rPr>
          <w:rFonts w:ascii="宋体" w:hAnsi="宋体" w:cs="Times New Roman"/>
          <w:sz w:val="30"/>
          <w:szCs w:val="30"/>
        </w:rPr>
        <w:t>小时上车进行功能检查评定。</w:t>
      </w:r>
    </w:p>
    <w:p w14:paraId="6849C54D">
      <w:pPr>
        <w:pStyle w:val="3"/>
        <w:spacing w:beforeLines="50" w:afterLines="50" w:line="240" w:lineRule="auto"/>
        <w:rPr>
          <w:rFonts w:ascii="宋体" w:hAnsi="宋体" w:cs="Times New Roman"/>
          <w:sz w:val="30"/>
          <w:szCs w:val="30"/>
        </w:rPr>
      </w:pPr>
      <w:r>
        <w:rPr>
          <w:rFonts w:ascii="宋体" w:hAnsi="宋体" w:cs="Times New Roman"/>
          <w:sz w:val="30"/>
          <w:szCs w:val="30"/>
        </w:rPr>
        <w:t>1、功能检查评定</w:t>
      </w:r>
    </w:p>
    <w:p w14:paraId="0C8FA27A">
      <w:pPr>
        <w:ind w:firstLine="600" w:firstLineChars="200"/>
        <w:rPr>
          <w:rFonts w:ascii="宋体" w:hAnsi="宋体" w:cs="Times New Roman"/>
          <w:sz w:val="30"/>
          <w:szCs w:val="30"/>
        </w:rPr>
      </w:pPr>
      <w:r>
        <w:rPr>
          <w:rFonts w:ascii="宋体" w:hAnsi="宋体" w:cs="Times New Roman"/>
          <w:sz w:val="30"/>
          <w:szCs w:val="30"/>
        </w:rPr>
        <w:t>①硬件检查：</w:t>
      </w:r>
    </w:p>
    <w:p w14:paraId="7369D32C">
      <w:pPr>
        <w:ind w:firstLine="600" w:firstLineChars="200"/>
        <w:rPr>
          <w:rFonts w:ascii="宋体" w:hAnsi="宋体" w:cs="Times New Roman"/>
          <w:sz w:val="30"/>
          <w:szCs w:val="30"/>
        </w:rPr>
      </w:pPr>
      <w:r>
        <w:rPr>
          <w:rFonts w:ascii="宋体" w:hAnsi="宋体" w:cs="Times New Roman"/>
          <w:sz w:val="30"/>
          <w:szCs w:val="30"/>
        </w:rPr>
        <w:t>评定人员登顶检查硬件设备拍照。</w:t>
      </w:r>
    </w:p>
    <w:p w14:paraId="0EA62E94">
      <w:pPr>
        <w:ind w:firstLine="600" w:firstLineChars="200"/>
        <w:rPr>
          <w:rFonts w:ascii="宋体" w:hAnsi="宋体" w:cs="Times New Roman"/>
          <w:sz w:val="30"/>
          <w:szCs w:val="30"/>
        </w:rPr>
      </w:pPr>
      <w:r>
        <w:rPr>
          <w:rFonts w:ascii="宋体" w:hAnsi="宋体" w:cs="Times New Roman"/>
          <w:sz w:val="30"/>
          <w:szCs w:val="30"/>
        </w:rPr>
        <w:t>②功能检查：检测人员操作检测设备，按照铁科院提供的功能验证表逐项向评定人员展示相关功能，记录软件版本号。</w:t>
      </w:r>
    </w:p>
    <w:p w14:paraId="203D42F1">
      <w:pPr>
        <w:pStyle w:val="3"/>
        <w:spacing w:beforeLines="50" w:afterLines="50" w:line="240" w:lineRule="auto"/>
        <w:rPr>
          <w:rFonts w:ascii="宋体" w:hAnsi="宋体" w:cs="Times New Roman"/>
          <w:sz w:val="30"/>
          <w:szCs w:val="30"/>
        </w:rPr>
      </w:pPr>
      <w:r>
        <w:rPr>
          <w:rFonts w:ascii="宋体" w:hAnsi="宋体" w:cs="Times New Roman"/>
          <w:sz w:val="30"/>
          <w:szCs w:val="30"/>
        </w:rPr>
        <w:t>2、静态检查评定</w:t>
      </w:r>
    </w:p>
    <w:p w14:paraId="0E7BB39B">
      <w:pPr>
        <w:ind w:firstLine="600" w:firstLineChars="200"/>
        <w:rPr>
          <w:rFonts w:ascii="宋体" w:hAnsi="宋体" w:cs="Times New Roman"/>
          <w:sz w:val="30"/>
          <w:szCs w:val="30"/>
        </w:rPr>
      </w:pPr>
      <w:r>
        <w:rPr>
          <w:rFonts w:ascii="宋体" w:hAnsi="宋体" w:cs="Times New Roman"/>
          <w:sz w:val="30"/>
          <w:szCs w:val="30"/>
        </w:rPr>
        <w:t>①图片库测试：4C智能识别算法模块同一版本测试结果一样，</w:t>
      </w:r>
      <w:r>
        <w:rPr>
          <w:rFonts w:hint="eastAsia" w:ascii="宋体" w:hAnsi="宋体" w:cs="Times New Roman"/>
          <w:b/>
          <w:bCs/>
          <w:sz w:val="30"/>
          <w:szCs w:val="30"/>
        </w:rPr>
        <w:t>对于同于同一智能识别系统，</w:t>
      </w:r>
      <w:r>
        <w:rPr>
          <w:rFonts w:ascii="宋体" w:hAnsi="宋体" w:cs="Times New Roman"/>
          <w:sz w:val="30"/>
          <w:szCs w:val="30"/>
        </w:rPr>
        <w:t>全路范围内随机抽取3辆高速接触网检测车进行图片库测试，其他路局车辆采信测试结果。路局检测人员或供货商需提供智能分析模块版本号。</w:t>
      </w:r>
    </w:p>
    <w:p w14:paraId="580DB957">
      <w:pPr>
        <w:ind w:firstLine="600" w:firstLineChars="200"/>
        <w:rPr>
          <w:rFonts w:ascii="宋体" w:hAnsi="宋体" w:cs="Times New Roman"/>
          <w:sz w:val="30"/>
          <w:szCs w:val="30"/>
        </w:rPr>
      </w:pPr>
      <w:r>
        <w:rPr>
          <w:rFonts w:ascii="宋体" w:hAnsi="宋体" w:cs="Times New Roman"/>
          <w:sz w:val="30"/>
          <w:szCs w:val="30"/>
        </w:rPr>
        <w:t>②4C接触悬挂连续视频分辨率评定，抽取5min接触悬挂连续视频。</w:t>
      </w:r>
    </w:p>
    <w:p w14:paraId="23AD3164">
      <w:pPr>
        <w:pStyle w:val="3"/>
        <w:spacing w:beforeLines="50" w:afterLines="50" w:line="240" w:lineRule="auto"/>
        <w:rPr>
          <w:rFonts w:ascii="宋体" w:hAnsi="宋体" w:cs="Times New Roman"/>
          <w:sz w:val="30"/>
          <w:szCs w:val="30"/>
        </w:rPr>
      </w:pPr>
      <w:r>
        <w:rPr>
          <w:rFonts w:ascii="宋体" w:hAnsi="宋体" w:cs="Times New Roman"/>
          <w:sz w:val="30"/>
          <w:szCs w:val="30"/>
        </w:rPr>
        <w:t>3、动态评定</w:t>
      </w:r>
    </w:p>
    <w:p w14:paraId="7AE0E5D8">
      <w:pPr>
        <w:ind w:firstLine="600" w:firstLineChars="200"/>
        <w:rPr>
          <w:rFonts w:ascii="宋体" w:hAnsi="宋体" w:cs="Times New Roman"/>
          <w:sz w:val="30"/>
          <w:szCs w:val="30"/>
        </w:rPr>
      </w:pPr>
      <w:r>
        <w:rPr>
          <w:rFonts w:ascii="宋体" w:hAnsi="宋体" w:cs="Times New Roman"/>
          <w:sz w:val="30"/>
          <w:szCs w:val="30"/>
        </w:rPr>
        <w:t>评定人员跟车检测，检测人员提供上线检测当天</w:t>
      </w:r>
      <w:r>
        <w:rPr>
          <w:rFonts w:hint="eastAsia" w:ascii="宋体" w:hAnsi="宋体" w:cs="Times New Roman"/>
          <w:color w:val="FF0000"/>
          <w:sz w:val="30"/>
          <w:szCs w:val="30"/>
        </w:rPr>
        <w:t>1</w:t>
      </w:r>
      <w:r>
        <w:rPr>
          <w:rFonts w:ascii="宋体" w:hAnsi="宋体" w:cs="Times New Roman"/>
          <w:color w:val="FF0000"/>
          <w:sz w:val="30"/>
          <w:szCs w:val="30"/>
        </w:rPr>
        <w:t>次</w:t>
      </w:r>
      <w:r>
        <w:rPr>
          <w:rFonts w:ascii="宋体" w:hAnsi="宋体" w:cs="Times New Roman"/>
          <w:sz w:val="30"/>
          <w:szCs w:val="30"/>
        </w:rPr>
        <w:t>的动态检测原始图像数据</w:t>
      </w:r>
      <w:r>
        <w:rPr>
          <w:rFonts w:hint="eastAsia" w:ascii="宋体" w:hAnsi="宋体" w:cs="Times New Roman"/>
          <w:sz w:val="30"/>
          <w:szCs w:val="30"/>
        </w:rPr>
        <w:t>和</w:t>
      </w:r>
      <w:r>
        <w:rPr>
          <w:rFonts w:ascii="宋体" w:hAnsi="宋体" w:cs="Times New Roman"/>
          <w:sz w:val="30"/>
          <w:szCs w:val="30"/>
        </w:rPr>
        <w:t>原始几何参数数据</w:t>
      </w:r>
      <w:r>
        <w:rPr>
          <w:rFonts w:hint="eastAsia" w:ascii="宋体" w:hAnsi="宋体" w:cs="Times New Roman"/>
          <w:sz w:val="30"/>
          <w:szCs w:val="30"/>
        </w:rPr>
        <w:t>（</w:t>
      </w:r>
      <w:r>
        <w:rPr>
          <w:rFonts w:ascii="宋体" w:hAnsi="宋体" w:cs="Times New Roman"/>
          <w:sz w:val="30"/>
          <w:szCs w:val="30"/>
        </w:rPr>
        <w:t>包括</w:t>
      </w:r>
      <w:r>
        <w:rPr>
          <w:rFonts w:hint="eastAsia" w:ascii="宋体" w:hAnsi="宋体" w:cs="Times New Roman"/>
          <w:sz w:val="30"/>
          <w:szCs w:val="30"/>
        </w:rPr>
        <w:t>：</w:t>
      </w:r>
      <w:r>
        <w:rPr>
          <w:rFonts w:ascii="宋体" w:hAnsi="宋体" w:cs="Times New Roman"/>
          <w:sz w:val="30"/>
          <w:szCs w:val="30"/>
        </w:rPr>
        <w:t>波形</w:t>
      </w:r>
      <w:r>
        <w:rPr>
          <w:rFonts w:hint="eastAsia" w:ascii="宋体" w:hAnsi="宋体" w:cs="Times New Roman"/>
          <w:sz w:val="30"/>
          <w:szCs w:val="30"/>
        </w:rPr>
        <w:t>、</w:t>
      </w:r>
      <w:r>
        <w:rPr>
          <w:rFonts w:ascii="宋体" w:hAnsi="宋体" w:cs="Times New Roman"/>
          <w:sz w:val="30"/>
          <w:szCs w:val="30"/>
        </w:rPr>
        <w:t>原始数据</w:t>
      </w:r>
      <w:r>
        <w:rPr>
          <w:rFonts w:hint="eastAsia" w:ascii="宋体" w:hAnsi="宋体" w:cs="Times New Roman"/>
          <w:sz w:val="30"/>
          <w:szCs w:val="30"/>
        </w:rPr>
        <w:t>、</w:t>
      </w:r>
      <w:r>
        <w:rPr>
          <w:rFonts w:ascii="宋体" w:hAnsi="宋体" w:cs="Times New Roman"/>
          <w:sz w:val="30"/>
          <w:szCs w:val="30"/>
        </w:rPr>
        <w:t>定位点接触线高度、拉出值、定位器坡度excel数据</w:t>
      </w:r>
      <w:r>
        <w:rPr>
          <w:rFonts w:hint="eastAsia" w:ascii="宋体" w:hAnsi="宋体" w:cs="Times New Roman"/>
          <w:sz w:val="30"/>
          <w:szCs w:val="30"/>
        </w:rPr>
        <w:t>）</w:t>
      </w:r>
      <w:r>
        <w:rPr>
          <w:rFonts w:ascii="宋体" w:hAnsi="宋体" w:cs="Times New Roman"/>
          <w:sz w:val="30"/>
          <w:szCs w:val="30"/>
        </w:rPr>
        <w:t>。</w:t>
      </w:r>
    </w:p>
    <w:p w14:paraId="4BD2B015">
      <w:pPr>
        <w:pStyle w:val="3"/>
        <w:spacing w:beforeLines="50" w:afterLines="50" w:line="240" w:lineRule="auto"/>
        <w:rPr>
          <w:rFonts w:ascii="宋体" w:hAnsi="宋体" w:cs="Times New Roman"/>
          <w:sz w:val="30"/>
          <w:szCs w:val="30"/>
        </w:rPr>
      </w:pPr>
      <w:r>
        <w:rPr>
          <w:rFonts w:ascii="宋体" w:hAnsi="宋体" w:cs="Times New Roman"/>
          <w:sz w:val="30"/>
          <w:szCs w:val="30"/>
        </w:rPr>
        <w:t>4、</w:t>
      </w:r>
      <w:r>
        <w:rPr>
          <w:rFonts w:hint="eastAsia" w:ascii="宋体" w:hAnsi="宋体" w:cs="Times New Roman"/>
          <w:sz w:val="30"/>
          <w:szCs w:val="30"/>
        </w:rPr>
        <w:t>配合需求</w:t>
      </w:r>
    </w:p>
    <w:p w14:paraId="430B1F39">
      <w:pPr>
        <w:ind w:firstLine="562"/>
        <w:rPr>
          <w:rFonts w:ascii="宋体" w:hAnsi="宋体" w:cs="Times New Roman"/>
          <w:sz w:val="30"/>
          <w:szCs w:val="30"/>
        </w:rPr>
      </w:pPr>
      <w:r>
        <w:rPr>
          <w:rFonts w:ascii="宋体" w:hAnsi="宋体" w:cs="Times New Roman"/>
          <w:sz w:val="30"/>
          <w:szCs w:val="30"/>
        </w:rPr>
        <w:t>a、申请4C高铁接触网检测车上线检测</w:t>
      </w:r>
      <w:r>
        <w:rPr>
          <w:rFonts w:hint="eastAsia" w:ascii="宋体" w:hAnsi="宋体" w:cs="Times New Roman"/>
          <w:sz w:val="30"/>
          <w:szCs w:val="30"/>
        </w:rPr>
        <w:t>1</w:t>
      </w:r>
      <w:r>
        <w:rPr>
          <w:rFonts w:ascii="宋体" w:hAnsi="宋体" w:cs="Times New Roman"/>
          <w:sz w:val="30"/>
          <w:szCs w:val="30"/>
        </w:rPr>
        <w:t>次。</w:t>
      </w:r>
    </w:p>
    <w:p w14:paraId="261CF638">
      <w:pPr>
        <w:ind w:firstLine="562"/>
        <w:rPr>
          <w:rFonts w:ascii="宋体" w:hAnsi="宋体" w:cs="Times New Roman"/>
          <w:sz w:val="30"/>
          <w:szCs w:val="30"/>
        </w:rPr>
      </w:pPr>
      <w:r>
        <w:rPr>
          <w:rFonts w:ascii="宋体" w:hAnsi="宋体" w:cs="Times New Roman"/>
          <w:sz w:val="30"/>
          <w:szCs w:val="30"/>
        </w:rPr>
        <w:t>b、上线检测当天提前安排</w:t>
      </w:r>
      <w:r>
        <w:rPr>
          <w:rFonts w:hint="eastAsia" w:ascii="宋体" w:hAnsi="宋体" w:cs="Times New Roman"/>
          <w:sz w:val="30"/>
          <w:szCs w:val="30"/>
        </w:rPr>
        <w:t>半</w:t>
      </w:r>
      <w:r>
        <w:rPr>
          <w:rFonts w:ascii="宋体" w:hAnsi="宋体" w:cs="Times New Roman"/>
          <w:sz w:val="30"/>
          <w:szCs w:val="30"/>
        </w:rPr>
        <w:t>小时上车进行登顶设备检查作业。</w:t>
      </w:r>
    </w:p>
    <w:p w14:paraId="5F075C24">
      <w:pPr>
        <w:ind w:firstLine="562"/>
        <w:rPr>
          <w:rFonts w:ascii="宋体" w:hAnsi="宋体" w:cs="Times New Roman"/>
          <w:sz w:val="30"/>
          <w:szCs w:val="30"/>
        </w:rPr>
      </w:pPr>
      <w:r>
        <w:rPr>
          <w:rFonts w:ascii="宋体" w:hAnsi="宋体" w:cs="Times New Roman"/>
          <w:sz w:val="30"/>
          <w:szCs w:val="30"/>
        </w:rPr>
        <w:t>c、提前安排人员测量现场的</w:t>
      </w:r>
      <w:r>
        <w:rPr>
          <w:rFonts w:ascii="宋体" w:hAnsi="宋体" w:cs="Times New Roman"/>
          <w:color w:val="FF0000"/>
          <w:sz w:val="30"/>
          <w:szCs w:val="30"/>
        </w:rPr>
        <w:t>35个定位点</w:t>
      </w:r>
      <w:r>
        <w:rPr>
          <w:rFonts w:ascii="宋体" w:hAnsi="宋体" w:cs="Times New Roman"/>
          <w:sz w:val="30"/>
          <w:szCs w:val="30"/>
        </w:rPr>
        <w:t>拉出值、接触线高度、定位器坡度数据，</w:t>
      </w:r>
      <w:r>
        <w:rPr>
          <w:rFonts w:ascii="宋体" w:hAnsi="宋体" w:cs="Times New Roman"/>
          <w:color w:val="FF0000"/>
          <w:sz w:val="30"/>
          <w:szCs w:val="30"/>
        </w:rPr>
        <w:t>35个定位点</w:t>
      </w:r>
      <w:r>
        <w:rPr>
          <w:rFonts w:ascii="宋体" w:hAnsi="宋体" w:cs="Times New Roman"/>
          <w:sz w:val="30"/>
          <w:szCs w:val="30"/>
        </w:rPr>
        <w:t>应包含在上线检测区段内，</w:t>
      </w:r>
      <w:r>
        <w:rPr>
          <w:rFonts w:ascii="宋体" w:hAnsi="宋体" w:cs="Times New Roman"/>
          <w:b/>
          <w:bCs/>
          <w:sz w:val="30"/>
          <w:szCs w:val="30"/>
        </w:rPr>
        <w:t>检测开始前交与评定人员</w:t>
      </w:r>
      <w:r>
        <w:rPr>
          <w:rFonts w:ascii="宋体" w:hAnsi="宋体" w:cs="Times New Roman"/>
          <w:sz w:val="30"/>
          <w:szCs w:val="30"/>
        </w:rPr>
        <w:t>。数据模板参照附表1样式。</w:t>
      </w:r>
    </w:p>
    <w:p w14:paraId="71877700">
      <w:pPr>
        <w:ind w:firstLine="562"/>
        <w:rPr>
          <w:rFonts w:ascii="宋体" w:hAnsi="宋体" w:cs="Times New Roman"/>
          <w:sz w:val="30"/>
          <w:szCs w:val="30"/>
        </w:rPr>
      </w:pPr>
      <w:r>
        <w:rPr>
          <w:rFonts w:ascii="宋体" w:hAnsi="宋体" w:cs="Times New Roman"/>
          <w:sz w:val="30"/>
          <w:szCs w:val="30"/>
        </w:rPr>
        <w:t>d</w:t>
      </w:r>
      <w:r>
        <w:rPr>
          <w:rFonts w:hint="eastAsia" w:ascii="宋体" w:hAnsi="宋体" w:cs="Times New Roman"/>
          <w:sz w:val="30"/>
          <w:szCs w:val="30"/>
        </w:rPr>
        <w:t>、</w:t>
      </w:r>
      <w:r>
        <w:rPr>
          <w:rFonts w:ascii="宋体" w:hAnsi="宋体" w:cs="Times New Roman"/>
          <w:sz w:val="30"/>
          <w:szCs w:val="30"/>
        </w:rPr>
        <w:t>提前联系供货商确认升级智能分析模块版本。</w:t>
      </w:r>
    </w:p>
    <w:p w14:paraId="37D2D966">
      <w:pPr>
        <w:ind w:firstLine="600" w:firstLineChars="200"/>
        <w:rPr>
          <w:rFonts w:ascii="宋体" w:hAnsi="宋体" w:cs="Times New Roman"/>
          <w:b/>
          <w:bCs/>
          <w:sz w:val="30"/>
          <w:szCs w:val="30"/>
        </w:rPr>
      </w:pPr>
      <w:r>
        <w:rPr>
          <w:rFonts w:hint="eastAsia" w:ascii="宋体" w:hAnsi="宋体" w:cs="Times New Roman"/>
          <w:sz w:val="30"/>
          <w:szCs w:val="30"/>
        </w:rPr>
        <w:t>e、</w:t>
      </w:r>
      <w:r>
        <w:rPr>
          <w:rFonts w:hint="eastAsia" w:ascii="宋体" w:hAnsi="宋体" w:cs="Times New Roman"/>
          <w:b/>
          <w:bCs/>
          <w:sz w:val="30"/>
          <w:szCs w:val="30"/>
        </w:rPr>
        <w:t>自购4</w:t>
      </w:r>
      <w:r>
        <w:rPr>
          <w:rFonts w:ascii="宋体" w:hAnsi="宋体" w:cs="Times New Roman"/>
          <w:b/>
          <w:bCs/>
          <w:sz w:val="30"/>
          <w:szCs w:val="30"/>
        </w:rPr>
        <w:t>C</w:t>
      </w:r>
      <w:r>
        <w:rPr>
          <w:rFonts w:hint="eastAsia" w:ascii="宋体" w:hAnsi="宋体" w:cs="Times New Roman"/>
          <w:b/>
          <w:bCs/>
          <w:sz w:val="30"/>
          <w:szCs w:val="30"/>
        </w:rPr>
        <w:t>装置和新购4</w:t>
      </w:r>
      <w:r>
        <w:rPr>
          <w:rFonts w:ascii="宋体" w:hAnsi="宋体" w:cs="Times New Roman"/>
          <w:b/>
          <w:bCs/>
          <w:sz w:val="30"/>
          <w:szCs w:val="30"/>
        </w:rPr>
        <w:t>C</w:t>
      </w:r>
      <w:r>
        <w:rPr>
          <w:rFonts w:hint="eastAsia" w:ascii="宋体" w:hAnsi="宋体" w:cs="Times New Roman"/>
          <w:b/>
          <w:bCs/>
          <w:sz w:val="30"/>
          <w:szCs w:val="30"/>
        </w:rPr>
        <w:t>装置路局提前提供采购合同技术条款。</w:t>
      </w:r>
    </w:p>
    <w:p w14:paraId="15A65663">
      <w:pPr>
        <w:ind w:firstLine="600" w:firstLineChars="200"/>
        <w:rPr>
          <w:rFonts w:ascii="宋体" w:hAnsi="宋体" w:cs="Times New Roman"/>
          <w:sz w:val="30"/>
          <w:szCs w:val="30"/>
          <w:highlight w:val="red"/>
        </w:rPr>
      </w:pPr>
      <w:r>
        <w:rPr>
          <w:rFonts w:hint="eastAsia" w:ascii="宋体" w:hAnsi="宋体" w:cs="Times New Roman"/>
          <w:sz w:val="30"/>
          <w:szCs w:val="30"/>
          <w:highlight w:val="red"/>
        </w:rPr>
        <w:t>f、查看数据格式统一情况。提供供电4C-缺陷报表和统型波形数据。</w:t>
      </w:r>
    </w:p>
    <w:p w14:paraId="1E6EC5AA">
      <w:pPr>
        <w:ind w:firstLine="600" w:firstLineChars="200"/>
        <w:rPr>
          <w:rFonts w:ascii="宋体" w:hAnsi="宋体" w:cs="Times New Roman"/>
          <w:sz w:val="30"/>
          <w:szCs w:val="30"/>
          <w:highlight w:val="red"/>
        </w:rPr>
      </w:pPr>
      <w:r>
        <w:rPr>
          <w:rFonts w:ascii="宋体" w:hAnsi="宋体" w:cs="Times New Roman"/>
          <w:sz w:val="30"/>
          <w:szCs w:val="30"/>
          <w:highlight w:val="red"/>
        </w:rPr>
        <w:t>g</w:t>
      </w:r>
      <w:r>
        <w:rPr>
          <w:rFonts w:hint="eastAsia" w:ascii="宋体" w:hAnsi="宋体" w:cs="Times New Roman"/>
          <w:sz w:val="30"/>
          <w:szCs w:val="30"/>
          <w:highlight w:val="red"/>
        </w:rPr>
        <w:t>、为验证相机数量和是否全部成像，提供检测过程中所有相机成像截图、相机连接列表和车顶全部相机布置全景照片。</w:t>
      </w:r>
    </w:p>
    <w:p w14:paraId="03BA1DF8">
      <w:pPr>
        <w:pStyle w:val="2"/>
        <w:spacing w:before="120" w:after="120" w:line="240" w:lineRule="auto"/>
        <w:rPr>
          <w:rFonts w:ascii="宋体" w:hAnsi="宋体" w:cs="Times New Roman"/>
          <w:sz w:val="30"/>
          <w:szCs w:val="30"/>
        </w:rPr>
      </w:pPr>
      <w:r>
        <w:rPr>
          <w:rFonts w:hint="eastAsia" w:ascii="宋体" w:hAnsi="宋体" w:cs="Times New Roman"/>
          <w:sz w:val="30"/>
          <w:szCs w:val="30"/>
        </w:rPr>
        <w:t>五</w:t>
      </w:r>
      <w:r>
        <w:rPr>
          <w:rFonts w:ascii="宋体" w:hAnsi="宋体" w:cs="Times New Roman"/>
          <w:sz w:val="30"/>
          <w:szCs w:val="30"/>
        </w:rPr>
        <w:t>、</w:t>
      </w:r>
      <w:r>
        <w:rPr>
          <w:rFonts w:hint="eastAsia" w:ascii="宋体" w:hAnsi="宋体" w:cs="Times New Roman"/>
          <w:sz w:val="30"/>
          <w:szCs w:val="30"/>
        </w:rPr>
        <w:t>5</w:t>
      </w:r>
      <w:r>
        <w:rPr>
          <w:rFonts w:ascii="宋体" w:hAnsi="宋体" w:cs="Times New Roman"/>
          <w:sz w:val="30"/>
          <w:szCs w:val="30"/>
        </w:rPr>
        <w:t>C</w:t>
      </w:r>
      <w:r>
        <w:rPr>
          <w:rFonts w:hint="eastAsia" w:ascii="宋体" w:hAnsi="宋体" w:cs="Times New Roman"/>
          <w:sz w:val="30"/>
          <w:szCs w:val="30"/>
        </w:rPr>
        <w:t>、6</w:t>
      </w:r>
      <w:r>
        <w:rPr>
          <w:rFonts w:ascii="宋体" w:hAnsi="宋体" w:cs="Times New Roman"/>
          <w:sz w:val="30"/>
          <w:szCs w:val="30"/>
        </w:rPr>
        <w:t>C评定</w:t>
      </w:r>
    </w:p>
    <w:p w14:paraId="330035BB">
      <w:pPr>
        <w:pStyle w:val="3"/>
        <w:spacing w:beforeLines="50" w:afterLines="50" w:line="240" w:lineRule="auto"/>
        <w:rPr>
          <w:rFonts w:ascii="宋体" w:hAnsi="宋体" w:cs="Times New Roman"/>
          <w:sz w:val="30"/>
          <w:szCs w:val="30"/>
        </w:rPr>
      </w:pPr>
      <w:r>
        <w:rPr>
          <w:rFonts w:ascii="宋体" w:hAnsi="宋体" w:cs="Times New Roman"/>
          <w:sz w:val="30"/>
          <w:szCs w:val="30"/>
        </w:rPr>
        <w:t>1、功能检查评定</w:t>
      </w:r>
    </w:p>
    <w:p w14:paraId="01CB3393">
      <w:pPr>
        <w:ind w:firstLine="600" w:firstLineChars="200"/>
        <w:rPr>
          <w:rFonts w:ascii="宋体" w:hAnsi="宋体" w:cs="Times New Roman"/>
          <w:sz w:val="30"/>
          <w:szCs w:val="30"/>
        </w:rPr>
      </w:pPr>
      <w:r>
        <w:rPr>
          <w:rFonts w:ascii="宋体" w:hAnsi="宋体" w:cs="Times New Roman"/>
          <w:sz w:val="30"/>
          <w:szCs w:val="30"/>
        </w:rPr>
        <w:t>①硬件检查：</w:t>
      </w:r>
    </w:p>
    <w:p w14:paraId="6D0E99CB">
      <w:pPr>
        <w:ind w:firstLine="600" w:firstLineChars="200"/>
        <w:rPr>
          <w:rFonts w:ascii="宋体" w:hAnsi="宋体" w:cs="Times New Roman"/>
          <w:sz w:val="30"/>
          <w:szCs w:val="30"/>
        </w:rPr>
      </w:pPr>
      <w:r>
        <w:rPr>
          <w:rFonts w:ascii="宋体" w:hAnsi="宋体" w:cs="Times New Roman"/>
          <w:sz w:val="30"/>
          <w:szCs w:val="30"/>
        </w:rPr>
        <w:t>评定人员检查硬件设备拍照。</w:t>
      </w:r>
    </w:p>
    <w:p w14:paraId="68C37E59">
      <w:pPr>
        <w:ind w:firstLine="600" w:firstLineChars="200"/>
        <w:rPr>
          <w:rFonts w:ascii="宋体" w:hAnsi="宋体" w:cs="Times New Roman"/>
          <w:sz w:val="30"/>
          <w:szCs w:val="30"/>
        </w:rPr>
      </w:pPr>
      <w:r>
        <w:rPr>
          <w:rFonts w:ascii="宋体" w:hAnsi="宋体" w:cs="Times New Roman"/>
          <w:sz w:val="30"/>
          <w:szCs w:val="30"/>
        </w:rPr>
        <w:t>②功能检查：检测人员操作检测设备，按照功能验证表逐项向评定人员展示相关功能，记录软件版本号。</w:t>
      </w:r>
    </w:p>
    <w:p w14:paraId="28D77407">
      <w:pPr>
        <w:pStyle w:val="3"/>
        <w:spacing w:beforeLines="50" w:afterLines="50" w:line="240" w:lineRule="auto"/>
        <w:rPr>
          <w:rFonts w:ascii="宋体" w:hAnsi="宋体" w:cs="Times New Roman"/>
          <w:sz w:val="30"/>
          <w:szCs w:val="30"/>
        </w:rPr>
      </w:pPr>
      <w:r>
        <w:rPr>
          <w:rFonts w:hint="eastAsia" w:ascii="宋体" w:hAnsi="宋体" w:cs="Times New Roman"/>
          <w:sz w:val="30"/>
          <w:szCs w:val="30"/>
        </w:rPr>
        <w:t>2</w:t>
      </w:r>
      <w:r>
        <w:rPr>
          <w:rFonts w:ascii="宋体" w:hAnsi="宋体" w:cs="Times New Roman"/>
          <w:sz w:val="30"/>
          <w:szCs w:val="30"/>
        </w:rPr>
        <w:t>、动态评定</w:t>
      </w:r>
    </w:p>
    <w:p w14:paraId="23C6EE06">
      <w:pPr>
        <w:ind w:firstLine="600" w:firstLineChars="200"/>
        <w:rPr>
          <w:rFonts w:ascii="宋体" w:hAnsi="宋体" w:cs="Times New Roman"/>
          <w:sz w:val="30"/>
          <w:szCs w:val="30"/>
        </w:rPr>
      </w:pPr>
      <w:r>
        <w:rPr>
          <w:rFonts w:ascii="宋体" w:hAnsi="宋体" w:cs="Times New Roman"/>
          <w:sz w:val="30"/>
          <w:szCs w:val="30"/>
        </w:rPr>
        <w:t>①</w:t>
      </w:r>
      <w:r>
        <w:rPr>
          <w:rFonts w:hint="eastAsia" w:ascii="宋体" w:hAnsi="宋体" w:cs="Times New Roman"/>
          <w:sz w:val="30"/>
          <w:szCs w:val="30"/>
        </w:rPr>
        <w:t>现场</w:t>
      </w:r>
      <w:r>
        <w:rPr>
          <w:rFonts w:ascii="宋体" w:hAnsi="宋体" w:cs="Times New Roman"/>
          <w:sz w:val="30"/>
          <w:szCs w:val="30"/>
        </w:rPr>
        <w:t>查看</w:t>
      </w:r>
      <w:r>
        <w:rPr>
          <w:rFonts w:hint="eastAsia" w:ascii="宋体" w:hAnsi="宋体" w:cs="Times New Roman"/>
          <w:sz w:val="30"/>
          <w:szCs w:val="30"/>
        </w:rPr>
        <w:t>5</w:t>
      </w:r>
      <w:r>
        <w:rPr>
          <w:rFonts w:ascii="宋体" w:hAnsi="宋体" w:cs="Times New Roman"/>
          <w:sz w:val="30"/>
          <w:szCs w:val="30"/>
        </w:rPr>
        <w:t>C</w:t>
      </w:r>
      <w:r>
        <w:rPr>
          <w:rFonts w:hint="eastAsia" w:ascii="宋体" w:hAnsi="宋体" w:cs="Times New Roman"/>
          <w:sz w:val="30"/>
          <w:szCs w:val="30"/>
        </w:rPr>
        <w:t>、6</w:t>
      </w:r>
      <w:r>
        <w:rPr>
          <w:rFonts w:ascii="宋体" w:hAnsi="宋体" w:cs="Times New Roman"/>
          <w:sz w:val="30"/>
          <w:szCs w:val="30"/>
        </w:rPr>
        <w:t>C</w:t>
      </w:r>
      <w:r>
        <w:rPr>
          <w:rFonts w:hint="eastAsia" w:ascii="宋体" w:hAnsi="宋体" w:cs="Times New Roman"/>
          <w:sz w:val="30"/>
          <w:szCs w:val="30"/>
        </w:rPr>
        <w:t>装置数据采集</w:t>
      </w:r>
      <w:r>
        <w:rPr>
          <w:rFonts w:ascii="宋体" w:hAnsi="宋体" w:cs="Times New Roman"/>
          <w:sz w:val="30"/>
          <w:szCs w:val="30"/>
        </w:rPr>
        <w:t>情况</w:t>
      </w:r>
      <w:r>
        <w:rPr>
          <w:rFonts w:hint="eastAsia" w:ascii="宋体" w:hAnsi="宋体" w:cs="Times New Roman"/>
          <w:sz w:val="30"/>
          <w:szCs w:val="30"/>
        </w:rPr>
        <w:t>。</w:t>
      </w:r>
    </w:p>
    <w:p w14:paraId="7D31B4CB">
      <w:pPr>
        <w:ind w:firstLine="600" w:firstLineChars="200"/>
        <w:rPr>
          <w:rFonts w:ascii="宋体" w:hAnsi="宋体" w:cs="Times New Roman"/>
          <w:sz w:val="30"/>
          <w:szCs w:val="30"/>
        </w:rPr>
      </w:pPr>
      <w:r>
        <w:rPr>
          <w:rFonts w:ascii="宋体" w:hAnsi="宋体" w:cs="Times New Roman"/>
          <w:sz w:val="30"/>
          <w:szCs w:val="30"/>
        </w:rPr>
        <w:t>②</w:t>
      </w:r>
      <w:r>
        <w:rPr>
          <w:rFonts w:hint="eastAsia" w:ascii="宋体" w:hAnsi="宋体" w:cs="Times New Roman"/>
          <w:sz w:val="30"/>
          <w:szCs w:val="30"/>
        </w:rPr>
        <w:t>登录终端查看数据采集情况，保存不少于3组采集数据。</w:t>
      </w:r>
    </w:p>
    <w:p w14:paraId="5E4A4F57">
      <w:pPr>
        <w:pStyle w:val="3"/>
        <w:spacing w:beforeLines="50" w:afterLines="50" w:line="240" w:lineRule="auto"/>
        <w:rPr>
          <w:rFonts w:ascii="宋体" w:hAnsi="宋体" w:cs="Times New Roman"/>
          <w:sz w:val="30"/>
          <w:szCs w:val="30"/>
        </w:rPr>
      </w:pPr>
      <w:r>
        <w:rPr>
          <w:rFonts w:hint="eastAsia" w:ascii="宋体" w:hAnsi="宋体" w:cs="Times New Roman"/>
          <w:sz w:val="30"/>
          <w:szCs w:val="30"/>
        </w:rPr>
        <w:t>3</w:t>
      </w:r>
      <w:r>
        <w:rPr>
          <w:rFonts w:ascii="宋体" w:hAnsi="宋体" w:cs="Times New Roman"/>
          <w:sz w:val="30"/>
          <w:szCs w:val="30"/>
        </w:rPr>
        <w:t>、</w:t>
      </w:r>
      <w:r>
        <w:rPr>
          <w:rFonts w:hint="eastAsia" w:ascii="宋体" w:hAnsi="宋体" w:cs="Times New Roman"/>
          <w:sz w:val="30"/>
          <w:szCs w:val="30"/>
        </w:rPr>
        <w:t>配合需求</w:t>
      </w:r>
    </w:p>
    <w:p w14:paraId="0B4743A4">
      <w:pPr>
        <w:ind w:firstLine="562"/>
        <w:rPr>
          <w:rFonts w:ascii="宋体" w:hAnsi="宋体" w:cs="Times New Roman"/>
          <w:sz w:val="30"/>
          <w:szCs w:val="30"/>
        </w:rPr>
      </w:pPr>
      <w:r>
        <w:rPr>
          <w:rFonts w:ascii="宋体" w:hAnsi="宋体" w:cs="Times New Roman"/>
          <w:sz w:val="30"/>
          <w:szCs w:val="30"/>
        </w:rPr>
        <w:t>a、</w:t>
      </w:r>
      <w:r>
        <w:rPr>
          <w:rFonts w:hint="eastAsia" w:ascii="宋体" w:hAnsi="宋体" w:cs="Times New Roman"/>
          <w:sz w:val="30"/>
          <w:szCs w:val="30"/>
        </w:rPr>
        <w:t>现场查看装置，根据情况确定是否申请天窗点。</w:t>
      </w:r>
    </w:p>
    <w:p w14:paraId="003C4BD2">
      <w:pPr>
        <w:ind w:firstLine="562"/>
        <w:rPr>
          <w:rFonts w:ascii="宋体" w:hAnsi="宋体" w:cs="Times New Roman"/>
          <w:sz w:val="30"/>
          <w:szCs w:val="30"/>
        </w:rPr>
      </w:pPr>
      <w:r>
        <w:rPr>
          <w:rFonts w:ascii="宋体" w:hAnsi="宋体" w:cs="Times New Roman"/>
          <w:sz w:val="30"/>
          <w:szCs w:val="30"/>
        </w:rPr>
        <w:t>b、提前准备自评定相关资料</w:t>
      </w:r>
      <w:r>
        <w:rPr>
          <w:rFonts w:hint="eastAsia" w:ascii="宋体" w:hAnsi="宋体" w:cs="Times New Roman"/>
          <w:sz w:val="30"/>
          <w:szCs w:val="30"/>
        </w:rPr>
        <w:t>，</w:t>
      </w:r>
      <w:r>
        <w:rPr>
          <w:rFonts w:ascii="宋体" w:hAnsi="宋体" w:cs="Times New Roman"/>
          <w:sz w:val="30"/>
          <w:szCs w:val="30"/>
        </w:rPr>
        <w:t>包括数据</w:t>
      </w:r>
      <w:r>
        <w:rPr>
          <w:rFonts w:hint="eastAsia" w:ascii="宋体" w:hAnsi="宋体" w:cs="Times New Roman"/>
          <w:sz w:val="30"/>
          <w:szCs w:val="30"/>
        </w:rPr>
        <w:t>、</w:t>
      </w:r>
      <w:r>
        <w:rPr>
          <w:rFonts w:ascii="宋体" w:hAnsi="宋体" w:cs="Times New Roman"/>
          <w:sz w:val="30"/>
          <w:szCs w:val="30"/>
        </w:rPr>
        <w:t>签字记录文件</w:t>
      </w:r>
      <w:r>
        <w:rPr>
          <w:rFonts w:hint="eastAsia" w:ascii="宋体" w:hAnsi="宋体" w:cs="Times New Roman"/>
          <w:sz w:val="30"/>
          <w:szCs w:val="30"/>
        </w:rPr>
        <w:t>、</w:t>
      </w:r>
      <w:r>
        <w:rPr>
          <w:rFonts w:ascii="宋体" w:hAnsi="宋体" w:cs="Times New Roman"/>
          <w:sz w:val="30"/>
          <w:szCs w:val="30"/>
        </w:rPr>
        <w:t>评定报告等材料</w:t>
      </w:r>
      <w:r>
        <w:rPr>
          <w:rFonts w:hint="eastAsia" w:ascii="宋体" w:hAnsi="宋体" w:cs="Times New Roman"/>
          <w:sz w:val="30"/>
          <w:szCs w:val="30"/>
        </w:rPr>
        <w:t>。</w:t>
      </w:r>
    </w:p>
    <w:p w14:paraId="00D53B98">
      <w:pPr>
        <w:pStyle w:val="2"/>
        <w:spacing w:before="120" w:after="120" w:line="240" w:lineRule="auto"/>
        <w:rPr>
          <w:rFonts w:ascii="宋体" w:hAnsi="宋体" w:cs="Times New Roman"/>
          <w:sz w:val="30"/>
          <w:szCs w:val="30"/>
        </w:rPr>
      </w:pPr>
      <w:r>
        <w:rPr>
          <w:rFonts w:hint="eastAsia" w:ascii="宋体" w:hAnsi="宋体" w:cs="Times New Roman"/>
          <w:sz w:val="30"/>
          <w:szCs w:val="30"/>
        </w:rPr>
        <w:t>六</w:t>
      </w:r>
      <w:r>
        <w:rPr>
          <w:rFonts w:ascii="宋体" w:hAnsi="宋体" w:cs="Times New Roman"/>
          <w:sz w:val="30"/>
          <w:szCs w:val="30"/>
        </w:rPr>
        <w:t>、6C</w:t>
      </w:r>
      <w:r>
        <w:rPr>
          <w:rFonts w:hint="eastAsia" w:ascii="宋体" w:hAnsi="宋体" w:cs="Times New Roman"/>
          <w:sz w:val="30"/>
          <w:szCs w:val="30"/>
        </w:rPr>
        <w:t>系统信息综合应用</w:t>
      </w:r>
    </w:p>
    <w:p w14:paraId="43B75023">
      <w:pPr>
        <w:pStyle w:val="3"/>
        <w:spacing w:beforeLines="50" w:afterLines="50" w:line="240" w:lineRule="auto"/>
        <w:rPr>
          <w:rFonts w:ascii="宋体" w:hAnsi="宋体" w:cs="Times New Roman"/>
          <w:sz w:val="30"/>
          <w:szCs w:val="30"/>
        </w:rPr>
      </w:pPr>
      <w:r>
        <w:rPr>
          <w:rFonts w:ascii="宋体" w:hAnsi="宋体" w:cs="Times New Roman"/>
          <w:sz w:val="30"/>
          <w:szCs w:val="30"/>
        </w:rPr>
        <w:t>1、功能检查评定</w:t>
      </w:r>
    </w:p>
    <w:p w14:paraId="5F9C0AF6">
      <w:pPr>
        <w:ind w:firstLine="600" w:firstLineChars="200"/>
        <w:rPr>
          <w:rFonts w:ascii="宋体" w:hAnsi="宋体" w:cs="Times New Roman"/>
          <w:sz w:val="30"/>
          <w:szCs w:val="30"/>
        </w:rPr>
      </w:pPr>
      <w:r>
        <w:rPr>
          <w:rFonts w:ascii="宋体" w:hAnsi="宋体" w:cs="Times New Roman"/>
          <w:sz w:val="30"/>
          <w:szCs w:val="30"/>
        </w:rPr>
        <w:t>①硬件检查：</w:t>
      </w:r>
    </w:p>
    <w:p w14:paraId="71B122F6">
      <w:pPr>
        <w:ind w:firstLine="600" w:firstLineChars="200"/>
        <w:rPr>
          <w:rFonts w:ascii="宋体" w:hAnsi="宋体" w:cs="Times New Roman"/>
          <w:sz w:val="30"/>
          <w:szCs w:val="30"/>
        </w:rPr>
      </w:pPr>
      <w:r>
        <w:rPr>
          <w:rFonts w:ascii="宋体" w:hAnsi="宋体" w:cs="Times New Roman"/>
          <w:sz w:val="30"/>
          <w:szCs w:val="30"/>
        </w:rPr>
        <w:t>评定人员检查硬件设备拍照。</w:t>
      </w:r>
    </w:p>
    <w:p w14:paraId="2EFB256E">
      <w:pPr>
        <w:ind w:firstLine="600" w:firstLineChars="200"/>
        <w:rPr>
          <w:rFonts w:ascii="宋体" w:hAnsi="宋体" w:cs="Times New Roman"/>
          <w:sz w:val="30"/>
          <w:szCs w:val="30"/>
        </w:rPr>
      </w:pPr>
      <w:r>
        <w:rPr>
          <w:rFonts w:ascii="宋体" w:hAnsi="宋体" w:cs="Times New Roman"/>
          <w:sz w:val="30"/>
          <w:szCs w:val="30"/>
        </w:rPr>
        <w:t>②功能检查：检测人员操作检测设备，按照功能验证表逐项向评定人员展示相关功能，记录软件版本号。</w:t>
      </w:r>
    </w:p>
    <w:p w14:paraId="49908B36">
      <w:pPr>
        <w:pStyle w:val="3"/>
        <w:spacing w:beforeLines="50" w:afterLines="50" w:line="240" w:lineRule="auto"/>
        <w:rPr>
          <w:rFonts w:ascii="宋体" w:hAnsi="宋体" w:cs="Times New Roman"/>
          <w:sz w:val="30"/>
          <w:szCs w:val="30"/>
        </w:rPr>
      </w:pPr>
      <w:r>
        <w:rPr>
          <w:rFonts w:ascii="宋体" w:hAnsi="宋体" w:cs="Times New Roman"/>
          <w:sz w:val="30"/>
          <w:szCs w:val="30"/>
        </w:rPr>
        <w:t>2、</w:t>
      </w:r>
      <w:r>
        <w:rPr>
          <w:rFonts w:hint="eastAsia" w:ascii="宋体" w:hAnsi="宋体" w:cs="Times New Roman"/>
          <w:sz w:val="30"/>
          <w:szCs w:val="30"/>
        </w:rPr>
        <w:t>配合需求</w:t>
      </w:r>
    </w:p>
    <w:p w14:paraId="062A38F3">
      <w:pPr>
        <w:ind w:firstLine="562"/>
        <w:rPr>
          <w:rFonts w:ascii="宋体" w:hAnsi="宋体" w:cs="Times New Roman"/>
          <w:sz w:val="30"/>
          <w:szCs w:val="30"/>
        </w:rPr>
      </w:pPr>
      <w:r>
        <w:rPr>
          <w:rFonts w:ascii="宋体" w:hAnsi="宋体" w:cs="Times New Roman"/>
          <w:sz w:val="30"/>
          <w:szCs w:val="30"/>
        </w:rPr>
        <w:t>提前准备自评定相关资料</w:t>
      </w:r>
      <w:r>
        <w:rPr>
          <w:rFonts w:hint="eastAsia" w:ascii="宋体" w:hAnsi="宋体" w:cs="Times New Roman"/>
          <w:sz w:val="30"/>
          <w:szCs w:val="30"/>
        </w:rPr>
        <w:t>，</w:t>
      </w:r>
      <w:r>
        <w:rPr>
          <w:rFonts w:ascii="宋体" w:hAnsi="宋体" w:cs="Times New Roman"/>
          <w:sz w:val="30"/>
          <w:szCs w:val="30"/>
        </w:rPr>
        <w:t>包括数据</w:t>
      </w:r>
      <w:r>
        <w:rPr>
          <w:rFonts w:hint="eastAsia" w:ascii="宋体" w:hAnsi="宋体" w:cs="Times New Roman"/>
          <w:sz w:val="30"/>
          <w:szCs w:val="30"/>
        </w:rPr>
        <w:t>、</w:t>
      </w:r>
      <w:r>
        <w:rPr>
          <w:rFonts w:ascii="宋体" w:hAnsi="宋体" w:cs="Times New Roman"/>
          <w:sz w:val="30"/>
          <w:szCs w:val="30"/>
        </w:rPr>
        <w:t>签字记录文件</w:t>
      </w:r>
      <w:r>
        <w:rPr>
          <w:rFonts w:hint="eastAsia" w:ascii="宋体" w:hAnsi="宋体" w:cs="Times New Roman"/>
          <w:sz w:val="30"/>
          <w:szCs w:val="30"/>
        </w:rPr>
        <w:t>、</w:t>
      </w:r>
      <w:r>
        <w:rPr>
          <w:rFonts w:ascii="宋体" w:hAnsi="宋体" w:cs="Times New Roman"/>
          <w:sz w:val="30"/>
          <w:szCs w:val="30"/>
        </w:rPr>
        <w:t>评定报告等材料</w:t>
      </w:r>
      <w:r>
        <w:rPr>
          <w:rFonts w:hint="eastAsia" w:ascii="宋体" w:hAnsi="宋体" w:cs="Times New Roman"/>
          <w:sz w:val="30"/>
          <w:szCs w:val="30"/>
        </w:rPr>
        <w:t>。</w:t>
      </w:r>
      <w:bookmarkEnd w:id="0"/>
    </w:p>
    <w:p w14:paraId="631C97A7">
      <w:pPr>
        <w:ind w:firstLine="562"/>
        <w:rPr>
          <w:rFonts w:ascii="宋体" w:hAnsi="宋体" w:cs="Times New Roman"/>
          <w:sz w:val="28"/>
          <w:szCs w:val="28"/>
        </w:rPr>
      </w:pPr>
    </w:p>
    <w:p w14:paraId="0C54F76C">
      <w:pPr>
        <w:widowControl/>
        <w:jc w:val="left"/>
        <w:rPr>
          <w:rFonts w:ascii="宋体" w:hAnsi="宋体" w:cs="Times New Roman"/>
          <w:sz w:val="28"/>
          <w:szCs w:val="28"/>
        </w:rPr>
        <w:sectPr>
          <w:footerReference r:id="rId3" w:type="default"/>
          <w:pgSz w:w="11906" w:h="16838"/>
          <w:pgMar w:top="1134" w:right="1418" w:bottom="1134" w:left="1418" w:header="851" w:footer="992" w:gutter="0"/>
          <w:cols w:space="425" w:num="1"/>
          <w:docGrid w:type="linesAndChars" w:linePitch="312" w:charSpace="0"/>
        </w:sectPr>
      </w:pPr>
    </w:p>
    <w:p w14:paraId="1425293F">
      <w:pPr>
        <w:pStyle w:val="2"/>
        <w:spacing w:before="120" w:after="120" w:line="240" w:lineRule="auto"/>
        <w:rPr>
          <w:rFonts w:ascii="宋体" w:hAnsi="宋体" w:cs="Times New Roman"/>
          <w:sz w:val="22"/>
          <w:szCs w:val="22"/>
        </w:rPr>
      </w:pPr>
      <w:r>
        <w:rPr>
          <w:rFonts w:ascii="宋体" w:hAnsi="宋体" w:cs="Times New Roman"/>
          <w:sz w:val="22"/>
          <w:szCs w:val="22"/>
        </w:rPr>
        <w:t>附</w:t>
      </w:r>
      <w:r>
        <w:rPr>
          <w:rFonts w:hint="eastAsia" w:ascii="宋体" w:hAnsi="宋体" w:cs="Times New Roman"/>
          <w:sz w:val="22"/>
          <w:szCs w:val="22"/>
        </w:rPr>
        <w:t>件</w:t>
      </w:r>
      <w:r>
        <w:rPr>
          <w:rFonts w:ascii="宋体" w:hAnsi="宋体" w:cs="Times New Roman"/>
          <w:sz w:val="22"/>
          <w:szCs w:val="22"/>
        </w:rPr>
        <w:t>2人工测量数据样表</w:t>
      </w:r>
    </w:p>
    <w:tbl>
      <w:tblPr>
        <w:tblStyle w:val="14"/>
        <w:tblW w:w="149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850"/>
        <w:gridCol w:w="1134"/>
        <w:gridCol w:w="709"/>
        <w:gridCol w:w="709"/>
        <w:gridCol w:w="567"/>
        <w:gridCol w:w="850"/>
        <w:gridCol w:w="709"/>
        <w:gridCol w:w="992"/>
        <w:gridCol w:w="992"/>
        <w:gridCol w:w="993"/>
        <w:gridCol w:w="992"/>
        <w:gridCol w:w="850"/>
        <w:gridCol w:w="851"/>
        <w:gridCol w:w="992"/>
        <w:gridCol w:w="1055"/>
        <w:gridCol w:w="1134"/>
      </w:tblGrid>
      <w:tr w14:paraId="75E8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vAlign w:val="center"/>
          </w:tcPr>
          <w:p w14:paraId="1CAFA324">
            <w:pPr>
              <w:jc w:val="center"/>
              <w:rPr>
                <w:rFonts w:ascii="宋体" w:hAnsi="宋体" w:cs="Times New Roman"/>
                <w:b/>
                <w:bCs/>
                <w:color w:val="000000"/>
                <w:sz w:val="22"/>
              </w:rPr>
            </w:pPr>
            <w:r>
              <w:rPr>
                <w:rFonts w:ascii="宋体" w:hAnsi="宋体" w:cs="Times New Roman"/>
                <w:b/>
                <w:bCs/>
                <w:color w:val="000000"/>
                <w:sz w:val="22"/>
              </w:rPr>
              <w:t>序号</w:t>
            </w:r>
          </w:p>
        </w:tc>
        <w:tc>
          <w:tcPr>
            <w:tcW w:w="850" w:type="dxa"/>
            <w:shd w:val="clear" w:color="auto" w:fill="auto"/>
            <w:vAlign w:val="center"/>
          </w:tcPr>
          <w:p w14:paraId="4275CCBB">
            <w:pPr>
              <w:jc w:val="center"/>
              <w:rPr>
                <w:rFonts w:ascii="宋体" w:hAnsi="宋体" w:cs="Times New Roman"/>
                <w:sz w:val="28"/>
                <w:szCs w:val="28"/>
              </w:rPr>
            </w:pPr>
            <w:r>
              <w:rPr>
                <w:rFonts w:ascii="宋体" w:hAnsi="宋体" w:cs="Times New Roman"/>
                <w:b/>
                <w:bCs/>
                <w:color w:val="000000"/>
                <w:sz w:val="22"/>
              </w:rPr>
              <w:t>线路</w:t>
            </w:r>
          </w:p>
        </w:tc>
        <w:tc>
          <w:tcPr>
            <w:tcW w:w="1134" w:type="dxa"/>
            <w:shd w:val="clear" w:color="auto" w:fill="auto"/>
            <w:vAlign w:val="center"/>
          </w:tcPr>
          <w:p w14:paraId="6C19A23D">
            <w:pPr>
              <w:jc w:val="center"/>
              <w:rPr>
                <w:rFonts w:ascii="宋体" w:hAnsi="宋体" w:cs="Times New Roman"/>
                <w:sz w:val="28"/>
                <w:szCs w:val="28"/>
              </w:rPr>
            </w:pPr>
            <w:r>
              <w:rPr>
                <w:rFonts w:ascii="宋体" w:hAnsi="宋体" w:cs="Times New Roman"/>
                <w:b/>
                <w:bCs/>
                <w:color w:val="000000"/>
                <w:sz w:val="22"/>
              </w:rPr>
              <w:t>站/区间</w:t>
            </w:r>
          </w:p>
        </w:tc>
        <w:tc>
          <w:tcPr>
            <w:tcW w:w="709" w:type="dxa"/>
            <w:shd w:val="clear" w:color="auto" w:fill="auto"/>
            <w:vAlign w:val="center"/>
          </w:tcPr>
          <w:p w14:paraId="13FCF5A7">
            <w:pPr>
              <w:jc w:val="center"/>
              <w:rPr>
                <w:rFonts w:ascii="宋体" w:hAnsi="宋体" w:cs="Times New Roman"/>
                <w:sz w:val="28"/>
                <w:szCs w:val="28"/>
              </w:rPr>
            </w:pPr>
            <w:r>
              <w:rPr>
                <w:rFonts w:ascii="宋体" w:hAnsi="宋体" w:cs="Times New Roman"/>
                <w:b/>
                <w:bCs/>
                <w:color w:val="000000"/>
                <w:sz w:val="22"/>
              </w:rPr>
              <w:t>行别</w:t>
            </w:r>
          </w:p>
        </w:tc>
        <w:tc>
          <w:tcPr>
            <w:tcW w:w="709" w:type="dxa"/>
            <w:shd w:val="clear" w:color="auto" w:fill="auto"/>
            <w:vAlign w:val="center"/>
          </w:tcPr>
          <w:p w14:paraId="19762C1F">
            <w:pPr>
              <w:jc w:val="center"/>
              <w:rPr>
                <w:rFonts w:ascii="宋体" w:hAnsi="宋体" w:cs="Times New Roman"/>
                <w:b/>
                <w:bCs/>
                <w:color w:val="000000"/>
                <w:sz w:val="22"/>
              </w:rPr>
            </w:pPr>
            <w:r>
              <w:rPr>
                <w:rFonts w:ascii="宋体" w:hAnsi="宋体" w:cs="Times New Roman"/>
                <w:b/>
                <w:bCs/>
                <w:color w:val="000000"/>
                <w:sz w:val="22"/>
              </w:rPr>
              <w:t>直/曲线</w:t>
            </w:r>
          </w:p>
        </w:tc>
        <w:tc>
          <w:tcPr>
            <w:tcW w:w="567" w:type="dxa"/>
            <w:shd w:val="clear" w:color="auto" w:fill="auto"/>
            <w:vAlign w:val="center"/>
          </w:tcPr>
          <w:p w14:paraId="6AE52F4F">
            <w:pPr>
              <w:jc w:val="center"/>
              <w:rPr>
                <w:rFonts w:ascii="宋体" w:hAnsi="宋体" w:cs="Times New Roman"/>
                <w:sz w:val="28"/>
                <w:szCs w:val="28"/>
              </w:rPr>
            </w:pPr>
            <w:r>
              <w:rPr>
                <w:rFonts w:ascii="宋体" w:hAnsi="宋体" w:cs="Times New Roman"/>
                <w:b/>
                <w:bCs/>
                <w:color w:val="000000"/>
                <w:sz w:val="22"/>
              </w:rPr>
              <w:t>杆号</w:t>
            </w:r>
          </w:p>
        </w:tc>
        <w:tc>
          <w:tcPr>
            <w:tcW w:w="850" w:type="dxa"/>
            <w:shd w:val="clear" w:color="auto" w:fill="auto"/>
            <w:vAlign w:val="center"/>
          </w:tcPr>
          <w:p w14:paraId="750C0B86">
            <w:pPr>
              <w:jc w:val="center"/>
              <w:rPr>
                <w:rFonts w:ascii="宋体" w:hAnsi="宋体" w:cs="Times New Roman"/>
                <w:b/>
                <w:bCs/>
                <w:color w:val="000000"/>
                <w:sz w:val="22"/>
              </w:rPr>
            </w:pPr>
            <w:r>
              <w:rPr>
                <w:rFonts w:ascii="宋体" w:hAnsi="宋体" w:cs="Times New Roman"/>
                <w:b/>
                <w:bCs/>
                <w:color w:val="000000"/>
                <w:sz w:val="22"/>
              </w:rPr>
              <w:t>设备名称</w:t>
            </w:r>
          </w:p>
        </w:tc>
        <w:tc>
          <w:tcPr>
            <w:tcW w:w="709" w:type="dxa"/>
            <w:shd w:val="clear" w:color="auto" w:fill="auto"/>
            <w:vAlign w:val="center"/>
          </w:tcPr>
          <w:p w14:paraId="234EAA06">
            <w:pPr>
              <w:jc w:val="center"/>
              <w:rPr>
                <w:rFonts w:ascii="宋体" w:hAnsi="宋体" w:cs="Times New Roman"/>
                <w:sz w:val="28"/>
                <w:szCs w:val="28"/>
              </w:rPr>
            </w:pPr>
            <w:r>
              <w:rPr>
                <w:rFonts w:ascii="宋体" w:hAnsi="宋体" w:cs="Times New Roman"/>
                <w:b/>
                <w:bCs/>
                <w:color w:val="000000"/>
                <w:sz w:val="22"/>
              </w:rPr>
              <w:t>公里标</w:t>
            </w:r>
          </w:p>
        </w:tc>
        <w:tc>
          <w:tcPr>
            <w:tcW w:w="992" w:type="dxa"/>
            <w:shd w:val="clear" w:color="auto" w:fill="auto"/>
            <w:vAlign w:val="center"/>
          </w:tcPr>
          <w:p w14:paraId="3E2D44A1">
            <w:pPr>
              <w:jc w:val="center"/>
              <w:rPr>
                <w:rFonts w:ascii="宋体" w:hAnsi="宋体" w:cs="Times New Roman"/>
                <w:sz w:val="28"/>
                <w:szCs w:val="28"/>
              </w:rPr>
            </w:pPr>
            <w:r>
              <w:rPr>
                <w:rFonts w:ascii="宋体" w:hAnsi="宋体" w:cs="Times New Roman"/>
                <w:b/>
                <w:bCs/>
                <w:color w:val="000000"/>
                <w:sz w:val="22"/>
              </w:rPr>
              <w:t>拉出值（正测）</w:t>
            </w:r>
          </w:p>
        </w:tc>
        <w:tc>
          <w:tcPr>
            <w:tcW w:w="992" w:type="dxa"/>
            <w:shd w:val="clear" w:color="auto" w:fill="auto"/>
            <w:vAlign w:val="center"/>
          </w:tcPr>
          <w:p w14:paraId="0A73F8BD">
            <w:pPr>
              <w:jc w:val="center"/>
              <w:rPr>
                <w:rFonts w:ascii="宋体" w:hAnsi="宋体" w:cs="Times New Roman"/>
                <w:sz w:val="28"/>
                <w:szCs w:val="28"/>
              </w:rPr>
            </w:pPr>
            <w:r>
              <w:rPr>
                <w:rFonts w:ascii="宋体" w:hAnsi="宋体" w:cs="Times New Roman"/>
                <w:b/>
                <w:bCs/>
                <w:color w:val="000000"/>
                <w:sz w:val="22"/>
              </w:rPr>
              <w:t>拉出值（反测）</w:t>
            </w:r>
          </w:p>
        </w:tc>
        <w:tc>
          <w:tcPr>
            <w:tcW w:w="993" w:type="dxa"/>
            <w:shd w:val="clear" w:color="auto" w:fill="auto"/>
            <w:vAlign w:val="center"/>
          </w:tcPr>
          <w:p w14:paraId="2525DCFA">
            <w:pPr>
              <w:jc w:val="center"/>
              <w:rPr>
                <w:rFonts w:ascii="宋体" w:hAnsi="宋体" w:cs="Times New Roman"/>
                <w:b/>
                <w:bCs/>
                <w:color w:val="000000"/>
                <w:sz w:val="22"/>
              </w:rPr>
            </w:pPr>
            <w:r>
              <w:rPr>
                <w:rFonts w:ascii="宋体" w:hAnsi="宋体" w:cs="Times New Roman"/>
                <w:b/>
                <w:bCs/>
                <w:color w:val="000000"/>
                <w:sz w:val="22"/>
              </w:rPr>
              <w:t>接触线</w:t>
            </w:r>
            <w:r>
              <w:rPr>
                <w:rFonts w:hint="eastAsia" w:ascii="宋体" w:hAnsi="宋体" w:cs="Times New Roman"/>
                <w:b/>
                <w:bCs/>
                <w:color w:val="000000"/>
                <w:sz w:val="22"/>
              </w:rPr>
              <w:t>高度</w:t>
            </w:r>
            <w:r>
              <w:rPr>
                <w:rFonts w:ascii="宋体" w:hAnsi="宋体" w:cs="Times New Roman"/>
                <w:b/>
                <w:bCs/>
                <w:color w:val="000000"/>
                <w:sz w:val="22"/>
              </w:rPr>
              <w:t>（正测）</w:t>
            </w:r>
          </w:p>
        </w:tc>
        <w:tc>
          <w:tcPr>
            <w:tcW w:w="992" w:type="dxa"/>
            <w:shd w:val="clear" w:color="auto" w:fill="auto"/>
            <w:vAlign w:val="center"/>
          </w:tcPr>
          <w:p w14:paraId="0B432E4A">
            <w:pPr>
              <w:jc w:val="center"/>
              <w:rPr>
                <w:rFonts w:ascii="宋体" w:hAnsi="宋体" w:cs="Times New Roman"/>
                <w:b/>
                <w:bCs/>
                <w:color w:val="000000"/>
                <w:sz w:val="22"/>
              </w:rPr>
            </w:pPr>
            <w:r>
              <w:rPr>
                <w:rFonts w:ascii="宋体" w:hAnsi="宋体" w:cs="Times New Roman"/>
                <w:b/>
                <w:bCs/>
                <w:color w:val="000000"/>
                <w:sz w:val="22"/>
              </w:rPr>
              <w:t>接触线</w:t>
            </w:r>
            <w:r>
              <w:rPr>
                <w:rFonts w:hint="eastAsia" w:ascii="宋体" w:hAnsi="宋体" w:cs="Times New Roman"/>
                <w:b/>
                <w:bCs/>
                <w:color w:val="000000"/>
                <w:sz w:val="22"/>
              </w:rPr>
              <w:t>高度</w:t>
            </w:r>
          </w:p>
          <w:p w14:paraId="48BDB154">
            <w:pPr>
              <w:jc w:val="center"/>
              <w:rPr>
                <w:rFonts w:ascii="宋体" w:hAnsi="宋体" w:cs="Times New Roman"/>
                <w:sz w:val="28"/>
                <w:szCs w:val="28"/>
              </w:rPr>
            </w:pPr>
            <w:r>
              <w:rPr>
                <w:rFonts w:ascii="宋体" w:hAnsi="宋体" w:cs="Times New Roman"/>
                <w:b/>
                <w:bCs/>
                <w:color w:val="000000"/>
                <w:sz w:val="22"/>
              </w:rPr>
              <w:t>（反测）</w:t>
            </w:r>
          </w:p>
        </w:tc>
        <w:tc>
          <w:tcPr>
            <w:tcW w:w="850" w:type="dxa"/>
            <w:shd w:val="clear" w:color="auto" w:fill="auto"/>
            <w:vAlign w:val="center"/>
          </w:tcPr>
          <w:p w14:paraId="08CE14B1">
            <w:pPr>
              <w:jc w:val="center"/>
              <w:rPr>
                <w:rFonts w:ascii="宋体" w:hAnsi="宋体" w:cs="Times New Roman"/>
                <w:sz w:val="28"/>
                <w:szCs w:val="28"/>
              </w:rPr>
            </w:pPr>
            <w:r>
              <w:rPr>
                <w:rFonts w:ascii="宋体" w:hAnsi="宋体" w:cs="Times New Roman"/>
                <w:b/>
                <w:bCs/>
                <w:color w:val="000000"/>
                <w:sz w:val="22"/>
              </w:rPr>
              <w:t>定位器坡度（正测）</w:t>
            </w:r>
          </w:p>
        </w:tc>
        <w:tc>
          <w:tcPr>
            <w:tcW w:w="851" w:type="dxa"/>
            <w:shd w:val="clear" w:color="auto" w:fill="auto"/>
            <w:vAlign w:val="center"/>
          </w:tcPr>
          <w:p w14:paraId="4C37BB16">
            <w:pPr>
              <w:jc w:val="center"/>
              <w:rPr>
                <w:rFonts w:ascii="宋体" w:hAnsi="宋体" w:cs="Times New Roman"/>
                <w:sz w:val="28"/>
                <w:szCs w:val="28"/>
              </w:rPr>
            </w:pPr>
            <w:r>
              <w:rPr>
                <w:rFonts w:ascii="宋体" w:hAnsi="宋体" w:cs="Times New Roman"/>
                <w:b/>
                <w:bCs/>
                <w:color w:val="000000"/>
                <w:sz w:val="22"/>
              </w:rPr>
              <w:t>定位器坡度（反测）</w:t>
            </w:r>
          </w:p>
        </w:tc>
        <w:tc>
          <w:tcPr>
            <w:tcW w:w="992" w:type="dxa"/>
            <w:shd w:val="clear" w:color="auto" w:fill="auto"/>
            <w:vAlign w:val="center"/>
          </w:tcPr>
          <w:p w14:paraId="080AB03F">
            <w:pPr>
              <w:jc w:val="center"/>
              <w:rPr>
                <w:rFonts w:ascii="宋体" w:hAnsi="宋体" w:cs="Times New Roman"/>
                <w:sz w:val="28"/>
                <w:szCs w:val="28"/>
              </w:rPr>
            </w:pPr>
            <w:r>
              <w:rPr>
                <w:rFonts w:ascii="宋体" w:hAnsi="宋体" w:cs="Times New Roman"/>
                <w:b/>
                <w:bCs/>
                <w:color w:val="000000"/>
                <w:sz w:val="22"/>
              </w:rPr>
              <w:t>拉出值（平均值）</w:t>
            </w:r>
          </w:p>
        </w:tc>
        <w:tc>
          <w:tcPr>
            <w:tcW w:w="1055" w:type="dxa"/>
            <w:shd w:val="clear" w:color="auto" w:fill="auto"/>
            <w:vAlign w:val="center"/>
          </w:tcPr>
          <w:p w14:paraId="4CABC3D8">
            <w:pPr>
              <w:jc w:val="center"/>
              <w:rPr>
                <w:rFonts w:ascii="宋体" w:hAnsi="宋体" w:cs="Times New Roman"/>
                <w:sz w:val="28"/>
                <w:szCs w:val="28"/>
              </w:rPr>
            </w:pPr>
            <w:r>
              <w:rPr>
                <w:rFonts w:ascii="宋体" w:hAnsi="宋体" w:cs="Times New Roman"/>
                <w:b/>
                <w:bCs/>
                <w:color w:val="000000"/>
                <w:sz w:val="22"/>
              </w:rPr>
              <w:t>接触线</w:t>
            </w:r>
            <w:r>
              <w:rPr>
                <w:rFonts w:hint="eastAsia" w:ascii="宋体" w:hAnsi="宋体" w:cs="Times New Roman"/>
                <w:b/>
                <w:bCs/>
                <w:color w:val="000000"/>
                <w:sz w:val="22"/>
              </w:rPr>
              <w:t>高度</w:t>
            </w:r>
            <w:r>
              <w:rPr>
                <w:rFonts w:ascii="宋体" w:hAnsi="宋体" w:cs="Times New Roman"/>
                <w:b/>
                <w:bCs/>
                <w:color w:val="000000"/>
                <w:sz w:val="22"/>
              </w:rPr>
              <w:t>（平均值）</w:t>
            </w:r>
          </w:p>
        </w:tc>
        <w:tc>
          <w:tcPr>
            <w:tcW w:w="1134" w:type="dxa"/>
            <w:shd w:val="clear" w:color="auto" w:fill="auto"/>
            <w:vAlign w:val="center"/>
          </w:tcPr>
          <w:p w14:paraId="02B4A1CB">
            <w:pPr>
              <w:jc w:val="center"/>
              <w:rPr>
                <w:rFonts w:ascii="宋体" w:hAnsi="宋体" w:cs="Times New Roman"/>
                <w:sz w:val="28"/>
                <w:szCs w:val="28"/>
              </w:rPr>
            </w:pPr>
            <w:r>
              <w:rPr>
                <w:rFonts w:ascii="宋体" w:hAnsi="宋体" w:cs="Times New Roman"/>
                <w:b/>
                <w:bCs/>
                <w:color w:val="000000"/>
                <w:sz w:val="22"/>
              </w:rPr>
              <w:t>定位器坡度（平均值）</w:t>
            </w:r>
          </w:p>
        </w:tc>
      </w:tr>
      <w:tr w14:paraId="1A67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534" w:type="dxa"/>
            <w:shd w:val="clear" w:color="auto" w:fill="auto"/>
            <w:vAlign w:val="center"/>
          </w:tcPr>
          <w:p w14:paraId="168E9FAA">
            <w:pPr>
              <w:jc w:val="center"/>
              <w:rPr>
                <w:rFonts w:ascii="宋体" w:hAnsi="宋体" w:cs="Times New Roman"/>
                <w:color w:val="000000"/>
                <w:sz w:val="15"/>
                <w:szCs w:val="15"/>
              </w:rPr>
            </w:pPr>
            <w:r>
              <w:rPr>
                <w:rFonts w:ascii="宋体" w:hAnsi="宋体" w:cs="Times New Roman"/>
                <w:color w:val="000000"/>
                <w:sz w:val="15"/>
                <w:szCs w:val="15"/>
              </w:rPr>
              <w:t>1</w:t>
            </w:r>
          </w:p>
        </w:tc>
        <w:tc>
          <w:tcPr>
            <w:tcW w:w="850" w:type="dxa"/>
            <w:shd w:val="clear" w:color="auto" w:fill="auto"/>
            <w:vAlign w:val="center"/>
          </w:tcPr>
          <w:p w14:paraId="40E17157">
            <w:pPr>
              <w:jc w:val="center"/>
              <w:rPr>
                <w:rFonts w:ascii="宋体" w:hAnsi="宋体" w:cs="Times New Roman"/>
                <w:sz w:val="15"/>
                <w:szCs w:val="15"/>
              </w:rPr>
            </w:pPr>
            <w:r>
              <w:rPr>
                <w:rFonts w:ascii="宋体" w:hAnsi="宋体" w:cs="Times New Roman"/>
                <w:color w:val="000000"/>
                <w:sz w:val="15"/>
                <w:szCs w:val="15"/>
              </w:rPr>
              <w:t>徐兰高铁</w:t>
            </w:r>
          </w:p>
        </w:tc>
        <w:tc>
          <w:tcPr>
            <w:tcW w:w="1134" w:type="dxa"/>
            <w:shd w:val="clear" w:color="auto" w:fill="auto"/>
            <w:vAlign w:val="center"/>
          </w:tcPr>
          <w:p w14:paraId="02BD7130">
            <w:pPr>
              <w:jc w:val="center"/>
              <w:rPr>
                <w:rFonts w:ascii="宋体" w:hAnsi="宋体" w:cs="Times New Roman"/>
                <w:sz w:val="15"/>
                <w:szCs w:val="15"/>
              </w:rPr>
            </w:pPr>
            <w:r>
              <w:rPr>
                <w:rFonts w:ascii="宋体" w:hAnsi="宋体" w:cs="Times New Roman"/>
                <w:color w:val="000000"/>
                <w:sz w:val="15"/>
                <w:szCs w:val="15"/>
              </w:rPr>
              <w:t>宝鸡南-东岔</w:t>
            </w:r>
          </w:p>
        </w:tc>
        <w:tc>
          <w:tcPr>
            <w:tcW w:w="709" w:type="dxa"/>
            <w:shd w:val="clear" w:color="auto" w:fill="auto"/>
            <w:vAlign w:val="center"/>
          </w:tcPr>
          <w:p w14:paraId="391238A6">
            <w:pPr>
              <w:jc w:val="center"/>
              <w:rPr>
                <w:rFonts w:ascii="宋体" w:hAnsi="宋体" w:cs="Times New Roman"/>
                <w:sz w:val="15"/>
                <w:szCs w:val="15"/>
              </w:rPr>
            </w:pPr>
            <w:r>
              <w:rPr>
                <w:rFonts w:ascii="宋体" w:hAnsi="宋体" w:cs="Times New Roman"/>
                <w:color w:val="000000"/>
                <w:sz w:val="15"/>
                <w:szCs w:val="15"/>
              </w:rPr>
              <w:t>上行</w:t>
            </w:r>
          </w:p>
        </w:tc>
        <w:tc>
          <w:tcPr>
            <w:tcW w:w="709" w:type="dxa"/>
            <w:shd w:val="clear" w:color="auto" w:fill="auto"/>
            <w:vAlign w:val="center"/>
          </w:tcPr>
          <w:p w14:paraId="5521B75C">
            <w:pPr>
              <w:jc w:val="center"/>
              <w:rPr>
                <w:rFonts w:ascii="宋体" w:hAnsi="宋体" w:cs="Times New Roman"/>
                <w:color w:val="000000"/>
                <w:sz w:val="15"/>
                <w:szCs w:val="15"/>
              </w:rPr>
            </w:pPr>
            <w:r>
              <w:rPr>
                <w:rFonts w:ascii="宋体" w:hAnsi="宋体" w:cs="Times New Roman"/>
                <w:color w:val="000000"/>
                <w:sz w:val="15"/>
                <w:szCs w:val="15"/>
              </w:rPr>
              <w:t>直线</w:t>
            </w:r>
          </w:p>
        </w:tc>
        <w:tc>
          <w:tcPr>
            <w:tcW w:w="567" w:type="dxa"/>
            <w:shd w:val="clear" w:color="auto" w:fill="auto"/>
            <w:vAlign w:val="center"/>
          </w:tcPr>
          <w:p w14:paraId="7516D768">
            <w:pPr>
              <w:jc w:val="center"/>
              <w:rPr>
                <w:rFonts w:ascii="宋体" w:hAnsi="宋体" w:cs="Times New Roman"/>
                <w:sz w:val="15"/>
                <w:szCs w:val="15"/>
              </w:rPr>
            </w:pPr>
            <w:r>
              <w:rPr>
                <w:rFonts w:ascii="宋体" w:hAnsi="宋体" w:cs="Times New Roman"/>
                <w:color w:val="000000"/>
                <w:sz w:val="15"/>
                <w:szCs w:val="15"/>
              </w:rPr>
              <w:t>30</w:t>
            </w:r>
          </w:p>
        </w:tc>
        <w:tc>
          <w:tcPr>
            <w:tcW w:w="850" w:type="dxa"/>
            <w:shd w:val="clear" w:color="auto" w:fill="auto"/>
            <w:vAlign w:val="center"/>
          </w:tcPr>
          <w:p w14:paraId="7976E24F">
            <w:pPr>
              <w:jc w:val="center"/>
              <w:rPr>
                <w:rFonts w:ascii="宋体" w:hAnsi="宋体" w:cs="Times New Roman"/>
                <w:color w:val="000000"/>
                <w:sz w:val="15"/>
                <w:szCs w:val="15"/>
              </w:rPr>
            </w:pPr>
            <w:r>
              <w:rPr>
                <w:rFonts w:ascii="宋体" w:hAnsi="宋体" w:cs="Times New Roman"/>
                <w:color w:val="000000"/>
                <w:sz w:val="15"/>
                <w:szCs w:val="15"/>
              </w:rPr>
              <w:t>中间柱</w:t>
            </w:r>
          </w:p>
        </w:tc>
        <w:tc>
          <w:tcPr>
            <w:tcW w:w="709" w:type="dxa"/>
            <w:shd w:val="clear" w:color="auto" w:fill="auto"/>
            <w:vAlign w:val="center"/>
          </w:tcPr>
          <w:p w14:paraId="7AADB4E7">
            <w:pPr>
              <w:jc w:val="center"/>
              <w:rPr>
                <w:rFonts w:ascii="宋体" w:hAnsi="宋体" w:cs="Times New Roman"/>
                <w:sz w:val="15"/>
                <w:szCs w:val="15"/>
              </w:rPr>
            </w:pPr>
            <w:r>
              <w:rPr>
                <w:rFonts w:ascii="宋体" w:hAnsi="宋体" w:cs="Times New Roman"/>
                <w:color w:val="000000"/>
                <w:sz w:val="15"/>
                <w:szCs w:val="15"/>
              </w:rPr>
              <w:t>391.253</w:t>
            </w:r>
          </w:p>
        </w:tc>
        <w:tc>
          <w:tcPr>
            <w:tcW w:w="992" w:type="dxa"/>
            <w:shd w:val="clear" w:color="auto" w:fill="auto"/>
            <w:vAlign w:val="center"/>
          </w:tcPr>
          <w:p w14:paraId="6CCB1085">
            <w:pPr>
              <w:jc w:val="center"/>
              <w:rPr>
                <w:rFonts w:ascii="宋体" w:hAnsi="宋体" w:cs="Times New Roman"/>
                <w:sz w:val="15"/>
                <w:szCs w:val="15"/>
              </w:rPr>
            </w:pPr>
            <w:r>
              <w:rPr>
                <w:rFonts w:ascii="宋体" w:hAnsi="宋体" w:cs="Times New Roman"/>
                <w:color w:val="000000"/>
                <w:sz w:val="15"/>
                <w:szCs w:val="15"/>
              </w:rPr>
              <w:t>253</w:t>
            </w:r>
          </w:p>
        </w:tc>
        <w:tc>
          <w:tcPr>
            <w:tcW w:w="992" w:type="dxa"/>
            <w:shd w:val="clear" w:color="auto" w:fill="auto"/>
            <w:vAlign w:val="center"/>
          </w:tcPr>
          <w:p w14:paraId="7451F55E">
            <w:pPr>
              <w:jc w:val="center"/>
              <w:rPr>
                <w:rFonts w:ascii="宋体" w:hAnsi="宋体" w:cs="Times New Roman"/>
                <w:sz w:val="15"/>
                <w:szCs w:val="15"/>
              </w:rPr>
            </w:pPr>
            <w:r>
              <w:rPr>
                <w:rFonts w:ascii="宋体" w:hAnsi="宋体" w:cs="Times New Roman"/>
                <w:color w:val="000000"/>
                <w:sz w:val="15"/>
                <w:szCs w:val="15"/>
              </w:rPr>
              <w:t>255</w:t>
            </w:r>
          </w:p>
        </w:tc>
        <w:tc>
          <w:tcPr>
            <w:tcW w:w="993" w:type="dxa"/>
            <w:shd w:val="clear" w:color="auto" w:fill="auto"/>
            <w:vAlign w:val="center"/>
          </w:tcPr>
          <w:p w14:paraId="67184209">
            <w:pPr>
              <w:jc w:val="center"/>
              <w:rPr>
                <w:rFonts w:ascii="宋体" w:hAnsi="宋体" w:cs="Times New Roman"/>
                <w:sz w:val="15"/>
                <w:szCs w:val="15"/>
              </w:rPr>
            </w:pPr>
            <w:r>
              <w:rPr>
                <w:rFonts w:ascii="宋体" w:hAnsi="宋体" w:cs="Times New Roman"/>
                <w:color w:val="000000"/>
                <w:sz w:val="15"/>
                <w:szCs w:val="15"/>
              </w:rPr>
              <w:t>5298</w:t>
            </w:r>
          </w:p>
        </w:tc>
        <w:tc>
          <w:tcPr>
            <w:tcW w:w="992" w:type="dxa"/>
            <w:shd w:val="clear" w:color="auto" w:fill="auto"/>
            <w:vAlign w:val="center"/>
          </w:tcPr>
          <w:p w14:paraId="380371A2">
            <w:pPr>
              <w:jc w:val="center"/>
              <w:rPr>
                <w:rFonts w:ascii="宋体" w:hAnsi="宋体" w:cs="Times New Roman"/>
                <w:sz w:val="15"/>
                <w:szCs w:val="15"/>
              </w:rPr>
            </w:pPr>
            <w:r>
              <w:rPr>
                <w:rFonts w:ascii="宋体" w:hAnsi="宋体" w:cs="Times New Roman"/>
                <w:color w:val="000000"/>
                <w:sz w:val="15"/>
                <w:szCs w:val="15"/>
              </w:rPr>
              <w:t>5302</w:t>
            </w:r>
          </w:p>
        </w:tc>
        <w:tc>
          <w:tcPr>
            <w:tcW w:w="850" w:type="dxa"/>
            <w:shd w:val="clear" w:color="auto" w:fill="auto"/>
            <w:vAlign w:val="center"/>
          </w:tcPr>
          <w:p w14:paraId="0A928937">
            <w:pPr>
              <w:jc w:val="center"/>
              <w:rPr>
                <w:rFonts w:ascii="宋体" w:hAnsi="宋体" w:cs="Times New Roman"/>
                <w:sz w:val="15"/>
                <w:szCs w:val="15"/>
              </w:rPr>
            </w:pPr>
            <w:r>
              <w:rPr>
                <w:rFonts w:ascii="宋体" w:hAnsi="宋体" w:cs="Times New Roman"/>
                <w:color w:val="000000"/>
                <w:sz w:val="15"/>
                <w:szCs w:val="15"/>
              </w:rPr>
              <w:t>1/6.3</w:t>
            </w:r>
          </w:p>
        </w:tc>
        <w:tc>
          <w:tcPr>
            <w:tcW w:w="851" w:type="dxa"/>
            <w:shd w:val="clear" w:color="auto" w:fill="auto"/>
            <w:vAlign w:val="center"/>
          </w:tcPr>
          <w:p w14:paraId="23BDA07C">
            <w:pPr>
              <w:jc w:val="center"/>
              <w:rPr>
                <w:rFonts w:ascii="宋体" w:hAnsi="宋体" w:cs="Times New Roman"/>
                <w:sz w:val="15"/>
                <w:szCs w:val="15"/>
              </w:rPr>
            </w:pPr>
            <w:r>
              <w:rPr>
                <w:rFonts w:ascii="宋体" w:hAnsi="宋体" w:cs="Times New Roman"/>
                <w:color w:val="000000"/>
                <w:sz w:val="15"/>
                <w:szCs w:val="15"/>
              </w:rPr>
              <w:t>1/6.4</w:t>
            </w:r>
          </w:p>
        </w:tc>
        <w:tc>
          <w:tcPr>
            <w:tcW w:w="992" w:type="dxa"/>
            <w:shd w:val="clear" w:color="auto" w:fill="auto"/>
            <w:vAlign w:val="center"/>
          </w:tcPr>
          <w:p w14:paraId="070833FB">
            <w:pPr>
              <w:jc w:val="center"/>
              <w:rPr>
                <w:rFonts w:ascii="宋体" w:hAnsi="宋体" w:cs="Times New Roman"/>
                <w:sz w:val="15"/>
                <w:szCs w:val="15"/>
              </w:rPr>
            </w:pPr>
            <w:r>
              <w:rPr>
                <w:rFonts w:ascii="宋体" w:hAnsi="宋体" w:cs="Times New Roman"/>
                <w:color w:val="000000"/>
                <w:sz w:val="15"/>
                <w:szCs w:val="15"/>
              </w:rPr>
              <w:t>254</w:t>
            </w:r>
          </w:p>
        </w:tc>
        <w:tc>
          <w:tcPr>
            <w:tcW w:w="1055" w:type="dxa"/>
            <w:shd w:val="clear" w:color="auto" w:fill="auto"/>
            <w:vAlign w:val="center"/>
          </w:tcPr>
          <w:p w14:paraId="5941D13A">
            <w:pPr>
              <w:jc w:val="center"/>
              <w:rPr>
                <w:rFonts w:ascii="宋体" w:hAnsi="宋体" w:cs="Times New Roman"/>
                <w:sz w:val="15"/>
                <w:szCs w:val="15"/>
              </w:rPr>
            </w:pPr>
            <w:r>
              <w:rPr>
                <w:rFonts w:ascii="宋体" w:hAnsi="宋体" w:cs="Times New Roman"/>
                <w:color w:val="000000"/>
                <w:sz w:val="15"/>
                <w:szCs w:val="15"/>
              </w:rPr>
              <w:t>5300</w:t>
            </w:r>
          </w:p>
        </w:tc>
        <w:tc>
          <w:tcPr>
            <w:tcW w:w="1134" w:type="dxa"/>
            <w:shd w:val="clear" w:color="auto" w:fill="auto"/>
            <w:vAlign w:val="center"/>
          </w:tcPr>
          <w:p w14:paraId="5EBD9FE4">
            <w:pPr>
              <w:jc w:val="center"/>
              <w:rPr>
                <w:rFonts w:ascii="宋体" w:hAnsi="宋体" w:cs="Times New Roman"/>
                <w:sz w:val="15"/>
                <w:szCs w:val="15"/>
              </w:rPr>
            </w:pPr>
            <w:r>
              <w:rPr>
                <w:rFonts w:ascii="宋体" w:hAnsi="宋体" w:cs="Times New Roman"/>
                <w:color w:val="000000"/>
                <w:sz w:val="15"/>
                <w:szCs w:val="15"/>
              </w:rPr>
              <w:t>9.0</w:t>
            </w:r>
          </w:p>
        </w:tc>
      </w:tr>
      <w:tr w14:paraId="4C471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534" w:type="dxa"/>
            <w:shd w:val="clear" w:color="auto" w:fill="auto"/>
            <w:vAlign w:val="center"/>
          </w:tcPr>
          <w:p w14:paraId="43D9BB27">
            <w:pPr>
              <w:jc w:val="center"/>
              <w:rPr>
                <w:rFonts w:ascii="宋体" w:hAnsi="宋体" w:cs="Times New Roman"/>
                <w:color w:val="000000"/>
                <w:sz w:val="15"/>
                <w:szCs w:val="15"/>
              </w:rPr>
            </w:pPr>
            <w:r>
              <w:rPr>
                <w:rFonts w:ascii="宋体" w:hAnsi="宋体" w:cs="Times New Roman"/>
                <w:color w:val="000000"/>
                <w:sz w:val="15"/>
                <w:szCs w:val="15"/>
              </w:rPr>
              <w:t>2</w:t>
            </w:r>
          </w:p>
        </w:tc>
        <w:tc>
          <w:tcPr>
            <w:tcW w:w="850" w:type="dxa"/>
            <w:shd w:val="clear" w:color="auto" w:fill="auto"/>
            <w:vAlign w:val="center"/>
          </w:tcPr>
          <w:p w14:paraId="19B64B1E">
            <w:pPr>
              <w:jc w:val="center"/>
              <w:rPr>
                <w:rFonts w:ascii="宋体" w:hAnsi="宋体" w:cs="Times New Roman"/>
                <w:sz w:val="15"/>
                <w:szCs w:val="15"/>
              </w:rPr>
            </w:pPr>
            <w:r>
              <w:rPr>
                <w:rFonts w:ascii="宋体" w:hAnsi="宋体" w:cs="Times New Roman"/>
                <w:color w:val="000000"/>
                <w:sz w:val="15"/>
                <w:szCs w:val="15"/>
              </w:rPr>
              <w:t>徐兰高铁</w:t>
            </w:r>
          </w:p>
        </w:tc>
        <w:tc>
          <w:tcPr>
            <w:tcW w:w="1134" w:type="dxa"/>
            <w:shd w:val="clear" w:color="auto" w:fill="auto"/>
            <w:vAlign w:val="center"/>
          </w:tcPr>
          <w:p w14:paraId="5274047F">
            <w:pPr>
              <w:jc w:val="center"/>
              <w:rPr>
                <w:rFonts w:ascii="宋体" w:hAnsi="宋体" w:cs="Times New Roman"/>
                <w:sz w:val="15"/>
                <w:szCs w:val="15"/>
              </w:rPr>
            </w:pPr>
            <w:r>
              <w:rPr>
                <w:rFonts w:ascii="宋体" w:hAnsi="宋体" w:cs="Times New Roman"/>
                <w:color w:val="000000"/>
                <w:sz w:val="15"/>
                <w:szCs w:val="15"/>
              </w:rPr>
              <w:t>宝鸡南-东岔</w:t>
            </w:r>
          </w:p>
        </w:tc>
        <w:tc>
          <w:tcPr>
            <w:tcW w:w="709" w:type="dxa"/>
            <w:shd w:val="clear" w:color="auto" w:fill="auto"/>
            <w:vAlign w:val="center"/>
          </w:tcPr>
          <w:p w14:paraId="4C81E2A7">
            <w:pPr>
              <w:jc w:val="center"/>
              <w:rPr>
                <w:rFonts w:ascii="宋体" w:hAnsi="宋体" w:cs="Times New Roman"/>
                <w:sz w:val="15"/>
                <w:szCs w:val="15"/>
              </w:rPr>
            </w:pPr>
            <w:r>
              <w:rPr>
                <w:rFonts w:ascii="宋体" w:hAnsi="宋体" w:cs="Times New Roman"/>
                <w:color w:val="000000"/>
                <w:sz w:val="15"/>
                <w:szCs w:val="15"/>
              </w:rPr>
              <w:t>上行</w:t>
            </w:r>
          </w:p>
        </w:tc>
        <w:tc>
          <w:tcPr>
            <w:tcW w:w="709" w:type="dxa"/>
            <w:shd w:val="clear" w:color="auto" w:fill="auto"/>
            <w:vAlign w:val="center"/>
          </w:tcPr>
          <w:p w14:paraId="6BF23746">
            <w:pPr>
              <w:jc w:val="center"/>
              <w:rPr>
                <w:rFonts w:ascii="宋体" w:hAnsi="宋体" w:cs="Times New Roman"/>
                <w:color w:val="000000"/>
                <w:sz w:val="15"/>
                <w:szCs w:val="15"/>
              </w:rPr>
            </w:pPr>
            <w:r>
              <w:rPr>
                <w:rFonts w:ascii="宋体" w:hAnsi="宋体" w:cs="Times New Roman"/>
                <w:color w:val="000000"/>
                <w:sz w:val="15"/>
                <w:szCs w:val="15"/>
              </w:rPr>
              <w:t>直线</w:t>
            </w:r>
          </w:p>
        </w:tc>
        <w:tc>
          <w:tcPr>
            <w:tcW w:w="567" w:type="dxa"/>
            <w:shd w:val="clear" w:color="auto" w:fill="auto"/>
            <w:vAlign w:val="center"/>
          </w:tcPr>
          <w:p w14:paraId="1C4FAA30">
            <w:pPr>
              <w:jc w:val="center"/>
              <w:rPr>
                <w:rFonts w:ascii="宋体" w:hAnsi="宋体" w:cs="Times New Roman"/>
                <w:sz w:val="15"/>
                <w:szCs w:val="15"/>
              </w:rPr>
            </w:pPr>
            <w:r>
              <w:rPr>
                <w:rFonts w:ascii="宋体" w:hAnsi="宋体" w:cs="Times New Roman"/>
                <w:color w:val="000000"/>
                <w:sz w:val="15"/>
                <w:szCs w:val="15"/>
              </w:rPr>
              <w:t>32</w:t>
            </w:r>
          </w:p>
        </w:tc>
        <w:tc>
          <w:tcPr>
            <w:tcW w:w="850" w:type="dxa"/>
            <w:shd w:val="clear" w:color="auto" w:fill="auto"/>
            <w:vAlign w:val="center"/>
          </w:tcPr>
          <w:p w14:paraId="23EE9DF1">
            <w:pPr>
              <w:jc w:val="center"/>
              <w:rPr>
                <w:rFonts w:ascii="宋体" w:hAnsi="宋体" w:cs="Times New Roman"/>
                <w:color w:val="000000"/>
                <w:sz w:val="15"/>
                <w:szCs w:val="15"/>
              </w:rPr>
            </w:pPr>
            <w:r>
              <w:rPr>
                <w:rFonts w:ascii="宋体" w:hAnsi="宋体" w:cs="Times New Roman"/>
                <w:color w:val="000000"/>
                <w:sz w:val="15"/>
                <w:szCs w:val="15"/>
              </w:rPr>
              <w:t>转换柱</w:t>
            </w:r>
          </w:p>
        </w:tc>
        <w:tc>
          <w:tcPr>
            <w:tcW w:w="709" w:type="dxa"/>
            <w:shd w:val="clear" w:color="auto" w:fill="auto"/>
            <w:vAlign w:val="center"/>
          </w:tcPr>
          <w:p w14:paraId="3B5A2B24">
            <w:pPr>
              <w:jc w:val="center"/>
              <w:rPr>
                <w:rFonts w:ascii="宋体" w:hAnsi="宋体" w:cs="Times New Roman"/>
                <w:sz w:val="15"/>
                <w:szCs w:val="15"/>
              </w:rPr>
            </w:pPr>
            <w:r>
              <w:rPr>
                <w:rFonts w:ascii="宋体" w:hAnsi="宋体" w:cs="Times New Roman"/>
                <w:color w:val="000000"/>
                <w:sz w:val="15"/>
                <w:szCs w:val="15"/>
              </w:rPr>
              <w:t>391.303</w:t>
            </w:r>
          </w:p>
        </w:tc>
        <w:tc>
          <w:tcPr>
            <w:tcW w:w="992" w:type="dxa"/>
            <w:shd w:val="clear" w:color="auto" w:fill="auto"/>
            <w:vAlign w:val="center"/>
          </w:tcPr>
          <w:p w14:paraId="7A6DB536">
            <w:pPr>
              <w:jc w:val="center"/>
              <w:rPr>
                <w:rFonts w:ascii="宋体" w:hAnsi="宋体" w:cs="Times New Roman"/>
                <w:sz w:val="15"/>
                <w:szCs w:val="15"/>
              </w:rPr>
            </w:pPr>
            <w:r>
              <w:rPr>
                <w:rFonts w:ascii="宋体" w:hAnsi="宋体" w:cs="Times New Roman"/>
                <w:color w:val="000000"/>
                <w:sz w:val="15"/>
                <w:szCs w:val="15"/>
              </w:rPr>
              <w:t>-252</w:t>
            </w:r>
          </w:p>
        </w:tc>
        <w:tc>
          <w:tcPr>
            <w:tcW w:w="992" w:type="dxa"/>
            <w:shd w:val="clear" w:color="auto" w:fill="auto"/>
            <w:vAlign w:val="center"/>
          </w:tcPr>
          <w:p w14:paraId="4CB04DE1">
            <w:pPr>
              <w:jc w:val="center"/>
              <w:rPr>
                <w:rFonts w:ascii="宋体" w:hAnsi="宋体" w:cs="Times New Roman"/>
                <w:sz w:val="15"/>
                <w:szCs w:val="15"/>
              </w:rPr>
            </w:pPr>
            <w:r>
              <w:rPr>
                <w:rFonts w:ascii="宋体" w:hAnsi="宋体" w:cs="Times New Roman"/>
                <w:color w:val="000000"/>
                <w:sz w:val="15"/>
                <w:szCs w:val="15"/>
              </w:rPr>
              <w:t>-248</w:t>
            </w:r>
          </w:p>
        </w:tc>
        <w:tc>
          <w:tcPr>
            <w:tcW w:w="993" w:type="dxa"/>
            <w:shd w:val="clear" w:color="auto" w:fill="auto"/>
            <w:vAlign w:val="center"/>
          </w:tcPr>
          <w:p w14:paraId="757EE5AF">
            <w:pPr>
              <w:jc w:val="center"/>
              <w:rPr>
                <w:rFonts w:ascii="宋体" w:hAnsi="宋体" w:cs="Times New Roman"/>
                <w:sz w:val="15"/>
                <w:szCs w:val="15"/>
              </w:rPr>
            </w:pPr>
            <w:r>
              <w:rPr>
                <w:rFonts w:ascii="宋体" w:hAnsi="宋体" w:cs="Times New Roman"/>
                <w:color w:val="000000"/>
                <w:sz w:val="15"/>
                <w:szCs w:val="15"/>
              </w:rPr>
              <w:t>5299</w:t>
            </w:r>
          </w:p>
        </w:tc>
        <w:tc>
          <w:tcPr>
            <w:tcW w:w="992" w:type="dxa"/>
            <w:shd w:val="clear" w:color="auto" w:fill="auto"/>
            <w:vAlign w:val="center"/>
          </w:tcPr>
          <w:p w14:paraId="0D64D695">
            <w:pPr>
              <w:jc w:val="center"/>
              <w:rPr>
                <w:rFonts w:ascii="宋体" w:hAnsi="宋体" w:cs="Times New Roman"/>
                <w:sz w:val="15"/>
                <w:szCs w:val="15"/>
              </w:rPr>
            </w:pPr>
            <w:r>
              <w:rPr>
                <w:rFonts w:ascii="宋体" w:hAnsi="宋体" w:cs="Times New Roman"/>
                <w:color w:val="000000"/>
                <w:sz w:val="15"/>
                <w:szCs w:val="15"/>
              </w:rPr>
              <w:t>5297</w:t>
            </w:r>
          </w:p>
        </w:tc>
        <w:tc>
          <w:tcPr>
            <w:tcW w:w="850" w:type="dxa"/>
            <w:shd w:val="clear" w:color="auto" w:fill="auto"/>
            <w:vAlign w:val="center"/>
          </w:tcPr>
          <w:p w14:paraId="46E6165E">
            <w:pPr>
              <w:jc w:val="center"/>
              <w:rPr>
                <w:rFonts w:ascii="宋体" w:hAnsi="宋体" w:cs="Times New Roman"/>
                <w:sz w:val="15"/>
                <w:szCs w:val="15"/>
              </w:rPr>
            </w:pPr>
            <w:r>
              <w:rPr>
                <w:rFonts w:ascii="宋体" w:hAnsi="宋体" w:cs="Times New Roman"/>
                <w:color w:val="000000"/>
                <w:sz w:val="15"/>
                <w:szCs w:val="15"/>
              </w:rPr>
              <w:t>1/7.5</w:t>
            </w:r>
          </w:p>
        </w:tc>
        <w:tc>
          <w:tcPr>
            <w:tcW w:w="851" w:type="dxa"/>
            <w:shd w:val="clear" w:color="auto" w:fill="auto"/>
            <w:vAlign w:val="center"/>
          </w:tcPr>
          <w:p w14:paraId="21353AEC">
            <w:pPr>
              <w:jc w:val="center"/>
              <w:rPr>
                <w:rFonts w:ascii="宋体" w:hAnsi="宋体" w:cs="Times New Roman"/>
                <w:sz w:val="15"/>
                <w:szCs w:val="15"/>
              </w:rPr>
            </w:pPr>
            <w:r>
              <w:rPr>
                <w:rFonts w:ascii="宋体" w:hAnsi="宋体" w:cs="Times New Roman"/>
                <w:color w:val="000000"/>
                <w:sz w:val="15"/>
                <w:szCs w:val="15"/>
              </w:rPr>
              <w:t>1/7.6</w:t>
            </w:r>
          </w:p>
        </w:tc>
        <w:tc>
          <w:tcPr>
            <w:tcW w:w="992" w:type="dxa"/>
            <w:shd w:val="clear" w:color="auto" w:fill="auto"/>
            <w:vAlign w:val="center"/>
          </w:tcPr>
          <w:p w14:paraId="0D71E89C">
            <w:pPr>
              <w:jc w:val="center"/>
              <w:rPr>
                <w:rFonts w:ascii="宋体" w:hAnsi="宋体" w:cs="Times New Roman"/>
                <w:sz w:val="15"/>
                <w:szCs w:val="15"/>
              </w:rPr>
            </w:pPr>
            <w:r>
              <w:rPr>
                <w:rFonts w:ascii="宋体" w:hAnsi="宋体" w:cs="Times New Roman"/>
                <w:color w:val="000000"/>
                <w:sz w:val="15"/>
                <w:szCs w:val="15"/>
              </w:rPr>
              <w:t>-250</w:t>
            </w:r>
          </w:p>
        </w:tc>
        <w:tc>
          <w:tcPr>
            <w:tcW w:w="1055" w:type="dxa"/>
            <w:shd w:val="clear" w:color="auto" w:fill="auto"/>
            <w:vAlign w:val="center"/>
          </w:tcPr>
          <w:p w14:paraId="72B4C861">
            <w:pPr>
              <w:jc w:val="center"/>
              <w:rPr>
                <w:rFonts w:ascii="宋体" w:hAnsi="宋体" w:cs="Times New Roman"/>
                <w:sz w:val="15"/>
                <w:szCs w:val="15"/>
              </w:rPr>
            </w:pPr>
            <w:r>
              <w:rPr>
                <w:rFonts w:ascii="宋体" w:hAnsi="宋体" w:cs="Times New Roman"/>
                <w:color w:val="000000"/>
                <w:sz w:val="15"/>
                <w:szCs w:val="15"/>
              </w:rPr>
              <w:t>5298</w:t>
            </w:r>
          </w:p>
        </w:tc>
        <w:tc>
          <w:tcPr>
            <w:tcW w:w="1134" w:type="dxa"/>
            <w:shd w:val="clear" w:color="auto" w:fill="auto"/>
            <w:vAlign w:val="center"/>
          </w:tcPr>
          <w:p w14:paraId="02B7A432">
            <w:pPr>
              <w:jc w:val="center"/>
              <w:rPr>
                <w:rFonts w:ascii="宋体" w:hAnsi="宋体" w:cs="Times New Roman"/>
                <w:sz w:val="15"/>
                <w:szCs w:val="15"/>
              </w:rPr>
            </w:pPr>
            <w:r>
              <w:rPr>
                <w:rFonts w:ascii="宋体" w:hAnsi="宋体" w:cs="Times New Roman"/>
                <w:color w:val="000000"/>
                <w:sz w:val="15"/>
                <w:szCs w:val="15"/>
              </w:rPr>
              <w:t>7.5</w:t>
            </w:r>
          </w:p>
        </w:tc>
      </w:tr>
      <w:tr w14:paraId="617D4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534" w:type="dxa"/>
            <w:shd w:val="clear" w:color="auto" w:fill="auto"/>
            <w:vAlign w:val="center"/>
          </w:tcPr>
          <w:p w14:paraId="79D6C463">
            <w:pPr>
              <w:jc w:val="center"/>
              <w:rPr>
                <w:rFonts w:ascii="宋体" w:hAnsi="宋体" w:cs="Times New Roman"/>
                <w:color w:val="000000"/>
                <w:sz w:val="15"/>
                <w:szCs w:val="15"/>
              </w:rPr>
            </w:pPr>
            <w:r>
              <w:rPr>
                <w:rFonts w:ascii="宋体" w:hAnsi="宋体" w:cs="Times New Roman"/>
                <w:color w:val="000000"/>
                <w:sz w:val="15"/>
                <w:szCs w:val="15"/>
              </w:rPr>
              <w:t>3</w:t>
            </w:r>
          </w:p>
        </w:tc>
        <w:tc>
          <w:tcPr>
            <w:tcW w:w="850" w:type="dxa"/>
            <w:shd w:val="clear" w:color="auto" w:fill="auto"/>
            <w:vAlign w:val="center"/>
          </w:tcPr>
          <w:p w14:paraId="5AEB31DD">
            <w:pPr>
              <w:jc w:val="center"/>
              <w:rPr>
                <w:rFonts w:ascii="宋体" w:hAnsi="宋体" w:cs="Times New Roman"/>
                <w:sz w:val="15"/>
                <w:szCs w:val="15"/>
              </w:rPr>
            </w:pPr>
            <w:r>
              <w:rPr>
                <w:rFonts w:ascii="宋体" w:hAnsi="宋体" w:cs="Times New Roman"/>
                <w:color w:val="000000"/>
                <w:sz w:val="15"/>
                <w:szCs w:val="15"/>
              </w:rPr>
              <w:t>徐兰高铁</w:t>
            </w:r>
          </w:p>
        </w:tc>
        <w:tc>
          <w:tcPr>
            <w:tcW w:w="1134" w:type="dxa"/>
            <w:shd w:val="clear" w:color="auto" w:fill="auto"/>
            <w:vAlign w:val="center"/>
          </w:tcPr>
          <w:p w14:paraId="65842566">
            <w:pPr>
              <w:jc w:val="center"/>
              <w:rPr>
                <w:rFonts w:ascii="宋体" w:hAnsi="宋体" w:cs="Times New Roman"/>
                <w:sz w:val="15"/>
                <w:szCs w:val="15"/>
              </w:rPr>
            </w:pPr>
            <w:r>
              <w:rPr>
                <w:rFonts w:ascii="宋体" w:hAnsi="宋体" w:cs="Times New Roman"/>
                <w:color w:val="000000"/>
                <w:sz w:val="15"/>
                <w:szCs w:val="15"/>
              </w:rPr>
              <w:t>宝鸡南-东岔</w:t>
            </w:r>
          </w:p>
        </w:tc>
        <w:tc>
          <w:tcPr>
            <w:tcW w:w="709" w:type="dxa"/>
            <w:shd w:val="clear" w:color="auto" w:fill="auto"/>
            <w:vAlign w:val="center"/>
          </w:tcPr>
          <w:p w14:paraId="63E7012C">
            <w:pPr>
              <w:jc w:val="center"/>
              <w:rPr>
                <w:rFonts w:ascii="宋体" w:hAnsi="宋体" w:cs="Times New Roman"/>
                <w:sz w:val="15"/>
                <w:szCs w:val="15"/>
              </w:rPr>
            </w:pPr>
            <w:r>
              <w:rPr>
                <w:rFonts w:ascii="宋体" w:hAnsi="宋体" w:cs="Times New Roman"/>
                <w:color w:val="000000"/>
                <w:sz w:val="15"/>
                <w:szCs w:val="15"/>
              </w:rPr>
              <w:t>上行</w:t>
            </w:r>
          </w:p>
        </w:tc>
        <w:tc>
          <w:tcPr>
            <w:tcW w:w="709" w:type="dxa"/>
            <w:shd w:val="clear" w:color="auto" w:fill="auto"/>
            <w:vAlign w:val="center"/>
          </w:tcPr>
          <w:p w14:paraId="03A67C16">
            <w:pPr>
              <w:jc w:val="center"/>
              <w:rPr>
                <w:rFonts w:ascii="宋体" w:hAnsi="宋体" w:cs="Times New Roman"/>
                <w:color w:val="000000"/>
                <w:sz w:val="15"/>
                <w:szCs w:val="15"/>
              </w:rPr>
            </w:pPr>
            <w:r>
              <w:rPr>
                <w:rFonts w:ascii="宋体" w:hAnsi="宋体" w:cs="Times New Roman"/>
                <w:color w:val="000000"/>
                <w:sz w:val="15"/>
                <w:szCs w:val="15"/>
              </w:rPr>
              <w:t>曲线</w:t>
            </w:r>
          </w:p>
        </w:tc>
        <w:tc>
          <w:tcPr>
            <w:tcW w:w="567" w:type="dxa"/>
            <w:shd w:val="clear" w:color="auto" w:fill="auto"/>
            <w:vAlign w:val="center"/>
          </w:tcPr>
          <w:p w14:paraId="755D77B8">
            <w:pPr>
              <w:jc w:val="center"/>
              <w:rPr>
                <w:rFonts w:ascii="宋体" w:hAnsi="宋体" w:cs="Times New Roman"/>
                <w:sz w:val="15"/>
                <w:szCs w:val="15"/>
              </w:rPr>
            </w:pPr>
            <w:r>
              <w:rPr>
                <w:rFonts w:ascii="宋体" w:hAnsi="宋体" w:cs="Times New Roman"/>
                <w:color w:val="000000"/>
                <w:sz w:val="15"/>
                <w:szCs w:val="15"/>
              </w:rPr>
              <w:t>34</w:t>
            </w:r>
          </w:p>
        </w:tc>
        <w:tc>
          <w:tcPr>
            <w:tcW w:w="850" w:type="dxa"/>
            <w:shd w:val="clear" w:color="auto" w:fill="auto"/>
            <w:vAlign w:val="center"/>
          </w:tcPr>
          <w:p w14:paraId="78860CF0">
            <w:pPr>
              <w:jc w:val="center"/>
              <w:rPr>
                <w:rFonts w:ascii="宋体" w:hAnsi="宋体" w:cs="Times New Roman"/>
                <w:color w:val="000000"/>
                <w:sz w:val="15"/>
                <w:szCs w:val="15"/>
              </w:rPr>
            </w:pPr>
            <w:r>
              <w:rPr>
                <w:rFonts w:ascii="宋体" w:hAnsi="宋体" w:cs="Times New Roman"/>
                <w:color w:val="000000"/>
                <w:sz w:val="15"/>
                <w:szCs w:val="15"/>
              </w:rPr>
              <w:t>中心柱</w:t>
            </w:r>
          </w:p>
        </w:tc>
        <w:tc>
          <w:tcPr>
            <w:tcW w:w="709" w:type="dxa"/>
            <w:shd w:val="clear" w:color="auto" w:fill="auto"/>
            <w:vAlign w:val="center"/>
          </w:tcPr>
          <w:p w14:paraId="53070A3A">
            <w:pPr>
              <w:jc w:val="center"/>
              <w:rPr>
                <w:rFonts w:ascii="宋体" w:hAnsi="宋体" w:cs="Times New Roman"/>
                <w:sz w:val="15"/>
                <w:szCs w:val="15"/>
              </w:rPr>
            </w:pPr>
            <w:r>
              <w:rPr>
                <w:rFonts w:ascii="宋体" w:hAnsi="宋体" w:cs="Times New Roman"/>
                <w:color w:val="000000"/>
                <w:sz w:val="15"/>
                <w:szCs w:val="15"/>
              </w:rPr>
              <w:t>391.352</w:t>
            </w:r>
          </w:p>
        </w:tc>
        <w:tc>
          <w:tcPr>
            <w:tcW w:w="992" w:type="dxa"/>
            <w:shd w:val="clear" w:color="auto" w:fill="auto"/>
            <w:vAlign w:val="center"/>
          </w:tcPr>
          <w:p w14:paraId="7335A525">
            <w:pPr>
              <w:jc w:val="center"/>
              <w:rPr>
                <w:rFonts w:ascii="宋体" w:hAnsi="宋体" w:cs="Times New Roman"/>
                <w:sz w:val="15"/>
                <w:szCs w:val="15"/>
              </w:rPr>
            </w:pPr>
            <w:r>
              <w:rPr>
                <w:rFonts w:ascii="宋体" w:hAnsi="宋体" w:cs="Times New Roman"/>
                <w:color w:val="000000"/>
                <w:sz w:val="15"/>
                <w:szCs w:val="15"/>
              </w:rPr>
              <w:t>300</w:t>
            </w:r>
          </w:p>
        </w:tc>
        <w:tc>
          <w:tcPr>
            <w:tcW w:w="992" w:type="dxa"/>
            <w:shd w:val="clear" w:color="auto" w:fill="auto"/>
            <w:vAlign w:val="center"/>
          </w:tcPr>
          <w:p w14:paraId="2BBDE92F">
            <w:pPr>
              <w:jc w:val="center"/>
              <w:rPr>
                <w:rFonts w:ascii="宋体" w:hAnsi="宋体" w:cs="Times New Roman"/>
                <w:sz w:val="15"/>
                <w:szCs w:val="15"/>
              </w:rPr>
            </w:pPr>
            <w:r>
              <w:rPr>
                <w:rFonts w:ascii="宋体" w:hAnsi="宋体" w:cs="Times New Roman"/>
                <w:color w:val="000000"/>
                <w:sz w:val="15"/>
                <w:szCs w:val="15"/>
              </w:rPr>
              <w:t>302</w:t>
            </w:r>
          </w:p>
        </w:tc>
        <w:tc>
          <w:tcPr>
            <w:tcW w:w="993" w:type="dxa"/>
            <w:shd w:val="clear" w:color="auto" w:fill="auto"/>
            <w:vAlign w:val="center"/>
          </w:tcPr>
          <w:p w14:paraId="522EED94">
            <w:pPr>
              <w:jc w:val="center"/>
              <w:rPr>
                <w:rFonts w:ascii="宋体" w:hAnsi="宋体" w:cs="Times New Roman"/>
                <w:sz w:val="15"/>
                <w:szCs w:val="15"/>
              </w:rPr>
            </w:pPr>
            <w:r>
              <w:rPr>
                <w:rFonts w:ascii="宋体" w:hAnsi="宋体" w:cs="Times New Roman"/>
                <w:color w:val="000000"/>
                <w:sz w:val="15"/>
                <w:szCs w:val="15"/>
              </w:rPr>
              <w:t>5300</w:t>
            </w:r>
          </w:p>
        </w:tc>
        <w:tc>
          <w:tcPr>
            <w:tcW w:w="992" w:type="dxa"/>
            <w:shd w:val="clear" w:color="auto" w:fill="auto"/>
            <w:vAlign w:val="center"/>
          </w:tcPr>
          <w:p w14:paraId="636F06EB">
            <w:pPr>
              <w:jc w:val="center"/>
              <w:rPr>
                <w:rFonts w:ascii="宋体" w:hAnsi="宋体" w:cs="Times New Roman"/>
                <w:sz w:val="15"/>
                <w:szCs w:val="15"/>
              </w:rPr>
            </w:pPr>
            <w:r>
              <w:rPr>
                <w:rFonts w:ascii="宋体" w:hAnsi="宋体" w:cs="Times New Roman"/>
                <w:color w:val="000000"/>
                <w:sz w:val="15"/>
                <w:szCs w:val="15"/>
              </w:rPr>
              <w:t>5308</w:t>
            </w:r>
          </w:p>
        </w:tc>
        <w:tc>
          <w:tcPr>
            <w:tcW w:w="850" w:type="dxa"/>
            <w:shd w:val="clear" w:color="auto" w:fill="auto"/>
            <w:vAlign w:val="center"/>
          </w:tcPr>
          <w:p w14:paraId="2C791FA1">
            <w:pPr>
              <w:jc w:val="center"/>
              <w:rPr>
                <w:rFonts w:ascii="宋体" w:hAnsi="宋体" w:cs="Times New Roman"/>
                <w:sz w:val="15"/>
                <w:szCs w:val="15"/>
              </w:rPr>
            </w:pPr>
            <w:r>
              <w:rPr>
                <w:rFonts w:ascii="宋体" w:hAnsi="宋体" w:cs="Times New Roman"/>
                <w:color w:val="000000"/>
                <w:sz w:val="15"/>
                <w:szCs w:val="15"/>
              </w:rPr>
              <w:t>1/8.6</w:t>
            </w:r>
          </w:p>
        </w:tc>
        <w:tc>
          <w:tcPr>
            <w:tcW w:w="851" w:type="dxa"/>
            <w:shd w:val="clear" w:color="auto" w:fill="auto"/>
            <w:vAlign w:val="center"/>
          </w:tcPr>
          <w:p w14:paraId="21798D9A">
            <w:pPr>
              <w:jc w:val="center"/>
              <w:rPr>
                <w:rFonts w:ascii="宋体" w:hAnsi="宋体" w:cs="Times New Roman"/>
                <w:sz w:val="15"/>
                <w:szCs w:val="15"/>
              </w:rPr>
            </w:pPr>
            <w:r>
              <w:rPr>
                <w:rFonts w:ascii="宋体" w:hAnsi="宋体" w:cs="Times New Roman"/>
                <w:color w:val="000000"/>
                <w:sz w:val="15"/>
                <w:szCs w:val="15"/>
              </w:rPr>
              <w:t>1/8.4</w:t>
            </w:r>
          </w:p>
        </w:tc>
        <w:tc>
          <w:tcPr>
            <w:tcW w:w="992" w:type="dxa"/>
            <w:shd w:val="clear" w:color="auto" w:fill="auto"/>
            <w:vAlign w:val="center"/>
          </w:tcPr>
          <w:p w14:paraId="074F5B93">
            <w:pPr>
              <w:jc w:val="center"/>
              <w:rPr>
                <w:rFonts w:ascii="宋体" w:hAnsi="宋体" w:cs="Times New Roman"/>
                <w:sz w:val="15"/>
                <w:szCs w:val="15"/>
              </w:rPr>
            </w:pPr>
            <w:r>
              <w:rPr>
                <w:rFonts w:ascii="宋体" w:hAnsi="宋体" w:cs="Times New Roman"/>
                <w:color w:val="000000"/>
                <w:sz w:val="15"/>
                <w:szCs w:val="15"/>
              </w:rPr>
              <w:t>301</w:t>
            </w:r>
          </w:p>
        </w:tc>
        <w:tc>
          <w:tcPr>
            <w:tcW w:w="1055" w:type="dxa"/>
            <w:shd w:val="clear" w:color="auto" w:fill="auto"/>
            <w:vAlign w:val="center"/>
          </w:tcPr>
          <w:p w14:paraId="31070E08">
            <w:pPr>
              <w:jc w:val="center"/>
              <w:rPr>
                <w:rFonts w:ascii="宋体" w:hAnsi="宋体" w:cs="Times New Roman"/>
                <w:sz w:val="15"/>
                <w:szCs w:val="15"/>
              </w:rPr>
            </w:pPr>
            <w:r>
              <w:rPr>
                <w:rFonts w:ascii="宋体" w:hAnsi="宋体" w:cs="Times New Roman"/>
                <w:color w:val="000000"/>
                <w:sz w:val="15"/>
                <w:szCs w:val="15"/>
              </w:rPr>
              <w:t>5304</w:t>
            </w:r>
          </w:p>
        </w:tc>
        <w:tc>
          <w:tcPr>
            <w:tcW w:w="1134" w:type="dxa"/>
            <w:shd w:val="clear" w:color="auto" w:fill="auto"/>
            <w:vAlign w:val="center"/>
          </w:tcPr>
          <w:p w14:paraId="15F2DA0C">
            <w:pPr>
              <w:jc w:val="center"/>
              <w:rPr>
                <w:rFonts w:ascii="宋体" w:hAnsi="宋体" w:cs="Times New Roman"/>
                <w:sz w:val="15"/>
                <w:szCs w:val="15"/>
              </w:rPr>
            </w:pPr>
            <w:r>
              <w:rPr>
                <w:rFonts w:ascii="宋体" w:hAnsi="宋体" w:cs="Times New Roman"/>
                <w:color w:val="000000"/>
                <w:sz w:val="15"/>
                <w:szCs w:val="15"/>
              </w:rPr>
              <w:t>6.7</w:t>
            </w:r>
          </w:p>
        </w:tc>
      </w:tr>
      <w:tr w14:paraId="0C982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534" w:type="dxa"/>
            <w:shd w:val="clear" w:color="auto" w:fill="auto"/>
            <w:vAlign w:val="center"/>
          </w:tcPr>
          <w:p w14:paraId="1DB0A6DA">
            <w:pPr>
              <w:jc w:val="center"/>
              <w:rPr>
                <w:rFonts w:ascii="宋体" w:hAnsi="宋体" w:cs="Times New Roman"/>
                <w:color w:val="000000"/>
                <w:sz w:val="15"/>
                <w:szCs w:val="15"/>
              </w:rPr>
            </w:pPr>
            <w:r>
              <w:rPr>
                <w:rFonts w:ascii="宋体" w:hAnsi="宋体" w:cs="Times New Roman"/>
                <w:color w:val="000000"/>
                <w:sz w:val="15"/>
                <w:szCs w:val="15"/>
              </w:rPr>
              <w:t>4</w:t>
            </w:r>
          </w:p>
        </w:tc>
        <w:tc>
          <w:tcPr>
            <w:tcW w:w="850" w:type="dxa"/>
            <w:shd w:val="clear" w:color="auto" w:fill="auto"/>
            <w:vAlign w:val="center"/>
          </w:tcPr>
          <w:p w14:paraId="6AAD55DE">
            <w:pPr>
              <w:jc w:val="center"/>
              <w:rPr>
                <w:rFonts w:ascii="宋体" w:hAnsi="宋体" w:cs="Times New Roman"/>
                <w:sz w:val="15"/>
                <w:szCs w:val="15"/>
              </w:rPr>
            </w:pPr>
            <w:r>
              <w:rPr>
                <w:rFonts w:ascii="宋体" w:hAnsi="宋体" w:cs="Times New Roman"/>
                <w:color w:val="000000"/>
                <w:sz w:val="15"/>
                <w:szCs w:val="15"/>
              </w:rPr>
              <w:t>徐兰高铁</w:t>
            </w:r>
          </w:p>
        </w:tc>
        <w:tc>
          <w:tcPr>
            <w:tcW w:w="1134" w:type="dxa"/>
            <w:shd w:val="clear" w:color="auto" w:fill="auto"/>
            <w:vAlign w:val="center"/>
          </w:tcPr>
          <w:p w14:paraId="13D1C6DC">
            <w:pPr>
              <w:jc w:val="center"/>
              <w:rPr>
                <w:rFonts w:ascii="宋体" w:hAnsi="宋体" w:cs="Times New Roman"/>
                <w:sz w:val="15"/>
                <w:szCs w:val="15"/>
              </w:rPr>
            </w:pPr>
            <w:r>
              <w:rPr>
                <w:rFonts w:ascii="宋体" w:hAnsi="宋体" w:cs="Times New Roman"/>
                <w:color w:val="000000"/>
                <w:sz w:val="15"/>
                <w:szCs w:val="15"/>
              </w:rPr>
              <w:t>宝鸡南-东岔</w:t>
            </w:r>
          </w:p>
        </w:tc>
        <w:tc>
          <w:tcPr>
            <w:tcW w:w="709" w:type="dxa"/>
            <w:shd w:val="clear" w:color="auto" w:fill="auto"/>
            <w:vAlign w:val="center"/>
          </w:tcPr>
          <w:p w14:paraId="0F18BC7F">
            <w:pPr>
              <w:jc w:val="center"/>
              <w:rPr>
                <w:rFonts w:ascii="宋体" w:hAnsi="宋体" w:cs="Times New Roman"/>
                <w:sz w:val="15"/>
                <w:szCs w:val="15"/>
              </w:rPr>
            </w:pPr>
            <w:r>
              <w:rPr>
                <w:rFonts w:ascii="宋体" w:hAnsi="宋体" w:cs="Times New Roman"/>
                <w:color w:val="000000"/>
                <w:sz w:val="15"/>
                <w:szCs w:val="15"/>
              </w:rPr>
              <w:t>上行</w:t>
            </w:r>
          </w:p>
        </w:tc>
        <w:tc>
          <w:tcPr>
            <w:tcW w:w="709" w:type="dxa"/>
            <w:shd w:val="clear" w:color="auto" w:fill="auto"/>
            <w:vAlign w:val="center"/>
          </w:tcPr>
          <w:p w14:paraId="44EFDA5C">
            <w:pPr>
              <w:jc w:val="center"/>
              <w:rPr>
                <w:rFonts w:ascii="宋体" w:hAnsi="宋体" w:cs="Times New Roman"/>
                <w:color w:val="000000"/>
                <w:sz w:val="15"/>
                <w:szCs w:val="15"/>
              </w:rPr>
            </w:pPr>
            <w:r>
              <w:rPr>
                <w:rFonts w:ascii="宋体" w:hAnsi="宋体" w:cs="Times New Roman"/>
                <w:color w:val="000000"/>
                <w:sz w:val="15"/>
                <w:szCs w:val="15"/>
              </w:rPr>
              <w:t>曲线</w:t>
            </w:r>
          </w:p>
        </w:tc>
        <w:tc>
          <w:tcPr>
            <w:tcW w:w="567" w:type="dxa"/>
            <w:shd w:val="clear" w:color="auto" w:fill="auto"/>
            <w:vAlign w:val="center"/>
          </w:tcPr>
          <w:p w14:paraId="189632E0">
            <w:pPr>
              <w:jc w:val="center"/>
              <w:rPr>
                <w:rFonts w:ascii="宋体" w:hAnsi="宋体" w:cs="Times New Roman"/>
                <w:sz w:val="15"/>
                <w:szCs w:val="15"/>
              </w:rPr>
            </w:pPr>
            <w:r>
              <w:rPr>
                <w:rFonts w:ascii="宋体" w:hAnsi="宋体" w:cs="Times New Roman"/>
                <w:color w:val="000000"/>
                <w:sz w:val="15"/>
                <w:szCs w:val="15"/>
              </w:rPr>
              <w:t>36</w:t>
            </w:r>
          </w:p>
        </w:tc>
        <w:tc>
          <w:tcPr>
            <w:tcW w:w="850" w:type="dxa"/>
            <w:shd w:val="clear" w:color="auto" w:fill="auto"/>
            <w:vAlign w:val="center"/>
          </w:tcPr>
          <w:p w14:paraId="0A92D4B7">
            <w:pPr>
              <w:jc w:val="center"/>
              <w:rPr>
                <w:rFonts w:ascii="宋体" w:hAnsi="宋体" w:cs="Times New Roman"/>
                <w:color w:val="000000"/>
                <w:sz w:val="15"/>
                <w:szCs w:val="15"/>
              </w:rPr>
            </w:pPr>
            <w:r>
              <w:rPr>
                <w:rFonts w:ascii="宋体" w:hAnsi="宋体" w:cs="Times New Roman"/>
                <w:color w:val="000000"/>
                <w:sz w:val="15"/>
                <w:szCs w:val="15"/>
              </w:rPr>
              <w:t>锚柱</w:t>
            </w:r>
          </w:p>
        </w:tc>
        <w:tc>
          <w:tcPr>
            <w:tcW w:w="709" w:type="dxa"/>
            <w:shd w:val="clear" w:color="auto" w:fill="auto"/>
            <w:vAlign w:val="center"/>
          </w:tcPr>
          <w:p w14:paraId="34EBC02B">
            <w:pPr>
              <w:jc w:val="center"/>
              <w:rPr>
                <w:rFonts w:ascii="宋体" w:hAnsi="宋体" w:cs="Times New Roman"/>
                <w:sz w:val="15"/>
                <w:szCs w:val="15"/>
              </w:rPr>
            </w:pPr>
            <w:r>
              <w:rPr>
                <w:rFonts w:ascii="宋体" w:hAnsi="宋体" w:cs="Times New Roman"/>
                <w:color w:val="000000"/>
                <w:sz w:val="15"/>
                <w:szCs w:val="15"/>
              </w:rPr>
              <w:t>391.399</w:t>
            </w:r>
          </w:p>
        </w:tc>
        <w:tc>
          <w:tcPr>
            <w:tcW w:w="992" w:type="dxa"/>
            <w:shd w:val="clear" w:color="auto" w:fill="auto"/>
            <w:vAlign w:val="center"/>
          </w:tcPr>
          <w:p w14:paraId="3DCACE65">
            <w:pPr>
              <w:jc w:val="center"/>
              <w:rPr>
                <w:rFonts w:ascii="宋体" w:hAnsi="宋体" w:cs="Times New Roman"/>
                <w:sz w:val="15"/>
                <w:szCs w:val="15"/>
              </w:rPr>
            </w:pPr>
            <w:r>
              <w:rPr>
                <w:rFonts w:ascii="宋体" w:hAnsi="宋体" w:cs="Times New Roman"/>
                <w:color w:val="000000"/>
                <w:sz w:val="15"/>
                <w:szCs w:val="15"/>
              </w:rPr>
              <w:t>-264</w:t>
            </w:r>
          </w:p>
        </w:tc>
        <w:tc>
          <w:tcPr>
            <w:tcW w:w="992" w:type="dxa"/>
            <w:shd w:val="clear" w:color="auto" w:fill="auto"/>
            <w:vAlign w:val="center"/>
          </w:tcPr>
          <w:p w14:paraId="01C8461B">
            <w:pPr>
              <w:jc w:val="center"/>
              <w:rPr>
                <w:rFonts w:ascii="宋体" w:hAnsi="宋体" w:cs="Times New Roman"/>
                <w:sz w:val="15"/>
                <w:szCs w:val="15"/>
              </w:rPr>
            </w:pPr>
            <w:r>
              <w:rPr>
                <w:rFonts w:ascii="宋体" w:hAnsi="宋体" w:cs="Times New Roman"/>
                <w:color w:val="000000"/>
                <w:sz w:val="15"/>
                <w:szCs w:val="15"/>
              </w:rPr>
              <w:t>-268</w:t>
            </w:r>
          </w:p>
        </w:tc>
        <w:tc>
          <w:tcPr>
            <w:tcW w:w="993" w:type="dxa"/>
            <w:shd w:val="clear" w:color="auto" w:fill="auto"/>
            <w:vAlign w:val="center"/>
          </w:tcPr>
          <w:p w14:paraId="15CF4656">
            <w:pPr>
              <w:jc w:val="center"/>
              <w:rPr>
                <w:rFonts w:ascii="宋体" w:hAnsi="宋体" w:cs="Times New Roman"/>
                <w:sz w:val="15"/>
                <w:szCs w:val="15"/>
              </w:rPr>
            </w:pPr>
            <w:r>
              <w:rPr>
                <w:rFonts w:ascii="宋体" w:hAnsi="宋体" w:cs="Times New Roman"/>
                <w:color w:val="000000"/>
                <w:sz w:val="15"/>
                <w:szCs w:val="15"/>
              </w:rPr>
              <w:t>5310</w:t>
            </w:r>
          </w:p>
        </w:tc>
        <w:tc>
          <w:tcPr>
            <w:tcW w:w="992" w:type="dxa"/>
            <w:shd w:val="clear" w:color="auto" w:fill="auto"/>
            <w:vAlign w:val="center"/>
          </w:tcPr>
          <w:p w14:paraId="7FB2543D">
            <w:pPr>
              <w:jc w:val="center"/>
              <w:rPr>
                <w:rFonts w:ascii="宋体" w:hAnsi="宋体" w:cs="Times New Roman"/>
                <w:sz w:val="15"/>
                <w:szCs w:val="15"/>
              </w:rPr>
            </w:pPr>
            <w:r>
              <w:rPr>
                <w:rFonts w:ascii="宋体" w:hAnsi="宋体" w:cs="Times New Roman"/>
                <w:color w:val="000000"/>
                <w:sz w:val="15"/>
                <w:szCs w:val="15"/>
              </w:rPr>
              <w:t>5310</w:t>
            </w:r>
          </w:p>
        </w:tc>
        <w:tc>
          <w:tcPr>
            <w:tcW w:w="850" w:type="dxa"/>
            <w:shd w:val="clear" w:color="auto" w:fill="auto"/>
            <w:vAlign w:val="center"/>
          </w:tcPr>
          <w:p w14:paraId="6F9BE506">
            <w:pPr>
              <w:jc w:val="center"/>
              <w:rPr>
                <w:rFonts w:ascii="宋体" w:hAnsi="宋体" w:cs="Times New Roman"/>
                <w:sz w:val="15"/>
                <w:szCs w:val="15"/>
              </w:rPr>
            </w:pPr>
            <w:r>
              <w:rPr>
                <w:rFonts w:ascii="宋体" w:hAnsi="宋体" w:cs="Times New Roman"/>
                <w:color w:val="000000"/>
                <w:sz w:val="15"/>
                <w:szCs w:val="15"/>
              </w:rPr>
              <w:t>1/6.8</w:t>
            </w:r>
          </w:p>
        </w:tc>
        <w:tc>
          <w:tcPr>
            <w:tcW w:w="851" w:type="dxa"/>
            <w:shd w:val="clear" w:color="auto" w:fill="auto"/>
            <w:vAlign w:val="center"/>
          </w:tcPr>
          <w:p w14:paraId="67ABC113">
            <w:pPr>
              <w:jc w:val="center"/>
              <w:rPr>
                <w:rFonts w:ascii="宋体" w:hAnsi="宋体" w:cs="Times New Roman"/>
                <w:sz w:val="15"/>
                <w:szCs w:val="15"/>
              </w:rPr>
            </w:pPr>
            <w:r>
              <w:rPr>
                <w:rFonts w:ascii="宋体" w:hAnsi="宋体" w:cs="Times New Roman"/>
                <w:color w:val="000000"/>
                <w:sz w:val="15"/>
                <w:szCs w:val="15"/>
              </w:rPr>
              <w:t>1/6.6</w:t>
            </w:r>
          </w:p>
        </w:tc>
        <w:tc>
          <w:tcPr>
            <w:tcW w:w="992" w:type="dxa"/>
            <w:shd w:val="clear" w:color="auto" w:fill="auto"/>
            <w:vAlign w:val="center"/>
          </w:tcPr>
          <w:p w14:paraId="6C8E68CB">
            <w:pPr>
              <w:jc w:val="center"/>
              <w:rPr>
                <w:rFonts w:ascii="宋体" w:hAnsi="宋体" w:cs="Times New Roman"/>
                <w:sz w:val="15"/>
                <w:szCs w:val="15"/>
              </w:rPr>
            </w:pPr>
            <w:r>
              <w:rPr>
                <w:rFonts w:ascii="宋体" w:hAnsi="宋体" w:cs="Times New Roman"/>
                <w:color w:val="000000"/>
                <w:sz w:val="15"/>
                <w:szCs w:val="15"/>
              </w:rPr>
              <w:t>-266</w:t>
            </w:r>
          </w:p>
        </w:tc>
        <w:tc>
          <w:tcPr>
            <w:tcW w:w="1055" w:type="dxa"/>
            <w:shd w:val="clear" w:color="auto" w:fill="auto"/>
            <w:vAlign w:val="center"/>
          </w:tcPr>
          <w:p w14:paraId="2BA5A6F5">
            <w:pPr>
              <w:jc w:val="center"/>
              <w:rPr>
                <w:rFonts w:ascii="宋体" w:hAnsi="宋体" w:cs="Times New Roman"/>
                <w:sz w:val="15"/>
                <w:szCs w:val="15"/>
              </w:rPr>
            </w:pPr>
            <w:r>
              <w:rPr>
                <w:rFonts w:ascii="宋体" w:hAnsi="宋体" w:cs="Times New Roman"/>
                <w:color w:val="000000"/>
                <w:sz w:val="15"/>
                <w:szCs w:val="15"/>
              </w:rPr>
              <w:t>5310</w:t>
            </w:r>
          </w:p>
        </w:tc>
        <w:tc>
          <w:tcPr>
            <w:tcW w:w="1134" w:type="dxa"/>
            <w:shd w:val="clear" w:color="auto" w:fill="auto"/>
            <w:vAlign w:val="center"/>
          </w:tcPr>
          <w:p w14:paraId="7F3DCAB8">
            <w:pPr>
              <w:jc w:val="center"/>
              <w:rPr>
                <w:rFonts w:ascii="宋体" w:hAnsi="宋体" w:cs="Times New Roman"/>
                <w:sz w:val="15"/>
                <w:szCs w:val="15"/>
              </w:rPr>
            </w:pPr>
            <w:r>
              <w:rPr>
                <w:rFonts w:ascii="宋体" w:hAnsi="宋体" w:cs="Times New Roman"/>
                <w:color w:val="000000"/>
                <w:sz w:val="15"/>
                <w:szCs w:val="15"/>
              </w:rPr>
              <w:t>0.5</w:t>
            </w:r>
          </w:p>
        </w:tc>
      </w:tr>
      <w:tr w14:paraId="43D7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534" w:type="dxa"/>
            <w:shd w:val="clear" w:color="auto" w:fill="auto"/>
          </w:tcPr>
          <w:p w14:paraId="06846E35">
            <w:pPr>
              <w:jc w:val="center"/>
              <w:rPr>
                <w:rFonts w:ascii="宋体" w:hAnsi="宋体" w:cs="Times New Roman"/>
                <w:sz w:val="15"/>
                <w:szCs w:val="15"/>
              </w:rPr>
            </w:pPr>
            <w:r>
              <w:rPr>
                <w:rFonts w:ascii="宋体" w:hAnsi="宋体" w:cs="Times New Roman"/>
                <w:sz w:val="15"/>
                <w:szCs w:val="15"/>
              </w:rPr>
              <w:t>5</w:t>
            </w:r>
          </w:p>
        </w:tc>
        <w:tc>
          <w:tcPr>
            <w:tcW w:w="850" w:type="dxa"/>
            <w:shd w:val="clear" w:color="auto" w:fill="auto"/>
          </w:tcPr>
          <w:p w14:paraId="5719864E">
            <w:pPr>
              <w:jc w:val="center"/>
              <w:rPr>
                <w:rFonts w:ascii="宋体" w:hAnsi="宋体" w:cs="Times New Roman"/>
                <w:sz w:val="28"/>
                <w:szCs w:val="28"/>
              </w:rPr>
            </w:pPr>
          </w:p>
        </w:tc>
        <w:tc>
          <w:tcPr>
            <w:tcW w:w="1134" w:type="dxa"/>
            <w:shd w:val="clear" w:color="auto" w:fill="auto"/>
          </w:tcPr>
          <w:p w14:paraId="6A687304">
            <w:pPr>
              <w:jc w:val="center"/>
              <w:rPr>
                <w:rFonts w:ascii="宋体" w:hAnsi="宋体" w:cs="Times New Roman"/>
                <w:sz w:val="28"/>
                <w:szCs w:val="28"/>
              </w:rPr>
            </w:pPr>
          </w:p>
        </w:tc>
        <w:tc>
          <w:tcPr>
            <w:tcW w:w="709" w:type="dxa"/>
            <w:shd w:val="clear" w:color="auto" w:fill="auto"/>
          </w:tcPr>
          <w:p w14:paraId="577ABDB0">
            <w:pPr>
              <w:jc w:val="center"/>
              <w:rPr>
                <w:rFonts w:ascii="宋体" w:hAnsi="宋体" w:cs="Times New Roman"/>
                <w:sz w:val="28"/>
                <w:szCs w:val="28"/>
              </w:rPr>
            </w:pPr>
          </w:p>
        </w:tc>
        <w:tc>
          <w:tcPr>
            <w:tcW w:w="709" w:type="dxa"/>
            <w:shd w:val="clear" w:color="auto" w:fill="auto"/>
          </w:tcPr>
          <w:p w14:paraId="767409DE">
            <w:pPr>
              <w:jc w:val="center"/>
              <w:rPr>
                <w:rFonts w:ascii="宋体" w:hAnsi="宋体" w:cs="Times New Roman"/>
                <w:sz w:val="28"/>
                <w:szCs w:val="28"/>
              </w:rPr>
            </w:pPr>
          </w:p>
        </w:tc>
        <w:tc>
          <w:tcPr>
            <w:tcW w:w="567" w:type="dxa"/>
            <w:shd w:val="clear" w:color="auto" w:fill="auto"/>
          </w:tcPr>
          <w:p w14:paraId="4FD3648B">
            <w:pPr>
              <w:jc w:val="center"/>
              <w:rPr>
                <w:rFonts w:ascii="宋体" w:hAnsi="宋体" w:cs="Times New Roman"/>
                <w:sz w:val="28"/>
                <w:szCs w:val="28"/>
              </w:rPr>
            </w:pPr>
          </w:p>
        </w:tc>
        <w:tc>
          <w:tcPr>
            <w:tcW w:w="850" w:type="dxa"/>
            <w:shd w:val="clear" w:color="auto" w:fill="auto"/>
          </w:tcPr>
          <w:p w14:paraId="11397235">
            <w:pPr>
              <w:jc w:val="center"/>
              <w:rPr>
                <w:rFonts w:ascii="宋体" w:hAnsi="宋体" w:cs="Times New Roman"/>
                <w:sz w:val="28"/>
                <w:szCs w:val="28"/>
              </w:rPr>
            </w:pPr>
          </w:p>
        </w:tc>
        <w:tc>
          <w:tcPr>
            <w:tcW w:w="709" w:type="dxa"/>
            <w:shd w:val="clear" w:color="auto" w:fill="auto"/>
          </w:tcPr>
          <w:p w14:paraId="4ECD01EB">
            <w:pPr>
              <w:jc w:val="center"/>
              <w:rPr>
                <w:rFonts w:ascii="宋体" w:hAnsi="宋体" w:cs="Times New Roman"/>
                <w:sz w:val="28"/>
                <w:szCs w:val="28"/>
              </w:rPr>
            </w:pPr>
          </w:p>
        </w:tc>
        <w:tc>
          <w:tcPr>
            <w:tcW w:w="992" w:type="dxa"/>
            <w:shd w:val="clear" w:color="auto" w:fill="auto"/>
          </w:tcPr>
          <w:p w14:paraId="3B7F14B0">
            <w:pPr>
              <w:jc w:val="center"/>
              <w:rPr>
                <w:rFonts w:ascii="宋体" w:hAnsi="宋体" w:cs="Times New Roman"/>
                <w:sz w:val="28"/>
                <w:szCs w:val="28"/>
              </w:rPr>
            </w:pPr>
          </w:p>
        </w:tc>
        <w:tc>
          <w:tcPr>
            <w:tcW w:w="992" w:type="dxa"/>
            <w:shd w:val="clear" w:color="auto" w:fill="auto"/>
          </w:tcPr>
          <w:p w14:paraId="50FF59E9">
            <w:pPr>
              <w:jc w:val="center"/>
              <w:rPr>
                <w:rFonts w:ascii="宋体" w:hAnsi="宋体" w:cs="Times New Roman"/>
                <w:sz w:val="28"/>
                <w:szCs w:val="28"/>
              </w:rPr>
            </w:pPr>
          </w:p>
        </w:tc>
        <w:tc>
          <w:tcPr>
            <w:tcW w:w="993" w:type="dxa"/>
            <w:shd w:val="clear" w:color="auto" w:fill="auto"/>
          </w:tcPr>
          <w:p w14:paraId="08429ADE">
            <w:pPr>
              <w:jc w:val="center"/>
              <w:rPr>
                <w:rFonts w:ascii="宋体" w:hAnsi="宋体" w:cs="Times New Roman"/>
                <w:sz w:val="28"/>
                <w:szCs w:val="28"/>
              </w:rPr>
            </w:pPr>
          </w:p>
        </w:tc>
        <w:tc>
          <w:tcPr>
            <w:tcW w:w="992" w:type="dxa"/>
            <w:shd w:val="clear" w:color="auto" w:fill="auto"/>
          </w:tcPr>
          <w:p w14:paraId="04B7E7AA">
            <w:pPr>
              <w:jc w:val="center"/>
              <w:rPr>
                <w:rFonts w:ascii="宋体" w:hAnsi="宋体" w:cs="Times New Roman"/>
                <w:sz w:val="28"/>
                <w:szCs w:val="28"/>
              </w:rPr>
            </w:pPr>
          </w:p>
        </w:tc>
        <w:tc>
          <w:tcPr>
            <w:tcW w:w="850" w:type="dxa"/>
            <w:shd w:val="clear" w:color="auto" w:fill="auto"/>
          </w:tcPr>
          <w:p w14:paraId="4B4B00E7">
            <w:pPr>
              <w:jc w:val="center"/>
              <w:rPr>
                <w:rFonts w:ascii="宋体" w:hAnsi="宋体" w:cs="Times New Roman"/>
                <w:sz w:val="28"/>
                <w:szCs w:val="28"/>
              </w:rPr>
            </w:pPr>
          </w:p>
        </w:tc>
        <w:tc>
          <w:tcPr>
            <w:tcW w:w="851" w:type="dxa"/>
            <w:shd w:val="clear" w:color="auto" w:fill="auto"/>
          </w:tcPr>
          <w:p w14:paraId="1159EB1A">
            <w:pPr>
              <w:jc w:val="center"/>
              <w:rPr>
                <w:rFonts w:ascii="宋体" w:hAnsi="宋体" w:cs="Times New Roman"/>
                <w:sz w:val="28"/>
                <w:szCs w:val="28"/>
              </w:rPr>
            </w:pPr>
          </w:p>
        </w:tc>
        <w:tc>
          <w:tcPr>
            <w:tcW w:w="992" w:type="dxa"/>
            <w:shd w:val="clear" w:color="auto" w:fill="auto"/>
          </w:tcPr>
          <w:p w14:paraId="07390508">
            <w:pPr>
              <w:jc w:val="center"/>
              <w:rPr>
                <w:rFonts w:ascii="宋体" w:hAnsi="宋体" w:cs="Times New Roman"/>
                <w:sz w:val="28"/>
                <w:szCs w:val="28"/>
              </w:rPr>
            </w:pPr>
          </w:p>
        </w:tc>
        <w:tc>
          <w:tcPr>
            <w:tcW w:w="1055" w:type="dxa"/>
            <w:shd w:val="clear" w:color="auto" w:fill="auto"/>
          </w:tcPr>
          <w:p w14:paraId="471593DF">
            <w:pPr>
              <w:jc w:val="center"/>
              <w:rPr>
                <w:rFonts w:ascii="宋体" w:hAnsi="宋体" w:cs="Times New Roman"/>
                <w:sz w:val="28"/>
                <w:szCs w:val="28"/>
              </w:rPr>
            </w:pPr>
          </w:p>
        </w:tc>
        <w:tc>
          <w:tcPr>
            <w:tcW w:w="1134" w:type="dxa"/>
            <w:shd w:val="clear" w:color="auto" w:fill="auto"/>
          </w:tcPr>
          <w:p w14:paraId="707CB206">
            <w:pPr>
              <w:jc w:val="center"/>
              <w:rPr>
                <w:rFonts w:ascii="宋体" w:hAnsi="宋体" w:cs="Times New Roman"/>
                <w:sz w:val="28"/>
                <w:szCs w:val="28"/>
              </w:rPr>
            </w:pPr>
          </w:p>
        </w:tc>
      </w:tr>
      <w:tr w14:paraId="5682F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3" w:hRule="atLeast"/>
        </w:trPr>
        <w:tc>
          <w:tcPr>
            <w:tcW w:w="14913" w:type="dxa"/>
            <w:gridSpan w:val="17"/>
            <w:shd w:val="clear" w:color="auto" w:fill="auto"/>
          </w:tcPr>
          <w:p w14:paraId="48296A3C">
            <w:pPr>
              <w:rPr>
                <w:rFonts w:ascii="宋体" w:hAnsi="宋体" w:cs="Times New Roman"/>
                <w:sz w:val="28"/>
                <w:szCs w:val="28"/>
              </w:rPr>
            </w:pPr>
            <w:r>
              <w:rPr>
                <w:rFonts w:ascii="宋体" w:hAnsi="宋体" w:cs="Times New Roman"/>
                <w:sz w:val="28"/>
                <w:szCs w:val="28"/>
              </w:rPr>
              <w:t>说明：</w:t>
            </w:r>
          </w:p>
          <w:p w14:paraId="5F00AC6E">
            <w:pPr>
              <w:rPr>
                <w:rFonts w:ascii="宋体" w:hAnsi="宋体" w:cs="Times New Roman"/>
                <w:sz w:val="28"/>
                <w:szCs w:val="28"/>
              </w:rPr>
            </w:pPr>
            <w:r>
              <w:rPr>
                <w:rFonts w:ascii="宋体" w:hAnsi="宋体" w:cs="Times New Roman"/>
                <w:sz w:val="28"/>
                <w:szCs w:val="28"/>
              </w:rPr>
              <w:t>1.要求正反测两遍，</w:t>
            </w:r>
            <w:r>
              <w:rPr>
                <w:rFonts w:hint="eastAsia" w:ascii="宋体" w:hAnsi="宋体" w:cs="Times New Roman"/>
                <w:sz w:val="28"/>
                <w:szCs w:val="28"/>
              </w:rPr>
              <w:t>接触线</w:t>
            </w:r>
            <w:r>
              <w:rPr>
                <w:rFonts w:ascii="宋体" w:hAnsi="宋体" w:cs="Times New Roman"/>
                <w:sz w:val="28"/>
                <w:szCs w:val="28"/>
              </w:rPr>
              <w:t>高度、拉出值正反测量结果差值有一项大于等于5mm时要求重新测量；</w:t>
            </w:r>
          </w:p>
          <w:p w14:paraId="7F41A17F">
            <w:pPr>
              <w:rPr>
                <w:rFonts w:ascii="宋体" w:hAnsi="宋体" w:cs="Times New Roman"/>
                <w:sz w:val="28"/>
                <w:szCs w:val="28"/>
              </w:rPr>
            </w:pPr>
            <w:r>
              <w:rPr>
                <w:rFonts w:ascii="宋体" w:hAnsi="宋体" w:cs="Times New Roman"/>
                <w:sz w:val="28"/>
                <w:szCs w:val="28"/>
              </w:rPr>
              <w:t>2.数据对比选择理想直线段和曲线段，尽量不选用曲直过渡段，直线区段和曲线区段都建议从一个锚段关节开始，在检测波形里程和现场测量里程有一定差异时便于对准支柱号不错杆；</w:t>
            </w:r>
          </w:p>
          <w:p w14:paraId="6FAD9AC2">
            <w:pPr>
              <w:rPr>
                <w:rFonts w:ascii="宋体" w:hAnsi="宋体" w:cs="Times New Roman"/>
                <w:sz w:val="28"/>
                <w:szCs w:val="28"/>
              </w:rPr>
            </w:pPr>
            <w:r>
              <w:rPr>
                <w:rFonts w:ascii="宋体" w:hAnsi="宋体" w:cs="Times New Roman"/>
                <w:sz w:val="28"/>
                <w:szCs w:val="28"/>
              </w:rPr>
              <w:t>3.直线段和曲线段</w:t>
            </w:r>
            <w:r>
              <w:rPr>
                <w:rFonts w:hint="eastAsia" w:ascii="宋体" w:hAnsi="宋体" w:cs="Times New Roman"/>
                <w:sz w:val="28"/>
                <w:szCs w:val="28"/>
              </w:rPr>
              <w:t>共</w:t>
            </w:r>
            <w:r>
              <w:rPr>
                <w:rFonts w:ascii="宋体" w:hAnsi="宋体" w:cs="Times New Roman"/>
                <w:sz w:val="28"/>
                <w:szCs w:val="28"/>
              </w:rPr>
              <w:t>测量不少于</w:t>
            </w:r>
            <w:r>
              <w:rPr>
                <w:rFonts w:ascii="宋体" w:hAnsi="宋体" w:cs="Times New Roman"/>
                <w:color w:val="FF0000"/>
                <w:sz w:val="28"/>
                <w:szCs w:val="28"/>
              </w:rPr>
              <w:t>35个定位点</w:t>
            </w:r>
            <w:r>
              <w:rPr>
                <w:rFonts w:ascii="宋体" w:hAnsi="宋体" w:cs="Times New Roman"/>
                <w:sz w:val="28"/>
                <w:szCs w:val="28"/>
              </w:rPr>
              <w:t>，定位点应连续；</w:t>
            </w:r>
          </w:p>
          <w:p w14:paraId="5B888D3B">
            <w:pPr>
              <w:rPr>
                <w:rFonts w:ascii="宋体" w:hAnsi="宋体" w:cs="Times New Roman"/>
                <w:sz w:val="28"/>
                <w:szCs w:val="28"/>
              </w:rPr>
            </w:pPr>
            <w:r>
              <w:rPr>
                <w:rFonts w:ascii="宋体" w:hAnsi="宋体" w:cs="Times New Roman"/>
                <w:sz w:val="28"/>
                <w:szCs w:val="28"/>
              </w:rPr>
              <w:t>4.“设备名称”一列标明每个支柱的属性，中间柱、转换柱、锚柱、中心柱等；</w:t>
            </w:r>
          </w:p>
          <w:p w14:paraId="6C493242">
            <w:pPr>
              <w:rPr>
                <w:rFonts w:ascii="宋体" w:hAnsi="宋体" w:cs="Times New Roman"/>
                <w:sz w:val="28"/>
                <w:szCs w:val="28"/>
              </w:rPr>
            </w:pPr>
            <w:r>
              <w:rPr>
                <w:rFonts w:hint="eastAsia" w:ascii="宋体" w:hAnsi="宋体" w:cs="Times New Roman"/>
                <w:sz w:val="28"/>
                <w:szCs w:val="28"/>
              </w:rPr>
              <w:t>5</w:t>
            </w:r>
            <w:r>
              <w:rPr>
                <w:rFonts w:ascii="宋体" w:hAnsi="宋体" w:cs="Times New Roman"/>
                <w:sz w:val="28"/>
                <w:szCs w:val="28"/>
              </w:rPr>
              <w:t>.地面测量拉出值和检测拉出值要标注正负号，确保符号一致；</w:t>
            </w:r>
          </w:p>
        </w:tc>
      </w:tr>
    </w:tbl>
    <w:p w14:paraId="14AC5CA4">
      <w:pPr>
        <w:pStyle w:val="2"/>
        <w:spacing w:before="120" w:after="120" w:line="240" w:lineRule="auto"/>
        <w:rPr>
          <w:rFonts w:ascii="宋体" w:hAnsi="宋体" w:cs="Times New Roman"/>
          <w:sz w:val="22"/>
          <w:szCs w:val="22"/>
        </w:rPr>
      </w:pPr>
      <w:r>
        <w:rPr>
          <w:rFonts w:hint="eastAsia" w:ascii="宋体" w:hAnsi="宋体" w:cs="Times New Roman"/>
          <w:sz w:val="22"/>
          <w:szCs w:val="22"/>
        </w:rPr>
        <w:t xml:space="preserve">附件3  </w:t>
      </w:r>
      <w:r>
        <w:rPr>
          <w:rFonts w:ascii="宋体" w:hAnsi="宋体" w:cs="Times New Roman"/>
          <w:sz w:val="22"/>
          <w:szCs w:val="22"/>
        </w:rPr>
        <w:t>3C装置3次数据样表</w:t>
      </w:r>
    </w:p>
    <w:p w14:paraId="4D5FAD2B">
      <w:pPr>
        <w:rPr>
          <w:rFonts w:ascii="宋体" w:hAnsi="宋体" w:cs="Times New Roman"/>
          <w:sz w:val="28"/>
          <w:szCs w:val="28"/>
        </w:rPr>
      </w:pPr>
      <w:r>
        <w:rPr>
          <w:rFonts w:ascii="宋体" w:hAnsi="宋体" w:cs="Times New Roman"/>
          <w:sz w:val="28"/>
          <w:szCs w:val="28"/>
        </w:rPr>
        <w:drawing>
          <wp:inline distT="0" distB="0" distL="114300" distR="114300">
            <wp:extent cx="9250680" cy="3489960"/>
            <wp:effectExtent l="0" t="0" r="0" b="0"/>
            <wp:docPr id="3" name="图片 3" descr="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23.png"/>
                    <pic:cNvPicPr>
                      <a:picLocks noChangeAspect="1"/>
                    </pic:cNvPicPr>
                  </pic:nvPicPr>
                  <pic:blipFill>
                    <a:blip r:embed="rId9"/>
                    <a:stretch>
                      <a:fillRect/>
                    </a:stretch>
                  </pic:blipFill>
                  <pic:spPr>
                    <a:xfrm>
                      <a:off x="0" y="0"/>
                      <a:ext cx="9250680" cy="3489960"/>
                    </a:xfrm>
                    <a:prstGeom prst="rect">
                      <a:avLst/>
                    </a:prstGeom>
                    <a:noFill/>
                    <a:ln>
                      <a:noFill/>
                    </a:ln>
                  </pic:spPr>
                </pic:pic>
              </a:graphicData>
            </a:graphic>
          </wp:inline>
        </w:drawing>
      </w:r>
    </w:p>
    <w:p w14:paraId="62D21A24">
      <w:pPr>
        <w:pStyle w:val="2"/>
        <w:adjustRightInd w:val="0"/>
        <w:snapToGrid w:val="0"/>
        <w:spacing w:before="156" w:after="156" w:line="520" w:lineRule="exact"/>
        <w:rPr>
          <w:rFonts w:ascii="宋体" w:hAnsi="宋体" w:cs="Times New Roman"/>
          <w:bCs w:val="0"/>
          <w:sz w:val="24"/>
          <w:szCs w:val="24"/>
        </w:rPr>
      </w:pPr>
    </w:p>
    <w:sectPr>
      <w:headerReference r:id="rId4" w:type="default"/>
      <w:footerReference r:id="rId5" w:type="default"/>
      <w:pgSz w:w="16838" w:h="11906" w:orient="landscape"/>
      <w:pgMar w:top="1418" w:right="1701" w:bottom="1418" w:left="1418" w:header="851" w:footer="471"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FECF8">
    <w:pPr>
      <w:pStyle w:val="10"/>
      <w:jc w:val="center"/>
    </w:pPr>
  </w:p>
  <w:p w14:paraId="2D797A04">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5097B">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8EF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zVhYjE0MWM5YmM3ZmIzZTNiODViMzlhMmZmM2UzZmUifQ=="/>
  </w:docVars>
  <w:rsids>
    <w:rsidRoot w:val="003D51CE"/>
    <w:rsid w:val="00003645"/>
    <w:rsid w:val="000036A7"/>
    <w:rsid w:val="00004317"/>
    <w:rsid w:val="00010BDC"/>
    <w:rsid w:val="00012B1A"/>
    <w:rsid w:val="00013482"/>
    <w:rsid w:val="0002194C"/>
    <w:rsid w:val="00021E11"/>
    <w:rsid w:val="0002250E"/>
    <w:rsid w:val="0002346F"/>
    <w:rsid w:val="000234D9"/>
    <w:rsid w:val="000258A0"/>
    <w:rsid w:val="00026E82"/>
    <w:rsid w:val="000276A7"/>
    <w:rsid w:val="00030C76"/>
    <w:rsid w:val="00031C9B"/>
    <w:rsid w:val="00035C2D"/>
    <w:rsid w:val="00035FEE"/>
    <w:rsid w:val="00036548"/>
    <w:rsid w:val="00041B63"/>
    <w:rsid w:val="00042B07"/>
    <w:rsid w:val="00046E8D"/>
    <w:rsid w:val="000518F0"/>
    <w:rsid w:val="000541C8"/>
    <w:rsid w:val="000557A6"/>
    <w:rsid w:val="0005603A"/>
    <w:rsid w:val="00056D78"/>
    <w:rsid w:val="00057E38"/>
    <w:rsid w:val="00060683"/>
    <w:rsid w:val="00064113"/>
    <w:rsid w:val="00065455"/>
    <w:rsid w:val="000737A0"/>
    <w:rsid w:val="00074613"/>
    <w:rsid w:val="00085819"/>
    <w:rsid w:val="0008613F"/>
    <w:rsid w:val="0008796A"/>
    <w:rsid w:val="00090CE0"/>
    <w:rsid w:val="000922F7"/>
    <w:rsid w:val="00096730"/>
    <w:rsid w:val="000A2894"/>
    <w:rsid w:val="000A35E5"/>
    <w:rsid w:val="000A44C2"/>
    <w:rsid w:val="000A540F"/>
    <w:rsid w:val="000B1816"/>
    <w:rsid w:val="000B1FD0"/>
    <w:rsid w:val="000B40C1"/>
    <w:rsid w:val="000B5175"/>
    <w:rsid w:val="000B69FB"/>
    <w:rsid w:val="000B6B87"/>
    <w:rsid w:val="000C3724"/>
    <w:rsid w:val="000C3725"/>
    <w:rsid w:val="000C5941"/>
    <w:rsid w:val="000D01C5"/>
    <w:rsid w:val="000D0A97"/>
    <w:rsid w:val="000D4615"/>
    <w:rsid w:val="000D5B96"/>
    <w:rsid w:val="000D6587"/>
    <w:rsid w:val="000D7F5F"/>
    <w:rsid w:val="000E0118"/>
    <w:rsid w:val="000E3BB5"/>
    <w:rsid w:val="000E6FE0"/>
    <w:rsid w:val="000F0A44"/>
    <w:rsid w:val="000F2F69"/>
    <w:rsid w:val="000F39E5"/>
    <w:rsid w:val="000F525E"/>
    <w:rsid w:val="000F68EB"/>
    <w:rsid w:val="0010181E"/>
    <w:rsid w:val="00103EDF"/>
    <w:rsid w:val="001116D8"/>
    <w:rsid w:val="0011272A"/>
    <w:rsid w:val="00113354"/>
    <w:rsid w:val="00114CAB"/>
    <w:rsid w:val="00120D3E"/>
    <w:rsid w:val="00125859"/>
    <w:rsid w:val="001270B4"/>
    <w:rsid w:val="00127C1A"/>
    <w:rsid w:val="00131E12"/>
    <w:rsid w:val="00132E7F"/>
    <w:rsid w:val="0013377B"/>
    <w:rsid w:val="001337AE"/>
    <w:rsid w:val="00133C6A"/>
    <w:rsid w:val="001344EA"/>
    <w:rsid w:val="00135383"/>
    <w:rsid w:val="0013660D"/>
    <w:rsid w:val="0014037D"/>
    <w:rsid w:val="00144181"/>
    <w:rsid w:val="00146DD3"/>
    <w:rsid w:val="001511A3"/>
    <w:rsid w:val="00151C55"/>
    <w:rsid w:val="00152A86"/>
    <w:rsid w:val="00156BE9"/>
    <w:rsid w:val="00157A63"/>
    <w:rsid w:val="00161431"/>
    <w:rsid w:val="00164EAF"/>
    <w:rsid w:val="001661B7"/>
    <w:rsid w:val="00166BA1"/>
    <w:rsid w:val="00166F4A"/>
    <w:rsid w:val="00170D12"/>
    <w:rsid w:val="00170D77"/>
    <w:rsid w:val="00171CDA"/>
    <w:rsid w:val="00171EF5"/>
    <w:rsid w:val="001763E5"/>
    <w:rsid w:val="00176A81"/>
    <w:rsid w:val="00176AD3"/>
    <w:rsid w:val="00176EF7"/>
    <w:rsid w:val="001804DA"/>
    <w:rsid w:val="00183459"/>
    <w:rsid w:val="00185920"/>
    <w:rsid w:val="001860E1"/>
    <w:rsid w:val="001861B1"/>
    <w:rsid w:val="00187505"/>
    <w:rsid w:val="00187602"/>
    <w:rsid w:val="00187D68"/>
    <w:rsid w:val="00194BA7"/>
    <w:rsid w:val="00196119"/>
    <w:rsid w:val="0019729D"/>
    <w:rsid w:val="001A0DD3"/>
    <w:rsid w:val="001A367B"/>
    <w:rsid w:val="001A5F46"/>
    <w:rsid w:val="001B130E"/>
    <w:rsid w:val="001B36DC"/>
    <w:rsid w:val="001B3ACE"/>
    <w:rsid w:val="001B3BC6"/>
    <w:rsid w:val="001B46D1"/>
    <w:rsid w:val="001B653D"/>
    <w:rsid w:val="001B6DAE"/>
    <w:rsid w:val="001B75D4"/>
    <w:rsid w:val="001C038A"/>
    <w:rsid w:val="001C599F"/>
    <w:rsid w:val="001C688B"/>
    <w:rsid w:val="001C6F34"/>
    <w:rsid w:val="001C7D09"/>
    <w:rsid w:val="001D1EF6"/>
    <w:rsid w:val="001D3742"/>
    <w:rsid w:val="001D6732"/>
    <w:rsid w:val="001D73F9"/>
    <w:rsid w:val="001E31CD"/>
    <w:rsid w:val="001E3B8E"/>
    <w:rsid w:val="001E74C3"/>
    <w:rsid w:val="001E7834"/>
    <w:rsid w:val="001F0301"/>
    <w:rsid w:val="001F0EB5"/>
    <w:rsid w:val="001F2DB3"/>
    <w:rsid w:val="001F5F18"/>
    <w:rsid w:val="001F7337"/>
    <w:rsid w:val="00200A83"/>
    <w:rsid w:val="00200DBC"/>
    <w:rsid w:val="00201337"/>
    <w:rsid w:val="00204448"/>
    <w:rsid w:val="00204A06"/>
    <w:rsid w:val="00210D1F"/>
    <w:rsid w:val="0021298E"/>
    <w:rsid w:val="0021563D"/>
    <w:rsid w:val="00217553"/>
    <w:rsid w:val="002220C2"/>
    <w:rsid w:val="00225CDB"/>
    <w:rsid w:val="0022703F"/>
    <w:rsid w:val="00233FDF"/>
    <w:rsid w:val="00234F8E"/>
    <w:rsid w:val="00236071"/>
    <w:rsid w:val="002362A7"/>
    <w:rsid w:val="00236D89"/>
    <w:rsid w:val="00244EF5"/>
    <w:rsid w:val="002455A9"/>
    <w:rsid w:val="0024603F"/>
    <w:rsid w:val="002522C3"/>
    <w:rsid w:val="00252350"/>
    <w:rsid w:val="00253910"/>
    <w:rsid w:val="00253C39"/>
    <w:rsid w:val="00254D37"/>
    <w:rsid w:val="002550D6"/>
    <w:rsid w:val="00261780"/>
    <w:rsid w:val="0026305E"/>
    <w:rsid w:val="00263C03"/>
    <w:rsid w:val="00265C90"/>
    <w:rsid w:val="00266370"/>
    <w:rsid w:val="00271892"/>
    <w:rsid w:val="00273B29"/>
    <w:rsid w:val="0027561C"/>
    <w:rsid w:val="0028021E"/>
    <w:rsid w:val="00281044"/>
    <w:rsid w:val="00282803"/>
    <w:rsid w:val="002828CE"/>
    <w:rsid w:val="00284A0C"/>
    <w:rsid w:val="00294F89"/>
    <w:rsid w:val="00295265"/>
    <w:rsid w:val="002974A7"/>
    <w:rsid w:val="002A0A98"/>
    <w:rsid w:val="002A255B"/>
    <w:rsid w:val="002A3C83"/>
    <w:rsid w:val="002A5B92"/>
    <w:rsid w:val="002A64BE"/>
    <w:rsid w:val="002B071A"/>
    <w:rsid w:val="002B4BB5"/>
    <w:rsid w:val="002B6297"/>
    <w:rsid w:val="002B6911"/>
    <w:rsid w:val="002C08BB"/>
    <w:rsid w:val="002C144C"/>
    <w:rsid w:val="002C3587"/>
    <w:rsid w:val="002C7360"/>
    <w:rsid w:val="002D0A52"/>
    <w:rsid w:val="002D5215"/>
    <w:rsid w:val="002D58E9"/>
    <w:rsid w:val="002D5B4F"/>
    <w:rsid w:val="002D63BD"/>
    <w:rsid w:val="002D640C"/>
    <w:rsid w:val="002D685C"/>
    <w:rsid w:val="002E2212"/>
    <w:rsid w:val="002E5402"/>
    <w:rsid w:val="002E56BE"/>
    <w:rsid w:val="002E673A"/>
    <w:rsid w:val="002E6D96"/>
    <w:rsid w:val="002F230E"/>
    <w:rsid w:val="002F30B6"/>
    <w:rsid w:val="002F3B08"/>
    <w:rsid w:val="002F46F8"/>
    <w:rsid w:val="002F495B"/>
    <w:rsid w:val="002F7DB4"/>
    <w:rsid w:val="00302479"/>
    <w:rsid w:val="003046A7"/>
    <w:rsid w:val="00304790"/>
    <w:rsid w:val="00304B72"/>
    <w:rsid w:val="00305038"/>
    <w:rsid w:val="00306136"/>
    <w:rsid w:val="00310BC7"/>
    <w:rsid w:val="003209A2"/>
    <w:rsid w:val="00320AF0"/>
    <w:rsid w:val="003302F6"/>
    <w:rsid w:val="0033152E"/>
    <w:rsid w:val="003318A5"/>
    <w:rsid w:val="00331B0C"/>
    <w:rsid w:val="00333055"/>
    <w:rsid w:val="003353FC"/>
    <w:rsid w:val="00345B51"/>
    <w:rsid w:val="00347FD2"/>
    <w:rsid w:val="00351D35"/>
    <w:rsid w:val="00354C21"/>
    <w:rsid w:val="00355CB0"/>
    <w:rsid w:val="0036068F"/>
    <w:rsid w:val="0036095B"/>
    <w:rsid w:val="0036113E"/>
    <w:rsid w:val="00364504"/>
    <w:rsid w:val="00365A23"/>
    <w:rsid w:val="00367FAA"/>
    <w:rsid w:val="00373EDF"/>
    <w:rsid w:val="0037629E"/>
    <w:rsid w:val="00376EDB"/>
    <w:rsid w:val="00376F90"/>
    <w:rsid w:val="0038101C"/>
    <w:rsid w:val="00383F40"/>
    <w:rsid w:val="0038528E"/>
    <w:rsid w:val="003852EB"/>
    <w:rsid w:val="00394758"/>
    <w:rsid w:val="00394D86"/>
    <w:rsid w:val="00395CA2"/>
    <w:rsid w:val="00396261"/>
    <w:rsid w:val="003A1489"/>
    <w:rsid w:val="003A16E0"/>
    <w:rsid w:val="003A30D2"/>
    <w:rsid w:val="003B194B"/>
    <w:rsid w:val="003C2114"/>
    <w:rsid w:val="003C3640"/>
    <w:rsid w:val="003C716C"/>
    <w:rsid w:val="003D0BDD"/>
    <w:rsid w:val="003D12EA"/>
    <w:rsid w:val="003D155D"/>
    <w:rsid w:val="003D23BB"/>
    <w:rsid w:val="003D51CE"/>
    <w:rsid w:val="003D5893"/>
    <w:rsid w:val="003D6AC8"/>
    <w:rsid w:val="003D7801"/>
    <w:rsid w:val="003E1D5D"/>
    <w:rsid w:val="003E3618"/>
    <w:rsid w:val="003E3893"/>
    <w:rsid w:val="003E478C"/>
    <w:rsid w:val="003E4C75"/>
    <w:rsid w:val="003E4CC6"/>
    <w:rsid w:val="003E6AF3"/>
    <w:rsid w:val="003F0AA7"/>
    <w:rsid w:val="003F0B95"/>
    <w:rsid w:val="003F1ED0"/>
    <w:rsid w:val="003F232B"/>
    <w:rsid w:val="003F3D53"/>
    <w:rsid w:val="003F43AC"/>
    <w:rsid w:val="003F74A2"/>
    <w:rsid w:val="00401C8C"/>
    <w:rsid w:val="00402C10"/>
    <w:rsid w:val="00404F51"/>
    <w:rsid w:val="0040722F"/>
    <w:rsid w:val="00415926"/>
    <w:rsid w:val="004160D7"/>
    <w:rsid w:val="0042782A"/>
    <w:rsid w:val="00441E25"/>
    <w:rsid w:val="00445632"/>
    <w:rsid w:val="004471F1"/>
    <w:rsid w:val="004472B1"/>
    <w:rsid w:val="00454CCF"/>
    <w:rsid w:val="004555D2"/>
    <w:rsid w:val="004556FF"/>
    <w:rsid w:val="004621D4"/>
    <w:rsid w:val="004622D8"/>
    <w:rsid w:val="00464E93"/>
    <w:rsid w:val="00465414"/>
    <w:rsid w:val="004672D6"/>
    <w:rsid w:val="004704A1"/>
    <w:rsid w:val="00471130"/>
    <w:rsid w:val="00472FDC"/>
    <w:rsid w:val="00474965"/>
    <w:rsid w:val="00484016"/>
    <w:rsid w:val="00484692"/>
    <w:rsid w:val="0048656E"/>
    <w:rsid w:val="0048793F"/>
    <w:rsid w:val="00491065"/>
    <w:rsid w:val="00491B74"/>
    <w:rsid w:val="00492B23"/>
    <w:rsid w:val="004960A6"/>
    <w:rsid w:val="004A3171"/>
    <w:rsid w:val="004A3DDE"/>
    <w:rsid w:val="004B3438"/>
    <w:rsid w:val="004B5DB2"/>
    <w:rsid w:val="004B6E1D"/>
    <w:rsid w:val="004B7E41"/>
    <w:rsid w:val="004C3AAB"/>
    <w:rsid w:val="004C6E4F"/>
    <w:rsid w:val="004D7142"/>
    <w:rsid w:val="004E3A04"/>
    <w:rsid w:val="004E5031"/>
    <w:rsid w:val="004E5777"/>
    <w:rsid w:val="004E5BA0"/>
    <w:rsid w:val="004E670D"/>
    <w:rsid w:val="004F2A01"/>
    <w:rsid w:val="004F3B8F"/>
    <w:rsid w:val="004F3F02"/>
    <w:rsid w:val="004F5E94"/>
    <w:rsid w:val="005020E0"/>
    <w:rsid w:val="00502D7F"/>
    <w:rsid w:val="005043B3"/>
    <w:rsid w:val="00505E15"/>
    <w:rsid w:val="005063B8"/>
    <w:rsid w:val="005159A9"/>
    <w:rsid w:val="00516B45"/>
    <w:rsid w:val="005172CC"/>
    <w:rsid w:val="00522746"/>
    <w:rsid w:val="00523133"/>
    <w:rsid w:val="00531497"/>
    <w:rsid w:val="00531514"/>
    <w:rsid w:val="00541450"/>
    <w:rsid w:val="005414D8"/>
    <w:rsid w:val="0054223D"/>
    <w:rsid w:val="00543386"/>
    <w:rsid w:val="0054772F"/>
    <w:rsid w:val="00553FDC"/>
    <w:rsid w:val="005541D6"/>
    <w:rsid w:val="00554BD6"/>
    <w:rsid w:val="00555D24"/>
    <w:rsid w:val="00557A71"/>
    <w:rsid w:val="00560AAE"/>
    <w:rsid w:val="005635F4"/>
    <w:rsid w:val="0056403B"/>
    <w:rsid w:val="00564759"/>
    <w:rsid w:val="00565EC9"/>
    <w:rsid w:val="005767C4"/>
    <w:rsid w:val="0057744B"/>
    <w:rsid w:val="005824DB"/>
    <w:rsid w:val="00587498"/>
    <w:rsid w:val="00587B5F"/>
    <w:rsid w:val="00592638"/>
    <w:rsid w:val="00595C13"/>
    <w:rsid w:val="00597BBF"/>
    <w:rsid w:val="005A0171"/>
    <w:rsid w:val="005A2004"/>
    <w:rsid w:val="005A60F5"/>
    <w:rsid w:val="005A71E2"/>
    <w:rsid w:val="005B00E6"/>
    <w:rsid w:val="005B08D2"/>
    <w:rsid w:val="005B1691"/>
    <w:rsid w:val="005B231F"/>
    <w:rsid w:val="005B2D4E"/>
    <w:rsid w:val="005B3D23"/>
    <w:rsid w:val="005B5E8A"/>
    <w:rsid w:val="005B6DFE"/>
    <w:rsid w:val="005C57F9"/>
    <w:rsid w:val="005D0A65"/>
    <w:rsid w:val="005D3AC8"/>
    <w:rsid w:val="005D5B99"/>
    <w:rsid w:val="005D5E69"/>
    <w:rsid w:val="005D6640"/>
    <w:rsid w:val="005D6FD5"/>
    <w:rsid w:val="005E0BA6"/>
    <w:rsid w:val="005E42BE"/>
    <w:rsid w:val="005E4771"/>
    <w:rsid w:val="005F3364"/>
    <w:rsid w:val="006010FA"/>
    <w:rsid w:val="00601621"/>
    <w:rsid w:val="00603D56"/>
    <w:rsid w:val="00605095"/>
    <w:rsid w:val="00605D62"/>
    <w:rsid w:val="00606BDD"/>
    <w:rsid w:val="00617E05"/>
    <w:rsid w:val="00620F02"/>
    <w:rsid w:val="00623D9F"/>
    <w:rsid w:val="00623E4B"/>
    <w:rsid w:val="006248CE"/>
    <w:rsid w:val="00625CE5"/>
    <w:rsid w:val="00626143"/>
    <w:rsid w:val="0062714D"/>
    <w:rsid w:val="006273E7"/>
    <w:rsid w:val="00633B11"/>
    <w:rsid w:val="00641EBA"/>
    <w:rsid w:val="00643EB2"/>
    <w:rsid w:val="00647279"/>
    <w:rsid w:val="006541CE"/>
    <w:rsid w:val="0065429C"/>
    <w:rsid w:val="00654828"/>
    <w:rsid w:val="00656529"/>
    <w:rsid w:val="00656625"/>
    <w:rsid w:val="006570F8"/>
    <w:rsid w:val="00660D80"/>
    <w:rsid w:val="006658A8"/>
    <w:rsid w:val="00666365"/>
    <w:rsid w:val="0066640E"/>
    <w:rsid w:val="006668EE"/>
    <w:rsid w:val="00666DCA"/>
    <w:rsid w:val="00667256"/>
    <w:rsid w:val="00673D40"/>
    <w:rsid w:val="00674C81"/>
    <w:rsid w:val="00681661"/>
    <w:rsid w:val="00681D6A"/>
    <w:rsid w:val="00682F3D"/>
    <w:rsid w:val="00682FF4"/>
    <w:rsid w:val="00684593"/>
    <w:rsid w:val="00687D59"/>
    <w:rsid w:val="00691870"/>
    <w:rsid w:val="00692685"/>
    <w:rsid w:val="006930E1"/>
    <w:rsid w:val="00695BE2"/>
    <w:rsid w:val="006A0B44"/>
    <w:rsid w:val="006A1A62"/>
    <w:rsid w:val="006A354A"/>
    <w:rsid w:val="006A6DE3"/>
    <w:rsid w:val="006A7405"/>
    <w:rsid w:val="006B1AC7"/>
    <w:rsid w:val="006B2BDC"/>
    <w:rsid w:val="006B5404"/>
    <w:rsid w:val="006B7EF8"/>
    <w:rsid w:val="006C10B8"/>
    <w:rsid w:val="006C44BB"/>
    <w:rsid w:val="006C51BD"/>
    <w:rsid w:val="006C5D09"/>
    <w:rsid w:val="006D0885"/>
    <w:rsid w:val="006D1C31"/>
    <w:rsid w:val="006D2757"/>
    <w:rsid w:val="006D2941"/>
    <w:rsid w:val="006D2BC0"/>
    <w:rsid w:val="006D4B9F"/>
    <w:rsid w:val="006E1B17"/>
    <w:rsid w:val="006E4D88"/>
    <w:rsid w:val="006E56F7"/>
    <w:rsid w:val="006F0DB1"/>
    <w:rsid w:val="006F53B6"/>
    <w:rsid w:val="006F7882"/>
    <w:rsid w:val="00703181"/>
    <w:rsid w:val="00703F77"/>
    <w:rsid w:val="0070461A"/>
    <w:rsid w:val="00705CC8"/>
    <w:rsid w:val="00706AAD"/>
    <w:rsid w:val="0071382B"/>
    <w:rsid w:val="00720FB8"/>
    <w:rsid w:val="00721FD7"/>
    <w:rsid w:val="00736864"/>
    <w:rsid w:val="00746F55"/>
    <w:rsid w:val="007506B1"/>
    <w:rsid w:val="00751DD0"/>
    <w:rsid w:val="00760516"/>
    <w:rsid w:val="0076223F"/>
    <w:rsid w:val="00765851"/>
    <w:rsid w:val="0077078B"/>
    <w:rsid w:val="007710CA"/>
    <w:rsid w:val="00771C23"/>
    <w:rsid w:val="00774632"/>
    <w:rsid w:val="00776056"/>
    <w:rsid w:val="007775E5"/>
    <w:rsid w:val="00777F21"/>
    <w:rsid w:val="00780C6C"/>
    <w:rsid w:val="00781F13"/>
    <w:rsid w:val="007831BB"/>
    <w:rsid w:val="0078382C"/>
    <w:rsid w:val="00783AF0"/>
    <w:rsid w:val="007857B1"/>
    <w:rsid w:val="00785D51"/>
    <w:rsid w:val="00791D34"/>
    <w:rsid w:val="007934F4"/>
    <w:rsid w:val="0079357F"/>
    <w:rsid w:val="007A107E"/>
    <w:rsid w:val="007A3BE9"/>
    <w:rsid w:val="007A4AD6"/>
    <w:rsid w:val="007B0353"/>
    <w:rsid w:val="007B0E15"/>
    <w:rsid w:val="007B4C2F"/>
    <w:rsid w:val="007C04DA"/>
    <w:rsid w:val="007C696D"/>
    <w:rsid w:val="007D231F"/>
    <w:rsid w:val="007D2A72"/>
    <w:rsid w:val="007D389D"/>
    <w:rsid w:val="007D5135"/>
    <w:rsid w:val="007D527F"/>
    <w:rsid w:val="007D71E1"/>
    <w:rsid w:val="007E0AC7"/>
    <w:rsid w:val="007E0C8D"/>
    <w:rsid w:val="007E214F"/>
    <w:rsid w:val="007E5CB1"/>
    <w:rsid w:val="007E6D2A"/>
    <w:rsid w:val="007F1DCB"/>
    <w:rsid w:val="007F23A9"/>
    <w:rsid w:val="007F4686"/>
    <w:rsid w:val="007F5C51"/>
    <w:rsid w:val="007F5CA4"/>
    <w:rsid w:val="0080049C"/>
    <w:rsid w:val="00800A09"/>
    <w:rsid w:val="00801794"/>
    <w:rsid w:val="00801B4D"/>
    <w:rsid w:val="00802F5A"/>
    <w:rsid w:val="008033A3"/>
    <w:rsid w:val="0080359F"/>
    <w:rsid w:val="008114D9"/>
    <w:rsid w:val="00811D8A"/>
    <w:rsid w:val="00813DC6"/>
    <w:rsid w:val="0081574C"/>
    <w:rsid w:val="00820986"/>
    <w:rsid w:val="00825FFB"/>
    <w:rsid w:val="0082681B"/>
    <w:rsid w:val="008272B0"/>
    <w:rsid w:val="008277EF"/>
    <w:rsid w:val="00827849"/>
    <w:rsid w:val="0083086E"/>
    <w:rsid w:val="00844C2B"/>
    <w:rsid w:val="00845739"/>
    <w:rsid w:val="00845A1C"/>
    <w:rsid w:val="00850924"/>
    <w:rsid w:val="00853E1C"/>
    <w:rsid w:val="008568C3"/>
    <w:rsid w:val="008609A3"/>
    <w:rsid w:val="00860D4A"/>
    <w:rsid w:val="00860DAC"/>
    <w:rsid w:val="0086163D"/>
    <w:rsid w:val="00861899"/>
    <w:rsid w:val="00862D05"/>
    <w:rsid w:val="00870186"/>
    <w:rsid w:val="0087156E"/>
    <w:rsid w:val="00871B68"/>
    <w:rsid w:val="008752D8"/>
    <w:rsid w:val="00875B68"/>
    <w:rsid w:val="00877C3A"/>
    <w:rsid w:val="008814DC"/>
    <w:rsid w:val="00883B70"/>
    <w:rsid w:val="00887D77"/>
    <w:rsid w:val="00890090"/>
    <w:rsid w:val="00890D78"/>
    <w:rsid w:val="00894C39"/>
    <w:rsid w:val="0089681B"/>
    <w:rsid w:val="00897C91"/>
    <w:rsid w:val="008A0A0C"/>
    <w:rsid w:val="008A2E3D"/>
    <w:rsid w:val="008A523D"/>
    <w:rsid w:val="008A566A"/>
    <w:rsid w:val="008A589A"/>
    <w:rsid w:val="008A6CD3"/>
    <w:rsid w:val="008B1792"/>
    <w:rsid w:val="008B1ECF"/>
    <w:rsid w:val="008B4772"/>
    <w:rsid w:val="008B5DB3"/>
    <w:rsid w:val="008B5EDA"/>
    <w:rsid w:val="008B63E3"/>
    <w:rsid w:val="008B732A"/>
    <w:rsid w:val="008B75DD"/>
    <w:rsid w:val="008C01CE"/>
    <w:rsid w:val="008C2491"/>
    <w:rsid w:val="008C6CCF"/>
    <w:rsid w:val="008D0E16"/>
    <w:rsid w:val="008D7788"/>
    <w:rsid w:val="008E5132"/>
    <w:rsid w:val="008E6DDE"/>
    <w:rsid w:val="008E761A"/>
    <w:rsid w:val="008F080D"/>
    <w:rsid w:val="009043C3"/>
    <w:rsid w:val="00904618"/>
    <w:rsid w:val="009056FA"/>
    <w:rsid w:val="009061EB"/>
    <w:rsid w:val="00906A91"/>
    <w:rsid w:val="0091684C"/>
    <w:rsid w:val="00916F7F"/>
    <w:rsid w:val="009173DF"/>
    <w:rsid w:val="00920C96"/>
    <w:rsid w:val="00923A7C"/>
    <w:rsid w:val="00924AB7"/>
    <w:rsid w:val="00926DF8"/>
    <w:rsid w:val="009341D2"/>
    <w:rsid w:val="00934689"/>
    <w:rsid w:val="009356BA"/>
    <w:rsid w:val="009420F4"/>
    <w:rsid w:val="00946400"/>
    <w:rsid w:val="00947E60"/>
    <w:rsid w:val="00954539"/>
    <w:rsid w:val="00954584"/>
    <w:rsid w:val="00957F44"/>
    <w:rsid w:val="0096092F"/>
    <w:rsid w:val="00961AA0"/>
    <w:rsid w:val="009623DC"/>
    <w:rsid w:val="00965D57"/>
    <w:rsid w:val="009728A7"/>
    <w:rsid w:val="00972AB1"/>
    <w:rsid w:val="0097665A"/>
    <w:rsid w:val="00980D01"/>
    <w:rsid w:val="0098387C"/>
    <w:rsid w:val="009840E1"/>
    <w:rsid w:val="00984521"/>
    <w:rsid w:val="0098507A"/>
    <w:rsid w:val="0098708E"/>
    <w:rsid w:val="00990736"/>
    <w:rsid w:val="00991E20"/>
    <w:rsid w:val="0099233B"/>
    <w:rsid w:val="009931B2"/>
    <w:rsid w:val="009961E6"/>
    <w:rsid w:val="009A1B7C"/>
    <w:rsid w:val="009A5F7E"/>
    <w:rsid w:val="009A65FC"/>
    <w:rsid w:val="009B326C"/>
    <w:rsid w:val="009B5CAE"/>
    <w:rsid w:val="009B5E78"/>
    <w:rsid w:val="009B679E"/>
    <w:rsid w:val="009B6D0F"/>
    <w:rsid w:val="009B7B22"/>
    <w:rsid w:val="009C2E6D"/>
    <w:rsid w:val="009C6129"/>
    <w:rsid w:val="009C6A96"/>
    <w:rsid w:val="009C74A2"/>
    <w:rsid w:val="009D040A"/>
    <w:rsid w:val="009D1C25"/>
    <w:rsid w:val="009D1CBD"/>
    <w:rsid w:val="009D2344"/>
    <w:rsid w:val="009D3537"/>
    <w:rsid w:val="009D7086"/>
    <w:rsid w:val="009E10E8"/>
    <w:rsid w:val="009E1A51"/>
    <w:rsid w:val="009E2AF1"/>
    <w:rsid w:val="009E4E12"/>
    <w:rsid w:val="009E580D"/>
    <w:rsid w:val="009E59E4"/>
    <w:rsid w:val="009E5F99"/>
    <w:rsid w:val="009F0929"/>
    <w:rsid w:val="009F1748"/>
    <w:rsid w:val="009F1E92"/>
    <w:rsid w:val="009F1FD4"/>
    <w:rsid w:val="00A00675"/>
    <w:rsid w:val="00A03E16"/>
    <w:rsid w:val="00A05476"/>
    <w:rsid w:val="00A12594"/>
    <w:rsid w:val="00A12C76"/>
    <w:rsid w:val="00A16AEF"/>
    <w:rsid w:val="00A206D5"/>
    <w:rsid w:val="00A210C2"/>
    <w:rsid w:val="00A317F5"/>
    <w:rsid w:val="00A33336"/>
    <w:rsid w:val="00A35B28"/>
    <w:rsid w:val="00A35CED"/>
    <w:rsid w:val="00A36AF1"/>
    <w:rsid w:val="00A402A2"/>
    <w:rsid w:val="00A44349"/>
    <w:rsid w:val="00A44593"/>
    <w:rsid w:val="00A500E6"/>
    <w:rsid w:val="00A510C0"/>
    <w:rsid w:val="00A54491"/>
    <w:rsid w:val="00A556F9"/>
    <w:rsid w:val="00A618AE"/>
    <w:rsid w:val="00A621A0"/>
    <w:rsid w:val="00A621D9"/>
    <w:rsid w:val="00A6533C"/>
    <w:rsid w:val="00A91857"/>
    <w:rsid w:val="00A94891"/>
    <w:rsid w:val="00A94BB3"/>
    <w:rsid w:val="00AA1AF9"/>
    <w:rsid w:val="00AB00FB"/>
    <w:rsid w:val="00AB08DA"/>
    <w:rsid w:val="00AB2BB3"/>
    <w:rsid w:val="00AB3A8C"/>
    <w:rsid w:val="00AB4286"/>
    <w:rsid w:val="00AB5348"/>
    <w:rsid w:val="00AB77BB"/>
    <w:rsid w:val="00AC555A"/>
    <w:rsid w:val="00AC7B67"/>
    <w:rsid w:val="00AD28B7"/>
    <w:rsid w:val="00AE17F8"/>
    <w:rsid w:val="00AE35E9"/>
    <w:rsid w:val="00AE5DAA"/>
    <w:rsid w:val="00AF09FF"/>
    <w:rsid w:val="00AF6CC7"/>
    <w:rsid w:val="00B0248E"/>
    <w:rsid w:val="00B043E7"/>
    <w:rsid w:val="00B04C69"/>
    <w:rsid w:val="00B052D1"/>
    <w:rsid w:val="00B05680"/>
    <w:rsid w:val="00B06977"/>
    <w:rsid w:val="00B073CB"/>
    <w:rsid w:val="00B11481"/>
    <w:rsid w:val="00B119A9"/>
    <w:rsid w:val="00B13E64"/>
    <w:rsid w:val="00B1505A"/>
    <w:rsid w:val="00B15176"/>
    <w:rsid w:val="00B20859"/>
    <w:rsid w:val="00B20EC7"/>
    <w:rsid w:val="00B226F2"/>
    <w:rsid w:val="00B227C9"/>
    <w:rsid w:val="00B25801"/>
    <w:rsid w:val="00B26046"/>
    <w:rsid w:val="00B31A18"/>
    <w:rsid w:val="00B32BC8"/>
    <w:rsid w:val="00B3311A"/>
    <w:rsid w:val="00B336E4"/>
    <w:rsid w:val="00B33766"/>
    <w:rsid w:val="00B33FB1"/>
    <w:rsid w:val="00B34D61"/>
    <w:rsid w:val="00B34F17"/>
    <w:rsid w:val="00B42ED6"/>
    <w:rsid w:val="00B453F1"/>
    <w:rsid w:val="00B469C6"/>
    <w:rsid w:val="00B47083"/>
    <w:rsid w:val="00B51173"/>
    <w:rsid w:val="00B57EDD"/>
    <w:rsid w:val="00B65BCA"/>
    <w:rsid w:val="00B67AAF"/>
    <w:rsid w:val="00B71121"/>
    <w:rsid w:val="00B71511"/>
    <w:rsid w:val="00B716D9"/>
    <w:rsid w:val="00B753A2"/>
    <w:rsid w:val="00B7695B"/>
    <w:rsid w:val="00B81AA7"/>
    <w:rsid w:val="00B85650"/>
    <w:rsid w:val="00B85857"/>
    <w:rsid w:val="00B879EC"/>
    <w:rsid w:val="00B9577F"/>
    <w:rsid w:val="00B95F23"/>
    <w:rsid w:val="00B95FF6"/>
    <w:rsid w:val="00B96236"/>
    <w:rsid w:val="00B96704"/>
    <w:rsid w:val="00BA3B60"/>
    <w:rsid w:val="00BA4386"/>
    <w:rsid w:val="00BA5016"/>
    <w:rsid w:val="00BA51EA"/>
    <w:rsid w:val="00BA5BCB"/>
    <w:rsid w:val="00BA5FB4"/>
    <w:rsid w:val="00BA6381"/>
    <w:rsid w:val="00BA69BF"/>
    <w:rsid w:val="00BA720F"/>
    <w:rsid w:val="00BA7432"/>
    <w:rsid w:val="00BB0F17"/>
    <w:rsid w:val="00BB280E"/>
    <w:rsid w:val="00BB7CA0"/>
    <w:rsid w:val="00BB7E7C"/>
    <w:rsid w:val="00BC153D"/>
    <w:rsid w:val="00BC21BC"/>
    <w:rsid w:val="00BC2884"/>
    <w:rsid w:val="00BC4169"/>
    <w:rsid w:val="00BD2770"/>
    <w:rsid w:val="00BD3154"/>
    <w:rsid w:val="00BE40AA"/>
    <w:rsid w:val="00BE4E7C"/>
    <w:rsid w:val="00BE4FB8"/>
    <w:rsid w:val="00BE5F7C"/>
    <w:rsid w:val="00BE6D0F"/>
    <w:rsid w:val="00BE76F8"/>
    <w:rsid w:val="00BF2847"/>
    <w:rsid w:val="00BF53E0"/>
    <w:rsid w:val="00BF6ADD"/>
    <w:rsid w:val="00C00B6A"/>
    <w:rsid w:val="00C0230C"/>
    <w:rsid w:val="00C025B8"/>
    <w:rsid w:val="00C03E83"/>
    <w:rsid w:val="00C04477"/>
    <w:rsid w:val="00C06EB0"/>
    <w:rsid w:val="00C07391"/>
    <w:rsid w:val="00C13783"/>
    <w:rsid w:val="00C1397D"/>
    <w:rsid w:val="00C17BA8"/>
    <w:rsid w:val="00C20762"/>
    <w:rsid w:val="00C2141E"/>
    <w:rsid w:val="00C22C0B"/>
    <w:rsid w:val="00C23C9E"/>
    <w:rsid w:val="00C250B6"/>
    <w:rsid w:val="00C300F8"/>
    <w:rsid w:val="00C334A9"/>
    <w:rsid w:val="00C34B65"/>
    <w:rsid w:val="00C35AEC"/>
    <w:rsid w:val="00C36CD9"/>
    <w:rsid w:val="00C3749A"/>
    <w:rsid w:val="00C43044"/>
    <w:rsid w:val="00C46521"/>
    <w:rsid w:val="00C46CFA"/>
    <w:rsid w:val="00C516A4"/>
    <w:rsid w:val="00C54B99"/>
    <w:rsid w:val="00C56E4F"/>
    <w:rsid w:val="00C64513"/>
    <w:rsid w:val="00C66869"/>
    <w:rsid w:val="00C67BF0"/>
    <w:rsid w:val="00C71B89"/>
    <w:rsid w:val="00C72908"/>
    <w:rsid w:val="00C816C0"/>
    <w:rsid w:val="00C8202B"/>
    <w:rsid w:val="00C822EE"/>
    <w:rsid w:val="00C842AA"/>
    <w:rsid w:val="00C84ED0"/>
    <w:rsid w:val="00C85A7F"/>
    <w:rsid w:val="00C87489"/>
    <w:rsid w:val="00C87A95"/>
    <w:rsid w:val="00C948B0"/>
    <w:rsid w:val="00C97213"/>
    <w:rsid w:val="00C97A7C"/>
    <w:rsid w:val="00CA4109"/>
    <w:rsid w:val="00CB0181"/>
    <w:rsid w:val="00CB0279"/>
    <w:rsid w:val="00CB10C5"/>
    <w:rsid w:val="00CB3E12"/>
    <w:rsid w:val="00CB659C"/>
    <w:rsid w:val="00CC2AB0"/>
    <w:rsid w:val="00CC501F"/>
    <w:rsid w:val="00CD11B5"/>
    <w:rsid w:val="00CD7758"/>
    <w:rsid w:val="00CE0001"/>
    <w:rsid w:val="00CE0159"/>
    <w:rsid w:val="00CE041D"/>
    <w:rsid w:val="00CE2585"/>
    <w:rsid w:val="00CE4C6C"/>
    <w:rsid w:val="00CE6327"/>
    <w:rsid w:val="00CE7917"/>
    <w:rsid w:val="00CF6D54"/>
    <w:rsid w:val="00CF6F1E"/>
    <w:rsid w:val="00D00D55"/>
    <w:rsid w:val="00D017D4"/>
    <w:rsid w:val="00D02DA9"/>
    <w:rsid w:val="00D06D3D"/>
    <w:rsid w:val="00D11182"/>
    <w:rsid w:val="00D12335"/>
    <w:rsid w:val="00D12906"/>
    <w:rsid w:val="00D131FC"/>
    <w:rsid w:val="00D13CA2"/>
    <w:rsid w:val="00D155BB"/>
    <w:rsid w:val="00D21F5B"/>
    <w:rsid w:val="00D2595E"/>
    <w:rsid w:val="00D3430E"/>
    <w:rsid w:val="00D36979"/>
    <w:rsid w:val="00D40FBE"/>
    <w:rsid w:val="00D4435B"/>
    <w:rsid w:val="00D447CE"/>
    <w:rsid w:val="00D45F77"/>
    <w:rsid w:val="00D46DCE"/>
    <w:rsid w:val="00D50CBF"/>
    <w:rsid w:val="00D50F18"/>
    <w:rsid w:val="00D51032"/>
    <w:rsid w:val="00D62172"/>
    <w:rsid w:val="00D62D09"/>
    <w:rsid w:val="00D63E38"/>
    <w:rsid w:val="00D64097"/>
    <w:rsid w:val="00D645CF"/>
    <w:rsid w:val="00D64D6D"/>
    <w:rsid w:val="00D65EB6"/>
    <w:rsid w:val="00D7167C"/>
    <w:rsid w:val="00D77125"/>
    <w:rsid w:val="00D77F4F"/>
    <w:rsid w:val="00D86637"/>
    <w:rsid w:val="00D87105"/>
    <w:rsid w:val="00D9147B"/>
    <w:rsid w:val="00D92CA0"/>
    <w:rsid w:val="00D955D7"/>
    <w:rsid w:val="00D97FE3"/>
    <w:rsid w:val="00DA119C"/>
    <w:rsid w:val="00DA2B81"/>
    <w:rsid w:val="00DA4D0B"/>
    <w:rsid w:val="00DA5666"/>
    <w:rsid w:val="00DA6A3F"/>
    <w:rsid w:val="00DA73AE"/>
    <w:rsid w:val="00DB5D12"/>
    <w:rsid w:val="00DB61B6"/>
    <w:rsid w:val="00DC0241"/>
    <w:rsid w:val="00DC1A7A"/>
    <w:rsid w:val="00DC3E7A"/>
    <w:rsid w:val="00DC430B"/>
    <w:rsid w:val="00DC5126"/>
    <w:rsid w:val="00DD156A"/>
    <w:rsid w:val="00DD289E"/>
    <w:rsid w:val="00DD2A19"/>
    <w:rsid w:val="00DD36E3"/>
    <w:rsid w:val="00DD54D7"/>
    <w:rsid w:val="00DD5B45"/>
    <w:rsid w:val="00DD7175"/>
    <w:rsid w:val="00DE0E40"/>
    <w:rsid w:val="00DE26CE"/>
    <w:rsid w:val="00DF177D"/>
    <w:rsid w:val="00DF19D4"/>
    <w:rsid w:val="00DF2B18"/>
    <w:rsid w:val="00DF2DA6"/>
    <w:rsid w:val="00DF46A9"/>
    <w:rsid w:val="00E00190"/>
    <w:rsid w:val="00E00B11"/>
    <w:rsid w:val="00E0142D"/>
    <w:rsid w:val="00E045E5"/>
    <w:rsid w:val="00E07808"/>
    <w:rsid w:val="00E1153C"/>
    <w:rsid w:val="00E12AB8"/>
    <w:rsid w:val="00E1328A"/>
    <w:rsid w:val="00E1447B"/>
    <w:rsid w:val="00E21CD2"/>
    <w:rsid w:val="00E225FB"/>
    <w:rsid w:val="00E24D0C"/>
    <w:rsid w:val="00E276F6"/>
    <w:rsid w:val="00E30A86"/>
    <w:rsid w:val="00E30F04"/>
    <w:rsid w:val="00E34370"/>
    <w:rsid w:val="00E34F71"/>
    <w:rsid w:val="00E369CE"/>
    <w:rsid w:val="00E4101A"/>
    <w:rsid w:val="00E43274"/>
    <w:rsid w:val="00E47596"/>
    <w:rsid w:val="00E505B6"/>
    <w:rsid w:val="00E50E93"/>
    <w:rsid w:val="00E52055"/>
    <w:rsid w:val="00E5310A"/>
    <w:rsid w:val="00E54101"/>
    <w:rsid w:val="00E550E0"/>
    <w:rsid w:val="00E57499"/>
    <w:rsid w:val="00E62374"/>
    <w:rsid w:val="00E65D47"/>
    <w:rsid w:val="00E719E4"/>
    <w:rsid w:val="00E720D5"/>
    <w:rsid w:val="00E722C3"/>
    <w:rsid w:val="00E74643"/>
    <w:rsid w:val="00E8686E"/>
    <w:rsid w:val="00E872B6"/>
    <w:rsid w:val="00E92641"/>
    <w:rsid w:val="00E93AEC"/>
    <w:rsid w:val="00E94406"/>
    <w:rsid w:val="00E95909"/>
    <w:rsid w:val="00E96A66"/>
    <w:rsid w:val="00E96AF4"/>
    <w:rsid w:val="00EA13F5"/>
    <w:rsid w:val="00EA44D6"/>
    <w:rsid w:val="00EA6E05"/>
    <w:rsid w:val="00EB0E43"/>
    <w:rsid w:val="00EB361E"/>
    <w:rsid w:val="00EC260C"/>
    <w:rsid w:val="00EC5AFA"/>
    <w:rsid w:val="00ED6EE6"/>
    <w:rsid w:val="00EE03F5"/>
    <w:rsid w:val="00EE225B"/>
    <w:rsid w:val="00EE324A"/>
    <w:rsid w:val="00EE3EEB"/>
    <w:rsid w:val="00EE6C49"/>
    <w:rsid w:val="00EF3105"/>
    <w:rsid w:val="00EF7F5B"/>
    <w:rsid w:val="00F001E7"/>
    <w:rsid w:val="00F00F46"/>
    <w:rsid w:val="00F01590"/>
    <w:rsid w:val="00F01AB2"/>
    <w:rsid w:val="00F01D75"/>
    <w:rsid w:val="00F01FB9"/>
    <w:rsid w:val="00F02E97"/>
    <w:rsid w:val="00F11211"/>
    <w:rsid w:val="00F1188E"/>
    <w:rsid w:val="00F135EC"/>
    <w:rsid w:val="00F14D4F"/>
    <w:rsid w:val="00F1786B"/>
    <w:rsid w:val="00F17A86"/>
    <w:rsid w:val="00F205F1"/>
    <w:rsid w:val="00F20748"/>
    <w:rsid w:val="00F24D1B"/>
    <w:rsid w:val="00F308B1"/>
    <w:rsid w:val="00F32779"/>
    <w:rsid w:val="00F34E4E"/>
    <w:rsid w:val="00F35DC3"/>
    <w:rsid w:val="00F40433"/>
    <w:rsid w:val="00F42A82"/>
    <w:rsid w:val="00F43356"/>
    <w:rsid w:val="00F4361C"/>
    <w:rsid w:val="00F43FC2"/>
    <w:rsid w:val="00F460A6"/>
    <w:rsid w:val="00F47792"/>
    <w:rsid w:val="00F50E10"/>
    <w:rsid w:val="00F51A23"/>
    <w:rsid w:val="00F57969"/>
    <w:rsid w:val="00F6167A"/>
    <w:rsid w:val="00F66654"/>
    <w:rsid w:val="00F80128"/>
    <w:rsid w:val="00F80C02"/>
    <w:rsid w:val="00F91C52"/>
    <w:rsid w:val="00F95FC5"/>
    <w:rsid w:val="00FA30B2"/>
    <w:rsid w:val="00FA3EA3"/>
    <w:rsid w:val="00FA5FDD"/>
    <w:rsid w:val="00FB03BC"/>
    <w:rsid w:val="00FB1E8B"/>
    <w:rsid w:val="00FB369A"/>
    <w:rsid w:val="00FB508F"/>
    <w:rsid w:val="00FB5525"/>
    <w:rsid w:val="00FB5A7D"/>
    <w:rsid w:val="00FB6A80"/>
    <w:rsid w:val="00FC24C0"/>
    <w:rsid w:val="00FC2BDC"/>
    <w:rsid w:val="00FC3C43"/>
    <w:rsid w:val="00FC6774"/>
    <w:rsid w:val="00FD1F20"/>
    <w:rsid w:val="00FE0B0D"/>
    <w:rsid w:val="00FE1D76"/>
    <w:rsid w:val="00FE5941"/>
    <w:rsid w:val="00FE5E7B"/>
    <w:rsid w:val="00FE78E9"/>
    <w:rsid w:val="00FF1366"/>
    <w:rsid w:val="00FF2F4D"/>
    <w:rsid w:val="00FF41FE"/>
    <w:rsid w:val="02A1436E"/>
    <w:rsid w:val="0D8C02DE"/>
    <w:rsid w:val="1335582D"/>
    <w:rsid w:val="14C73619"/>
    <w:rsid w:val="17BD33AE"/>
    <w:rsid w:val="18B10453"/>
    <w:rsid w:val="1C9C7D95"/>
    <w:rsid w:val="1E537D25"/>
    <w:rsid w:val="1F653FFC"/>
    <w:rsid w:val="217D15A3"/>
    <w:rsid w:val="248F30CD"/>
    <w:rsid w:val="24D5062B"/>
    <w:rsid w:val="25B741D6"/>
    <w:rsid w:val="25FE68D1"/>
    <w:rsid w:val="26176D03"/>
    <w:rsid w:val="265E0488"/>
    <w:rsid w:val="27E65F1B"/>
    <w:rsid w:val="28AE5AA4"/>
    <w:rsid w:val="297701D2"/>
    <w:rsid w:val="2B931EEF"/>
    <w:rsid w:val="2E475B45"/>
    <w:rsid w:val="2EF951B4"/>
    <w:rsid w:val="2F0E6830"/>
    <w:rsid w:val="2F41630F"/>
    <w:rsid w:val="300D4481"/>
    <w:rsid w:val="302063AA"/>
    <w:rsid w:val="30E449D7"/>
    <w:rsid w:val="33277C09"/>
    <w:rsid w:val="33BB7686"/>
    <w:rsid w:val="38A51599"/>
    <w:rsid w:val="39904F65"/>
    <w:rsid w:val="39DD6C9F"/>
    <w:rsid w:val="3B45123B"/>
    <w:rsid w:val="3C376811"/>
    <w:rsid w:val="3FDA6D1E"/>
    <w:rsid w:val="441F55E8"/>
    <w:rsid w:val="446340C1"/>
    <w:rsid w:val="44A13F6F"/>
    <w:rsid w:val="45D82961"/>
    <w:rsid w:val="485547B2"/>
    <w:rsid w:val="48DD4D1C"/>
    <w:rsid w:val="4A685C89"/>
    <w:rsid w:val="4AC17BEE"/>
    <w:rsid w:val="4D4B4E49"/>
    <w:rsid w:val="50357C73"/>
    <w:rsid w:val="5088690D"/>
    <w:rsid w:val="50B04A39"/>
    <w:rsid w:val="50B066B8"/>
    <w:rsid w:val="52E92009"/>
    <w:rsid w:val="579577D4"/>
    <w:rsid w:val="57A76EB0"/>
    <w:rsid w:val="581C434C"/>
    <w:rsid w:val="586A7E33"/>
    <w:rsid w:val="5A785E24"/>
    <w:rsid w:val="5BB80747"/>
    <w:rsid w:val="5C5C59AC"/>
    <w:rsid w:val="5C786B7F"/>
    <w:rsid w:val="5D50372B"/>
    <w:rsid w:val="5D513881"/>
    <w:rsid w:val="5E6609CA"/>
    <w:rsid w:val="5ECE5B76"/>
    <w:rsid w:val="62321BA6"/>
    <w:rsid w:val="64B230AE"/>
    <w:rsid w:val="6511270F"/>
    <w:rsid w:val="67631C76"/>
    <w:rsid w:val="677851DD"/>
    <w:rsid w:val="67877540"/>
    <w:rsid w:val="6A9B5CC3"/>
    <w:rsid w:val="6FC81501"/>
    <w:rsid w:val="741279EE"/>
    <w:rsid w:val="743C3CFE"/>
    <w:rsid w:val="78715DB6"/>
    <w:rsid w:val="78F54FE5"/>
    <w:rsid w:val="7A0B73AC"/>
    <w:rsid w:val="7BD0556D"/>
    <w:rsid w:val="7C9417E2"/>
    <w:rsid w:val="7D7610C2"/>
    <w:rsid w:val="7DB04D5D"/>
    <w:rsid w:val="7DF53CD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2"/>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1"/>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link w:val="22"/>
    <w:qFormat/>
    <w:uiPriority w:val="0"/>
    <w:pPr>
      <w:keepNext/>
      <w:keepLines/>
      <w:spacing w:before="260" w:after="260" w:line="416" w:lineRule="auto"/>
      <w:outlineLvl w:val="2"/>
    </w:pPr>
    <w:rPr>
      <w:b/>
      <w:bCs/>
      <w:sz w:val="32"/>
      <w:szCs w:val="32"/>
    </w:rPr>
  </w:style>
  <w:style w:type="paragraph" w:styleId="5">
    <w:name w:val="heading 4"/>
    <w:basedOn w:val="1"/>
    <w:next w:val="1"/>
    <w:link w:val="23"/>
    <w:qFormat/>
    <w:uiPriority w:val="0"/>
    <w:pPr>
      <w:keepNext/>
      <w:keepLines/>
      <w:spacing w:before="280" w:after="290" w:line="376" w:lineRule="auto"/>
      <w:outlineLvl w:val="3"/>
    </w:pPr>
    <w:rPr>
      <w:rFonts w:ascii="Cambria" w:hAnsi="Cambria"/>
      <w:b/>
      <w:bCs/>
      <w:sz w:val="28"/>
      <w:szCs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6"/>
    <w:qFormat/>
    <w:uiPriority w:val="0"/>
    <w:pPr>
      <w:jc w:val="left"/>
    </w:pPr>
  </w:style>
  <w:style w:type="paragraph" w:styleId="7">
    <w:name w:val="Body Text"/>
    <w:basedOn w:val="1"/>
    <w:qFormat/>
    <w:uiPriority w:val="99"/>
    <w:pPr>
      <w:adjustRightInd w:val="0"/>
      <w:snapToGrid w:val="0"/>
      <w:spacing w:line="360" w:lineRule="auto"/>
    </w:pPr>
    <w:rPr>
      <w:sz w:val="24"/>
      <w:szCs w:val="24"/>
      <w:lang w:val="zh-CN"/>
    </w:rPr>
  </w:style>
  <w:style w:type="paragraph" w:styleId="8">
    <w:name w:val="Plain Text"/>
    <w:basedOn w:val="1"/>
    <w:link w:val="67"/>
    <w:qFormat/>
    <w:uiPriority w:val="0"/>
    <w:rPr>
      <w:rFonts w:ascii="Times New Roman" w:hAnsi="Times New Roman" w:cs="Times New Roman"/>
      <w:szCs w:val="21"/>
      <w:lang w:val="zh-CN"/>
    </w:rPr>
  </w:style>
  <w:style w:type="paragraph" w:styleId="9">
    <w:name w:val="Balloon Text"/>
    <w:basedOn w:val="1"/>
    <w:link w:val="27"/>
    <w:qFormat/>
    <w:uiPriority w:val="0"/>
    <w:rPr>
      <w:sz w:val="18"/>
      <w:szCs w:val="18"/>
    </w:rPr>
  </w:style>
  <w:style w:type="paragraph" w:styleId="10">
    <w:name w:val="footer"/>
    <w:basedOn w:val="1"/>
    <w:link w:val="28"/>
    <w:qFormat/>
    <w:uiPriority w:val="0"/>
    <w:pPr>
      <w:tabs>
        <w:tab w:val="center" w:pos="4153"/>
        <w:tab w:val="right" w:pos="8306"/>
      </w:tabs>
      <w:snapToGrid w:val="0"/>
      <w:jc w:val="left"/>
    </w:pPr>
    <w:rPr>
      <w:sz w:val="18"/>
      <w:szCs w:val="18"/>
    </w:rPr>
  </w:style>
  <w:style w:type="paragraph" w:styleId="11">
    <w:name w:val="header"/>
    <w:basedOn w:val="1"/>
    <w:link w:val="29"/>
    <w:qFormat/>
    <w:uiPriority w:val="99"/>
    <w:pPr>
      <w:pBdr>
        <w:bottom w:val="single" w:color="auto" w:sz="6" w:space="1"/>
      </w:pBdr>
      <w:tabs>
        <w:tab w:val="center" w:pos="4153"/>
        <w:tab w:val="right" w:pos="8306"/>
      </w:tabs>
      <w:snapToGrid w:val="0"/>
      <w:jc w:val="center"/>
    </w:pPr>
    <w:rPr>
      <w:sz w:val="18"/>
      <w:szCs w:val="18"/>
    </w:rPr>
  </w:style>
  <w:style w:type="paragraph" w:styleId="12">
    <w:name w:val="Title"/>
    <w:basedOn w:val="1"/>
    <w:next w:val="1"/>
    <w:link w:val="74"/>
    <w:qFormat/>
    <w:uiPriority w:val="10"/>
    <w:pPr>
      <w:spacing w:before="240" w:after="60"/>
      <w:jc w:val="center"/>
      <w:outlineLvl w:val="0"/>
    </w:pPr>
    <w:rPr>
      <w:rFonts w:ascii="Cambria" w:hAnsi="Cambria" w:cs="Times New Roman"/>
      <w:b/>
      <w:bCs/>
      <w:sz w:val="32"/>
      <w:szCs w:val="32"/>
    </w:rPr>
  </w:style>
  <w:style w:type="paragraph" w:styleId="13">
    <w:name w:val="annotation subject"/>
    <w:basedOn w:val="6"/>
    <w:next w:val="6"/>
    <w:link w:val="64"/>
    <w:semiHidden/>
    <w:unhideWhenUsed/>
    <w:qFormat/>
    <w:uiPriority w:val="99"/>
    <w:rPr>
      <w:b/>
      <w:bCs/>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FollowedHyperlink"/>
    <w:qFormat/>
    <w:uiPriority w:val="0"/>
    <w:rPr>
      <w:color w:val="800080"/>
      <w:u w:val="single"/>
    </w:rPr>
  </w:style>
  <w:style w:type="character" w:styleId="18">
    <w:name w:val="Hyperlink"/>
    <w:qFormat/>
    <w:uiPriority w:val="0"/>
    <w:rPr>
      <w:color w:val="0000FF"/>
      <w:u w:val="single"/>
    </w:rPr>
  </w:style>
  <w:style w:type="character" w:styleId="19">
    <w:name w:val="annotation reference"/>
    <w:semiHidden/>
    <w:unhideWhenUsed/>
    <w:qFormat/>
    <w:uiPriority w:val="99"/>
    <w:rPr>
      <w:sz w:val="21"/>
      <w:szCs w:val="21"/>
    </w:rPr>
  </w:style>
  <w:style w:type="character" w:customStyle="1" w:styleId="20">
    <w:name w:val="标题 1 Char"/>
    <w:link w:val="2"/>
    <w:semiHidden/>
    <w:qFormat/>
    <w:uiPriority w:val="0"/>
    <w:rPr>
      <w:b/>
      <w:bCs/>
      <w:kern w:val="44"/>
      <w:sz w:val="44"/>
      <w:szCs w:val="44"/>
    </w:rPr>
  </w:style>
  <w:style w:type="character" w:customStyle="1" w:styleId="21">
    <w:name w:val="标题 2 Char"/>
    <w:link w:val="3"/>
    <w:semiHidden/>
    <w:qFormat/>
    <w:uiPriority w:val="0"/>
    <w:rPr>
      <w:rFonts w:ascii="Cambria" w:hAnsi="Cambria" w:eastAsia="宋体" w:cs="黑体"/>
      <w:b/>
      <w:bCs/>
      <w:sz w:val="32"/>
      <w:szCs w:val="32"/>
    </w:rPr>
  </w:style>
  <w:style w:type="character" w:customStyle="1" w:styleId="22">
    <w:name w:val="标题 3 Char"/>
    <w:link w:val="4"/>
    <w:semiHidden/>
    <w:qFormat/>
    <w:uiPriority w:val="0"/>
    <w:rPr>
      <w:b/>
      <w:bCs/>
      <w:sz w:val="32"/>
      <w:szCs w:val="32"/>
    </w:rPr>
  </w:style>
  <w:style w:type="character" w:customStyle="1" w:styleId="23">
    <w:name w:val="标题 4 Char"/>
    <w:link w:val="5"/>
    <w:semiHidden/>
    <w:qFormat/>
    <w:uiPriority w:val="0"/>
    <w:rPr>
      <w:rFonts w:ascii="Cambria" w:hAnsi="Cambria" w:eastAsia="宋体" w:cs="黑体"/>
      <w:b/>
      <w:bCs/>
      <w:sz w:val="28"/>
      <w:szCs w:val="28"/>
    </w:rPr>
  </w:style>
  <w:style w:type="character" w:customStyle="1" w:styleId="24">
    <w:name w:val="批注主题 Char"/>
    <w:link w:val="25"/>
    <w:semiHidden/>
    <w:qFormat/>
    <w:uiPriority w:val="0"/>
    <w:rPr>
      <w:b/>
      <w:bCs/>
    </w:rPr>
  </w:style>
  <w:style w:type="paragraph" w:customStyle="1" w:styleId="25">
    <w:name w:val="批注主题1"/>
    <w:basedOn w:val="6"/>
    <w:next w:val="6"/>
    <w:link w:val="24"/>
    <w:qFormat/>
    <w:uiPriority w:val="0"/>
    <w:rPr>
      <w:b/>
      <w:bCs/>
    </w:rPr>
  </w:style>
  <w:style w:type="character" w:customStyle="1" w:styleId="26">
    <w:name w:val="批注文字 Char"/>
    <w:basedOn w:val="16"/>
    <w:link w:val="6"/>
    <w:qFormat/>
    <w:uiPriority w:val="0"/>
  </w:style>
  <w:style w:type="character" w:customStyle="1" w:styleId="27">
    <w:name w:val="批注框文本 Char"/>
    <w:link w:val="9"/>
    <w:semiHidden/>
    <w:qFormat/>
    <w:uiPriority w:val="0"/>
    <w:rPr>
      <w:sz w:val="18"/>
      <w:szCs w:val="18"/>
    </w:rPr>
  </w:style>
  <w:style w:type="character" w:customStyle="1" w:styleId="28">
    <w:name w:val="页脚 Char"/>
    <w:link w:val="10"/>
    <w:semiHidden/>
    <w:qFormat/>
    <w:uiPriority w:val="0"/>
    <w:rPr>
      <w:sz w:val="18"/>
      <w:szCs w:val="18"/>
    </w:rPr>
  </w:style>
  <w:style w:type="character" w:customStyle="1" w:styleId="29">
    <w:name w:val="页眉 Char"/>
    <w:link w:val="11"/>
    <w:qFormat/>
    <w:uiPriority w:val="99"/>
    <w:rPr>
      <w:sz w:val="18"/>
      <w:szCs w:val="18"/>
    </w:rPr>
  </w:style>
  <w:style w:type="paragraph" w:customStyle="1" w:styleId="30">
    <w:name w:val="列出段落1"/>
    <w:basedOn w:val="1"/>
    <w:qFormat/>
    <w:uiPriority w:val="0"/>
    <w:pPr>
      <w:ind w:firstLine="420" w:firstLineChars="200"/>
    </w:pPr>
  </w:style>
  <w:style w:type="paragraph" w:customStyle="1" w:styleId="31">
    <w:name w:val="样式 样式 标题 2 + 段前: 0.5 行 段后: 0.5 行 + 段前: 0.5 行 段后: 0.5 行"/>
    <w:basedOn w:val="1"/>
    <w:qFormat/>
    <w:uiPriority w:val="0"/>
    <w:pPr>
      <w:adjustRightInd w:val="0"/>
      <w:snapToGrid w:val="0"/>
      <w:spacing w:beforeLines="50" w:afterLines="50" w:line="440" w:lineRule="exact"/>
      <w:outlineLvl w:val="1"/>
    </w:pPr>
    <w:rPr>
      <w:rFonts w:ascii="Arial" w:hAnsi="Arial" w:eastAsia="黑体" w:cs="宋体"/>
      <w:sz w:val="30"/>
      <w:szCs w:val="20"/>
    </w:rPr>
  </w:style>
  <w:style w:type="paragraph" w:customStyle="1" w:styleId="32">
    <w:name w:val="font5"/>
    <w:basedOn w:val="1"/>
    <w:qFormat/>
    <w:uiPriority w:val="0"/>
    <w:pPr>
      <w:widowControl/>
      <w:spacing w:before="100" w:beforeAutospacing="1" w:after="100" w:afterAutospacing="1"/>
      <w:jc w:val="left"/>
    </w:pPr>
    <w:rPr>
      <w:rFonts w:cs="Calibri"/>
      <w:color w:val="000000"/>
      <w:kern w:val="0"/>
      <w:szCs w:val="21"/>
    </w:rPr>
  </w:style>
  <w:style w:type="paragraph" w:customStyle="1" w:styleId="33">
    <w:name w:val="font6"/>
    <w:basedOn w:val="1"/>
    <w:qFormat/>
    <w:uiPriority w:val="0"/>
    <w:pPr>
      <w:widowControl/>
      <w:spacing w:before="100" w:beforeAutospacing="1" w:after="100" w:afterAutospacing="1"/>
      <w:jc w:val="left"/>
    </w:pPr>
    <w:rPr>
      <w:rFonts w:ascii="宋体" w:hAnsi="宋体" w:cs="宋体"/>
      <w:color w:val="000000"/>
      <w:kern w:val="0"/>
      <w:szCs w:val="21"/>
    </w:rPr>
  </w:style>
  <w:style w:type="paragraph" w:customStyle="1" w:styleId="34">
    <w:name w:val="font7"/>
    <w:basedOn w:val="1"/>
    <w:qFormat/>
    <w:uiPriority w:val="0"/>
    <w:pPr>
      <w:widowControl/>
      <w:spacing w:before="100" w:beforeAutospacing="1" w:after="100" w:afterAutospacing="1"/>
      <w:jc w:val="left"/>
    </w:pPr>
    <w:rPr>
      <w:rFonts w:ascii="Times New Roman" w:hAnsi="Times New Roman" w:cs="Times New Roman"/>
      <w:color w:val="000000"/>
      <w:kern w:val="0"/>
      <w:sz w:val="14"/>
      <w:szCs w:val="14"/>
    </w:rPr>
  </w:style>
  <w:style w:type="paragraph" w:customStyle="1" w:styleId="35">
    <w:name w:val="font8"/>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36">
    <w:name w:val="font9"/>
    <w:basedOn w:val="1"/>
    <w:qFormat/>
    <w:uiPriority w:val="0"/>
    <w:pPr>
      <w:widowControl/>
      <w:spacing w:before="100" w:beforeAutospacing="1" w:after="100" w:afterAutospacing="1"/>
      <w:jc w:val="left"/>
    </w:pPr>
    <w:rPr>
      <w:rFonts w:ascii="Times New Roman" w:hAnsi="Times New Roman" w:cs="Times New Roman"/>
      <w:color w:val="000000"/>
      <w:kern w:val="0"/>
      <w:szCs w:val="21"/>
    </w:rPr>
  </w:style>
  <w:style w:type="paragraph" w:customStyle="1" w:styleId="37">
    <w:name w:val="font10"/>
    <w:basedOn w:val="1"/>
    <w:qFormat/>
    <w:uiPriority w:val="0"/>
    <w:pPr>
      <w:widowControl/>
      <w:spacing w:before="100" w:beforeAutospacing="1" w:after="100" w:afterAutospacing="1"/>
      <w:jc w:val="left"/>
    </w:pPr>
    <w:rPr>
      <w:rFonts w:ascii="宋体" w:hAnsi="宋体" w:cs="宋体"/>
      <w:color w:val="000000"/>
      <w:kern w:val="0"/>
      <w:szCs w:val="21"/>
    </w:rPr>
  </w:style>
  <w:style w:type="paragraph" w:customStyle="1" w:styleId="38">
    <w:name w:val="font11"/>
    <w:basedOn w:val="1"/>
    <w:qFormat/>
    <w:uiPriority w:val="0"/>
    <w:pPr>
      <w:widowControl/>
      <w:spacing w:before="100" w:beforeAutospacing="1" w:after="100" w:afterAutospacing="1"/>
      <w:jc w:val="left"/>
    </w:pPr>
    <w:rPr>
      <w:rFonts w:ascii="宋体" w:hAnsi="宋体" w:cs="宋体"/>
      <w:color w:val="FF0000"/>
      <w:kern w:val="0"/>
      <w:szCs w:val="21"/>
    </w:rPr>
  </w:style>
  <w:style w:type="paragraph" w:customStyle="1" w:styleId="39">
    <w:name w:val="font12"/>
    <w:basedOn w:val="1"/>
    <w:qFormat/>
    <w:uiPriority w:val="0"/>
    <w:pPr>
      <w:widowControl/>
      <w:spacing w:before="100" w:beforeAutospacing="1" w:after="100" w:afterAutospacing="1"/>
      <w:jc w:val="left"/>
    </w:pPr>
    <w:rPr>
      <w:rFonts w:cs="Calibri"/>
      <w:color w:val="FF0000"/>
      <w:kern w:val="0"/>
      <w:szCs w:val="21"/>
    </w:rPr>
  </w:style>
  <w:style w:type="paragraph" w:customStyle="1" w:styleId="40">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Cs w:val="21"/>
    </w:rPr>
  </w:style>
  <w:style w:type="paragraph" w:customStyle="1" w:styleId="41">
    <w:name w:val="xl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cs="Calibri"/>
      <w:kern w:val="0"/>
      <w:szCs w:val="21"/>
    </w:rPr>
  </w:style>
  <w:style w:type="paragraph" w:customStyle="1" w:styleId="42">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Cs w:val="21"/>
    </w:rPr>
  </w:style>
  <w:style w:type="paragraph" w:customStyle="1" w:styleId="43">
    <w:name w:val="xl66"/>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cs="宋体"/>
      <w:kern w:val="0"/>
      <w:szCs w:val="21"/>
    </w:rPr>
  </w:style>
  <w:style w:type="paragraph" w:customStyle="1" w:styleId="44">
    <w:name w:val="xl67"/>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cs="Calibri"/>
      <w:kern w:val="0"/>
      <w:szCs w:val="21"/>
    </w:rPr>
  </w:style>
  <w:style w:type="paragraph" w:customStyle="1" w:styleId="45">
    <w:name w:val="xl68"/>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ascii="宋体" w:hAnsi="宋体" w:cs="宋体"/>
      <w:kern w:val="0"/>
      <w:szCs w:val="21"/>
    </w:rPr>
  </w:style>
  <w:style w:type="paragraph" w:customStyle="1" w:styleId="46">
    <w:name w:val="xl69"/>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cs="Calibri"/>
      <w:kern w:val="0"/>
      <w:szCs w:val="21"/>
    </w:rPr>
  </w:style>
  <w:style w:type="paragraph" w:customStyle="1" w:styleId="47">
    <w:name w:val="xl70"/>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ascii="宋体" w:hAnsi="宋体" w:cs="宋体"/>
      <w:kern w:val="0"/>
      <w:szCs w:val="21"/>
    </w:rPr>
  </w:style>
  <w:style w:type="paragraph" w:customStyle="1" w:styleId="48">
    <w:name w:val="xl71"/>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cs="宋体"/>
      <w:kern w:val="0"/>
      <w:szCs w:val="21"/>
    </w:rPr>
  </w:style>
  <w:style w:type="paragraph" w:customStyle="1" w:styleId="49">
    <w:name w:val="xl72"/>
    <w:basedOn w:val="1"/>
    <w:qFormat/>
    <w:uiPriority w:val="0"/>
    <w:pPr>
      <w:widowControl/>
      <w:pBdr>
        <w:left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ascii="宋体" w:hAnsi="宋体" w:cs="宋体"/>
      <w:kern w:val="0"/>
      <w:szCs w:val="21"/>
    </w:rPr>
  </w:style>
  <w:style w:type="paragraph" w:customStyle="1" w:styleId="50">
    <w:name w:val="xl73"/>
    <w:basedOn w:val="1"/>
    <w:qFormat/>
    <w:uiPriority w:val="0"/>
    <w:pPr>
      <w:widowControl/>
      <w:pBdr>
        <w:left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ascii="宋体" w:hAnsi="宋体" w:cs="宋体"/>
      <w:kern w:val="0"/>
      <w:szCs w:val="21"/>
    </w:rPr>
  </w:style>
  <w:style w:type="paragraph" w:customStyle="1" w:styleId="51">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FF0000"/>
      <w:kern w:val="0"/>
      <w:szCs w:val="21"/>
    </w:rPr>
  </w:style>
  <w:style w:type="paragraph" w:customStyle="1" w:styleId="52">
    <w:name w:val="xl75"/>
    <w:basedOn w:val="1"/>
    <w:qFormat/>
    <w:uiPriority w:val="0"/>
    <w:pPr>
      <w:widowControl/>
      <w:pBdr>
        <w:top w:val="single" w:color="auto" w:sz="4" w:space="0"/>
        <w:left w:val="single" w:color="auto" w:sz="4" w:space="0"/>
        <w:right w:val="single" w:color="auto" w:sz="4" w:space="0"/>
      </w:pBdr>
      <w:shd w:val="clear" w:color="000000" w:fill="FFFF00"/>
      <w:spacing w:before="100" w:beforeAutospacing="1" w:after="100" w:afterAutospacing="1"/>
      <w:jc w:val="center"/>
      <w:textAlignment w:val="center"/>
    </w:pPr>
    <w:rPr>
      <w:rFonts w:ascii="宋体" w:hAnsi="宋体" w:cs="宋体"/>
      <w:kern w:val="0"/>
      <w:szCs w:val="21"/>
    </w:rPr>
  </w:style>
  <w:style w:type="paragraph" w:customStyle="1" w:styleId="53">
    <w:name w:val="xl76"/>
    <w:basedOn w:val="1"/>
    <w:qFormat/>
    <w:uiPriority w:val="0"/>
    <w:pPr>
      <w:widowControl/>
      <w:pBdr>
        <w:left w:val="single" w:color="auto" w:sz="4" w:space="0"/>
        <w:right w:val="single" w:color="auto" w:sz="4" w:space="0"/>
      </w:pBdr>
      <w:shd w:val="clear" w:color="000000" w:fill="FFFF00"/>
      <w:spacing w:before="100" w:beforeAutospacing="1" w:after="100" w:afterAutospacing="1"/>
      <w:jc w:val="center"/>
      <w:textAlignment w:val="center"/>
    </w:pPr>
    <w:rPr>
      <w:rFonts w:ascii="宋体" w:hAnsi="宋体" w:cs="宋体"/>
      <w:kern w:val="0"/>
      <w:szCs w:val="21"/>
    </w:rPr>
  </w:style>
  <w:style w:type="paragraph" w:customStyle="1" w:styleId="54">
    <w:name w:val="xl77"/>
    <w:basedOn w:val="1"/>
    <w:qFormat/>
    <w:uiPriority w:val="0"/>
    <w:pPr>
      <w:widowControl/>
      <w:pBdr>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cs="宋体"/>
      <w:kern w:val="0"/>
      <w:szCs w:val="21"/>
    </w:rPr>
  </w:style>
  <w:style w:type="paragraph" w:customStyle="1" w:styleId="55">
    <w:name w:val="xl78"/>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cs="Calibri"/>
      <w:kern w:val="0"/>
      <w:szCs w:val="21"/>
    </w:rPr>
  </w:style>
  <w:style w:type="paragraph" w:customStyle="1" w:styleId="56">
    <w:name w:val="xl79"/>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cs="Calibri"/>
      <w:kern w:val="0"/>
      <w:szCs w:val="21"/>
    </w:rPr>
  </w:style>
  <w:style w:type="paragraph" w:customStyle="1" w:styleId="57">
    <w:name w:val="xl80"/>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cs="宋体"/>
      <w:kern w:val="0"/>
      <w:szCs w:val="21"/>
    </w:rPr>
  </w:style>
  <w:style w:type="paragraph" w:customStyle="1" w:styleId="58">
    <w:name w:val="xl8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Cs w:val="21"/>
    </w:rPr>
  </w:style>
  <w:style w:type="paragraph" w:customStyle="1" w:styleId="59">
    <w:name w:val="xl82"/>
    <w:basedOn w:val="1"/>
    <w:qFormat/>
    <w:uiPriority w:val="0"/>
    <w:pPr>
      <w:widowControl/>
      <w:pBdr>
        <w:top w:val="single" w:color="auto" w:sz="4" w:space="0"/>
        <w:left w:val="single" w:color="auto" w:sz="4" w:space="0"/>
        <w:right w:val="single" w:color="auto" w:sz="4" w:space="0"/>
      </w:pBdr>
      <w:shd w:val="clear" w:color="000000" w:fill="C4D79B"/>
      <w:spacing w:before="100" w:beforeAutospacing="1" w:after="100" w:afterAutospacing="1"/>
      <w:jc w:val="center"/>
      <w:textAlignment w:val="center"/>
    </w:pPr>
    <w:rPr>
      <w:rFonts w:ascii="宋体" w:hAnsi="宋体" w:cs="宋体"/>
      <w:kern w:val="0"/>
      <w:szCs w:val="21"/>
    </w:rPr>
  </w:style>
  <w:style w:type="paragraph" w:customStyle="1" w:styleId="60">
    <w:name w:val="xl83"/>
    <w:basedOn w:val="1"/>
    <w:qFormat/>
    <w:uiPriority w:val="0"/>
    <w:pPr>
      <w:widowControl/>
      <w:pBdr>
        <w:top w:val="single" w:color="auto" w:sz="4" w:space="0"/>
        <w:left w:val="single" w:color="auto" w:sz="4" w:space="0"/>
        <w:right w:val="single" w:color="auto" w:sz="4" w:space="0"/>
      </w:pBdr>
      <w:shd w:val="clear" w:color="000000" w:fill="C4D79B"/>
      <w:spacing w:before="100" w:beforeAutospacing="1" w:after="100" w:afterAutospacing="1"/>
      <w:jc w:val="center"/>
      <w:textAlignment w:val="center"/>
    </w:pPr>
    <w:rPr>
      <w:rFonts w:cs="Calibri"/>
      <w:kern w:val="0"/>
      <w:szCs w:val="21"/>
    </w:rPr>
  </w:style>
  <w:style w:type="paragraph" w:customStyle="1" w:styleId="61">
    <w:name w:val="xl84"/>
    <w:basedOn w:val="1"/>
    <w:qFormat/>
    <w:uiPriority w:val="0"/>
    <w:pPr>
      <w:widowControl/>
      <w:pBdr>
        <w:top w:val="single" w:color="auto" w:sz="4" w:space="0"/>
        <w:left w:val="single" w:color="auto" w:sz="4" w:space="0"/>
        <w:bottom w:val="single" w:color="auto" w:sz="4" w:space="0"/>
        <w:right w:val="single" w:color="auto" w:sz="4" w:space="0"/>
      </w:pBdr>
      <w:shd w:val="clear" w:color="000000" w:fill="C4D79B"/>
      <w:spacing w:before="100" w:beforeAutospacing="1" w:after="100" w:afterAutospacing="1"/>
      <w:jc w:val="left"/>
      <w:textAlignment w:val="center"/>
    </w:pPr>
    <w:rPr>
      <w:rFonts w:ascii="宋体" w:hAnsi="宋体" w:cs="宋体"/>
      <w:kern w:val="0"/>
      <w:szCs w:val="21"/>
    </w:rPr>
  </w:style>
  <w:style w:type="character" w:customStyle="1" w:styleId="62">
    <w:name w:val="批注引用1"/>
    <w:qFormat/>
    <w:uiPriority w:val="0"/>
    <w:rPr>
      <w:sz w:val="21"/>
      <w:szCs w:val="21"/>
    </w:rPr>
  </w:style>
  <w:style w:type="character" w:customStyle="1" w:styleId="63">
    <w:name w:val="占位符文本1"/>
    <w:qFormat/>
    <w:uiPriority w:val="0"/>
    <w:rPr>
      <w:color w:val="808080"/>
    </w:rPr>
  </w:style>
  <w:style w:type="character" w:customStyle="1" w:styleId="64">
    <w:name w:val="批注主题 Char1"/>
    <w:link w:val="13"/>
    <w:semiHidden/>
    <w:qFormat/>
    <w:uiPriority w:val="99"/>
    <w:rPr>
      <w:rFonts w:ascii="Calibri" w:hAnsi="Calibri" w:cs="黑体"/>
      <w:b/>
      <w:bCs/>
      <w:kern w:val="2"/>
      <w:sz w:val="21"/>
      <w:szCs w:val="22"/>
    </w:rPr>
  </w:style>
  <w:style w:type="paragraph" w:customStyle="1" w:styleId="65">
    <w:name w:val="修订1"/>
    <w:hidden/>
    <w:semiHidden/>
    <w:qFormat/>
    <w:uiPriority w:val="99"/>
    <w:rPr>
      <w:rFonts w:ascii="Calibri" w:hAnsi="Calibri" w:eastAsia="宋体" w:cs="黑体"/>
      <w:kern w:val="2"/>
      <w:sz w:val="21"/>
      <w:szCs w:val="22"/>
      <w:lang w:val="en-US" w:eastAsia="zh-CN" w:bidi="ar-SA"/>
    </w:rPr>
  </w:style>
  <w:style w:type="paragraph" w:styleId="66">
    <w:name w:val="List Paragraph"/>
    <w:basedOn w:val="1"/>
    <w:qFormat/>
    <w:uiPriority w:val="34"/>
    <w:pPr>
      <w:ind w:firstLine="420" w:firstLineChars="200"/>
    </w:pPr>
    <w:rPr>
      <w:rFonts w:ascii="等线" w:hAnsi="等线" w:eastAsia="等线" w:cs="Times New Roman"/>
    </w:rPr>
  </w:style>
  <w:style w:type="character" w:customStyle="1" w:styleId="67">
    <w:name w:val="纯文本 Char"/>
    <w:link w:val="8"/>
    <w:qFormat/>
    <w:uiPriority w:val="0"/>
    <w:rPr>
      <w:kern w:val="2"/>
      <w:sz w:val="21"/>
      <w:szCs w:val="21"/>
      <w:lang w:val="zh-CN"/>
    </w:rPr>
  </w:style>
  <w:style w:type="character" w:customStyle="1" w:styleId="68">
    <w:name w:val="段 Char"/>
    <w:link w:val="69"/>
    <w:qFormat/>
    <w:uiPriority w:val="0"/>
    <w:rPr>
      <w:rFonts w:ascii="宋体"/>
      <w:sz w:val="21"/>
      <w:lang w:val="en-US" w:eastAsia="zh-CN"/>
    </w:rPr>
  </w:style>
  <w:style w:type="paragraph" w:customStyle="1" w:styleId="69">
    <w:name w:val="段"/>
    <w:link w:val="68"/>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70">
    <w:name w:val="纯文本 字符"/>
    <w:semiHidden/>
    <w:qFormat/>
    <w:uiPriority w:val="99"/>
    <w:rPr>
      <w:rFonts w:ascii="宋体" w:hAnsi="Courier New" w:cs="Courier New"/>
      <w:kern w:val="2"/>
      <w:sz w:val="21"/>
      <w:szCs w:val="21"/>
    </w:rPr>
  </w:style>
  <w:style w:type="paragraph" w:customStyle="1" w:styleId="71">
    <w:name w:val="标准书眉_奇数页"/>
    <w:next w:val="1"/>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72">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73">
    <w:name w:val="修订2"/>
    <w:hidden/>
    <w:semiHidden/>
    <w:qFormat/>
    <w:uiPriority w:val="99"/>
    <w:rPr>
      <w:rFonts w:ascii="Calibri" w:hAnsi="Calibri" w:eastAsia="宋体" w:cs="黑体"/>
      <w:kern w:val="2"/>
      <w:sz w:val="21"/>
      <w:szCs w:val="22"/>
      <w:lang w:val="en-US" w:eastAsia="zh-CN" w:bidi="ar-SA"/>
    </w:rPr>
  </w:style>
  <w:style w:type="character" w:customStyle="1" w:styleId="74">
    <w:name w:val="标题 Char"/>
    <w:link w:val="12"/>
    <w:qFormat/>
    <w:uiPriority w:val="10"/>
    <w:rPr>
      <w:rFonts w:ascii="Cambria" w:hAnsi="Cambria" w:cs="Times New Roman"/>
      <w:b/>
      <w:bCs/>
      <w:kern w:val="2"/>
      <w:sz w:val="32"/>
      <w:szCs w:val="32"/>
    </w:rPr>
  </w:style>
  <w:style w:type="paragraph" w:customStyle="1" w:styleId="75">
    <w:name w:val="终结线"/>
    <w:basedOn w:val="1"/>
    <w:qFormat/>
    <w:uiPriority w:val="0"/>
    <w:pPr>
      <w:framePr w:hSpace="181" w:vSpace="181" w:wrap="around" w:vAnchor="text" w:hAnchor="margin" w:xAlign="center" w:y="285"/>
    </w:pPr>
    <w:rPr>
      <w:rFonts w:ascii="Times New Roman" w:hAnsi="Times New Roman"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AA7E0-6B82-45D5-970A-C4BDC213952B}">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13</Pages>
  <Words>4176</Words>
  <Characters>4907</Characters>
  <Lines>35</Lines>
  <Paragraphs>10</Paragraphs>
  <TotalTime>5</TotalTime>
  <ScaleCrop>false</ScaleCrop>
  <LinksUpToDate>false</LinksUpToDate>
  <CharactersWithSpaces>4982</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2021-06-09T04:16:00Z</dcterms:created>
  <dc:creator>lhb</dc:creator>
  <cp:lastModifiedBy>lenovo</cp:lastModifiedBy>
  <cp:lastPrinted>2022-02-22T07:52:00Z</cp:lastPrinted>
  <dcterms:modified xsi:type="dcterms:W3CDTF">2026-07-07T03:30:12Z</dcterms:modified>
  <dc:title>lhb</dc:title>
  <cp:revision>115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F2F5C2D847EC4348AEB460579CBE540E</vt:lpwstr>
  </property>
  <property fmtid="{D5CDD505-2E9C-101B-9397-08002B2CF9AE}" pid="4" name="KSOTemplateDocerSaveRecord">
    <vt:lpwstr>eyJoZGlkIjoiMzEwNTM5NzYwMDRjMzkwZTVkZjY2ODkwMGIxNGU0OTUiLCJ1c2VySWQiOiIyNTIzOTM1OTUifQ==</vt:lpwstr>
  </property>
</Properties>
</file>