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320" w:line="312" w:lineRule="auto"/>
        <w:jc w:val="center"/>
      </w:pPr>
      <w:r>
        <w:rPr>
          <w:rFonts w:ascii="Microsoft YaHei" w:hAnsi="Microsoft YaHei" w:eastAsia="Microsoft YaHei"/>
          <w:b/>
          <w:color w:val="1F4E79"/>
          <w:sz w:val="24"/>
        </w:rPr>
        <w:t>绿色江河项目研究报告</w:t>
      </w:r>
    </w:p>
    <w:p>
      <w:pPr>
        <w:pStyle w:val="Title"/>
        <w:spacing w:before="200" w:after="200" w:line="276" w:lineRule="auto"/>
        <w:jc w:val="center"/>
      </w:pPr>
      <w:r>
        <w:rPr>
          <w:rFonts w:ascii="Microsoft YaHei" w:hAnsi="Microsoft YaHei" w:eastAsia="Microsoft YaHei"/>
          <w:b/>
          <w:color w:val="1F4E79"/>
          <w:sz w:val="50"/>
        </w:rPr>
        <w:t>面向环保场景的智能导览与</w:t>
        <w:br/>
        <w:t>机器人语音交互系统研究</w:t>
      </w:r>
    </w:p>
    <w:p>
      <w:pPr>
        <w:pStyle w:val="Subtitle"/>
        <w:spacing w:before="0" w:after="440" w:line="312" w:lineRule="auto"/>
        <w:jc w:val="center"/>
      </w:pPr>
      <w:r>
        <w:rPr>
          <w:rFonts w:ascii="Microsoft YaHei" w:hAnsi="Microsoft YaHei" w:eastAsia="Microsoft YaHei"/>
          <w:b w:val="0"/>
          <w:color w:val="5A5A5A"/>
          <w:sz w:val="24"/>
        </w:rPr>
        <w:t>以知识库增强生成和 ROS2 联动为核心的导览讲解系统</w:t>
      </w:r>
    </w:p>
    <w:p>
      <w:pPr>
        <w:spacing w:before="0" w:after="140" w:line="288" w:lineRule="auto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 xml:space="preserve">产品定位    </w:t>
      </w:r>
      <w:r>
        <w:rPr>
          <w:rFonts w:ascii="Microsoft YaHei" w:hAnsi="Microsoft YaHei" w:eastAsia="Microsoft YaHei"/>
          <w:b w:val="0"/>
          <w:color w:val="000000"/>
          <w:sz w:val="21"/>
        </w:rPr>
        <w:t>面向展馆、自然教育基地和环保项目展示区的智能导览中枢</w:t>
      </w:r>
    </w:p>
    <w:p>
      <w:pPr>
        <w:spacing w:before="0" w:after="140" w:line="288" w:lineRule="auto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 xml:space="preserve">报告版本    </w:t>
      </w:r>
      <w:r>
        <w:rPr>
          <w:rFonts w:ascii="Microsoft YaHei" w:hAnsi="Microsoft YaHei" w:eastAsia="Microsoft YaHei"/>
          <w:b w:val="0"/>
          <w:color w:val="000000"/>
          <w:sz w:val="21"/>
        </w:rPr>
        <w:t>评审提交版 1.0</w:t>
      </w:r>
    </w:p>
    <w:p>
      <w:pPr>
        <w:spacing w:before="0" w:after="140" w:line="288" w:lineRule="auto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 xml:space="preserve">报告日期    </w:t>
      </w:r>
      <w:r>
        <w:rPr>
          <w:rFonts w:ascii="Microsoft YaHei" w:hAnsi="Microsoft YaHei" w:eastAsia="Microsoft YaHei"/>
          <w:b w:val="0"/>
          <w:color w:val="000000"/>
          <w:sz w:val="21"/>
        </w:rPr>
        <w:t>2026 年 8 月 29 日</w:t>
      </w:r>
    </w:p>
    <w:p>
      <w:pPr>
        <w:spacing w:before="0" w:after="140" w:line="288" w:lineRule="auto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 xml:space="preserve">研究状态    </w:t>
      </w:r>
      <w:r>
        <w:rPr>
          <w:rFonts w:ascii="Microsoft YaHei" w:hAnsi="Microsoft YaHei" w:eastAsia="Microsoft YaHei"/>
          <w:b w:val="0"/>
          <w:color w:val="000000"/>
          <w:sz w:val="21"/>
        </w:rPr>
        <w:t>原型实现与工程化验证阶段</w:t>
      </w:r>
    </w:p>
    <w:p>
      <w:pPr>
        <w:spacing w:before="360" w:after="120" w:line="312" w:lineRule="auto"/>
        <w:jc w:val="center"/>
      </w:pPr>
      <w:r>
        <w:rPr>
          <w:rFonts w:ascii="Microsoft YaHei" w:hAnsi="Microsoft YaHei" w:eastAsia="Microsoft YaHei"/>
          <w:b w:val="0"/>
          <w:color w:val="646464"/>
          <w:sz w:val="19"/>
        </w:rPr>
        <w:t>本报告依据当前仓库源码、配置、测试与设计文档整理，</w:t>
        <w:br/>
        <w:t>用于项目评审、路演和后续工程实施讨论。</w:t>
      </w:r>
    </w:p>
    <w:p>
      <w:r>
        <w:br w:type="page"/>
      </w:r>
    </w:p>
    <w:p>
      <w:pPr>
        <w:pStyle w:val="Heading1"/>
        <w:spacing w:before="200" w:after="160" w:line="312" w:lineRule="auto"/>
      </w:pPr>
      <w:r>
        <w:rPr>
          <w:rFonts w:ascii="Microsoft YaHei" w:hAnsi="Microsoft YaHei" w:eastAsia="Microsoft YaHei"/>
          <w:b/>
          <w:color w:val="1F4E79"/>
          <w:sz w:val="28"/>
        </w:rPr>
        <w:t>目录</w:t>
      </w:r>
    </w:p>
    <w:p>
      <w:pPr>
        <w:spacing w:before="0" w:after="40" w:line="26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摘要与关键词</w:t>
      </w:r>
    </w:p>
    <w:p>
      <w:pPr>
        <w:spacing w:before="0" w:after="40" w:line="26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1 系统定位</w:t>
      </w:r>
    </w:p>
    <w:p>
      <w:pPr>
        <w:spacing w:before="0" w:after="40" w:line="26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2 整体架构</w:t>
      </w:r>
    </w:p>
    <w:p>
      <w:pPr>
        <w:spacing w:before="0" w:after="40" w:line="26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3 导览知识库建设</w:t>
      </w:r>
    </w:p>
    <w:p>
      <w:pPr>
        <w:spacing w:before="0" w:after="40" w:line="26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4 游客提问处理</w:t>
      </w:r>
    </w:p>
    <w:p>
      <w:pPr>
        <w:spacing w:before="0" w:after="40" w:line="26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5 混合检索与答案生成</w:t>
      </w:r>
    </w:p>
    <w:p>
      <w:pPr>
        <w:spacing w:before="0" w:after="40" w:line="26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6 语音播报与交互控制</w:t>
      </w:r>
    </w:p>
    <w:p>
      <w:pPr>
        <w:spacing w:before="0" w:after="40" w:line="26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7 机器人与 ROS2 集成</w:t>
      </w:r>
    </w:p>
    <w:p>
      <w:pPr>
        <w:spacing w:before="0" w:after="40" w:line="26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8 Web 与服务接口</w:t>
      </w:r>
    </w:p>
    <w:p>
      <w:pPr>
        <w:spacing w:before="0" w:after="40" w:line="26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9 技术亮点</w:t>
      </w:r>
    </w:p>
    <w:p>
      <w:pPr>
        <w:spacing w:before="0" w:after="40" w:line="26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10 当前实现边界</w:t>
      </w:r>
    </w:p>
    <w:p>
      <w:pPr>
        <w:spacing w:before="0" w:after="40" w:line="26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11 路演总结话术</w:t>
      </w:r>
    </w:p>
    <w:p>
      <w:pPr>
        <w:spacing w:before="0" w:after="40" w:line="26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12 代码对应位置</w:t>
      </w:r>
    </w:p>
    <w:p>
      <w:pPr>
        <w:spacing w:before="0" w:after="40" w:line="264" w:lineRule="auto"/>
      </w:pPr>
      <w:r>
        <w:rPr>
          <w:rFonts w:ascii="Microsoft YaHei" w:hAnsi="Microsoft YaHei" w:eastAsia="Microsoft YaHei"/>
          <w:b/>
          <w:color w:val="1F4E79"/>
          <w:sz w:val="20"/>
        </w:rPr>
        <w:t>13 工程验证与验收建议</w:t>
      </w:r>
    </w:p>
    <w:p>
      <w:r>
        <w:br w:type="page"/>
      </w:r>
    </w:p>
    <w:p>
      <w:pPr>
        <w:pStyle w:val="Heading1"/>
        <w:spacing w:before="200" w:after="100" w:line="312" w:lineRule="auto"/>
        <w:keepNext/>
      </w:pPr>
      <w:r>
        <w:rPr>
          <w:rFonts w:ascii="Microsoft YaHei" w:hAnsi="Microsoft YaHei" w:eastAsia="Microsoft YaHei"/>
          <w:b/>
          <w:color w:val="1F4E79"/>
          <w:sz w:val="28"/>
        </w:rPr>
        <w:t>摘要</w:t>
      </w:r>
    </w:p>
    <w:p>
      <w:pPr>
        <w:spacing w:before="0" w:after="12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本报告研究并总结一套面向展馆、自然教育基地和环保项目展示区的智能导览系统。系统以环保领域知识库为内容基础，以本地唤醒和实时语音交互为入口，以检索增强生成（RAG）为问答核心，并通过 FastAPI、WebSocket 和 ROS2 与前端及机器人硬件连接。</w:t>
      </w:r>
    </w:p>
    <w:p>
      <w:pPr>
        <w:spacing w:before="0" w:after="12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研究重点是建立一个可更新、可追溯、可联动的导览讲解闭环：导览资料能够持续导入和索引，游客可以用自然语言提问，系统能够从多路检索结果中筛选证据并生成适合不同游客的回答，随后以流式语音、屏幕文字和机器人动作完成表达。</w:t>
      </w:r>
    </w:p>
    <w:p>
      <w:pPr>
        <w:spacing w:before="0" w:after="12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当前版本已完成核心软件链路和主要接口原型。本报告同时记录工程验证边界：真实展馆环境下的识别准确率、云服务延迟、实机动作和自主导航尚需专项验收，不能将可接入能力表述为已经独立实现的能力。</w:t>
      </w:r>
    </w:p>
    <w:p>
      <w:pPr>
        <w:pStyle w:val="Heading1"/>
        <w:spacing w:before="120" w:after="100" w:line="312" w:lineRule="auto"/>
        <w:keepNext/>
      </w:pPr>
      <w:r>
        <w:rPr>
          <w:rFonts w:ascii="Microsoft YaHei" w:hAnsi="Microsoft YaHei" w:eastAsia="Microsoft YaHei"/>
          <w:b/>
          <w:color w:val="1F4E79"/>
          <w:sz w:val="28"/>
        </w:rPr>
        <w:t>关键词</w:t>
      </w:r>
    </w:p>
    <w:p>
      <w:pPr>
        <w:spacing w:before="0" w:after="16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智能导览；知识库增强生成；混合检索；语音交互；实时 ASR/TTS；ROS2；机器人讲解；环保科普</w:t>
      </w:r>
    </w:p>
    <w:p>
      <w:pPr>
        <w:pStyle w:val="Heading1"/>
        <w:spacing w:before="200" w:after="100" w:line="312" w:lineRule="auto"/>
        <w:keepNext/>
      </w:pPr>
      <w:r>
        <w:rPr>
          <w:rFonts w:ascii="Microsoft YaHei" w:hAnsi="Microsoft YaHei" w:eastAsia="Microsoft YaHei"/>
          <w:b/>
          <w:color w:val="1F4E79"/>
          <w:sz w:val="28"/>
        </w:rPr>
        <w:t>1. 系统定位</w:t>
      </w:r>
    </w:p>
    <w:p>
      <w:pPr>
        <w:spacing w:before="0" w:after="12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本系统面向展馆、自然教育基地、环保项目展示区等导览场景，定位为一个集**语音交互、专业知识库、智能问答和机器人联动**于一体的智能导览中枢。</w:t>
      </w:r>
    </w:p>
    <w:p>
      <w:pPr>
        <w:spacing w:before="0" w:after="12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它不只是播放预先录制的固定讲解词，而是允许游客使用自然语言提问。系统会结合当前导览资料理解问题、检索相关内容、生成适合游客的回答，并通过语音、屏幕和机器人动作完成表达。</w:t>
      </w:r>
    </w:p>
    <w:p>
      <w:pPr>
        <w:pStyle w:val="Heading1"/>
        <w:spacing w:before="200" w:after="100" w:line="312" w:lineRule="auto"/>
        <w:keepNext/>
      </w:pPr>
      <w:r>
        <w:rPr>
          <w:rFonts w:ascii="Microsoft YaHei" w:hAnsi="Microsoft YaHei" w:eastAsia="Microsoft YaHei"/>
          <w:b/>
          <w:color w:val="1F4E79"/>
          <w:sz w:val="28"/>
        </w:rPr>
        <w:t>2. 整体架构</w:t>
      </w:r>
    </w:p>
    <w:p>
      <w:pPr>
        <w:pStyle w:val="CodeBlock"/>
        <w:spacing w:after="160" w:line="264" w:lineRule="auto"/>
        <w:ind w:left="360" w:right="360"/>
      </w:pPr>
      <w:r>
        <w:rPr>
          <w:rFonts w:ascii="Consolas" w:hAnsi="Consolas" w:eastAsia="Consolas"/>
          <w:b w:val="0"/>
          <w:color w:val="282828"/>
          <w:sz w:val="18"/>
        </w:rPr>
        <w:t>游客</w:t>
        <w:br/>
        <w:t xml:space="preserve">  |</w:t>
        <w:br/>
        <w:t xml:space="preserve">  v</w:t>
        <w:br/>
        <w:t>麦克风 / Web 前端</w:t>
        <w:br/>
        <w:t xml:space="preserve">  |</w:t>
        <w:br/>
        <w:t xml:space="preserve">  v</w:t>
        <w:br/>
        <w:t>本地唤醒词检测 + 语音活动检测</w:t>
        <w:br/>
        <w:t xml:space="preserve">  |</w:t>
        <w:br/>
        <w:t xml:space="preserve">  v</w:t>
        <w:br/>
        <w:t>实时语音识别（ASR）</w:t>
        <w:br/>
        <w:t xml:space="preserve">  |</w:t>
        <w:br/>
        <w:t xml:space="preserve">  v</w:t>
        <w:br/>
        <w:t>问题清洗、领域词纠错、意图与身份判断</w:t>
        <w:br/>
        <w:t xml:space="preserve">  |</w:t>
        <w:br/>
        <w:t xml:space="preserve">  +-------------------- 非知识问题 --------------------+</w:t>
        <w:br/>
        <w:t xml:space="preserve">  |                                                     |</w:t>
        <w:br/>
        <w:t xml:space="preserve">  v                                                     v</w:t>
        <w:br/>
        <w:t>混合知识检索                                      普通对话回答</w:t>
        <w:br/>
        <w:t xml:space="preserve">  |</w:t>
        <w:br/>
        <w:t xml:space="preserve">  v</w:t>
        <w:br/>
        <w:t>证据筛选与引用约束</w:t>
        <w:br/>
        <w:t xml:space="preserve">  |</w:t>
        <w:br/>
        <w:t xml:space="preserve">  v</w:t>
        <w:br/>
        <w:t>大模型生成导览回答</w:t>
        <w:br/>
        <w:t xml:space="preserve">  |</w:t>
        <w:br/>
        <w:t xml:space="preserve">  v</w:t>
        <w:br/>
        <w:t>流式语音合成（TTS）+ 屏幕显示 + 机器人动作</w:t>
        <w:br/>
        <w:t xml:space="preserve">  |</w:t>
        <w:br/>
        <w:t xml:space="preserve">  v</w:t>
        <w:br/>
        <w:t>游客获得讲解</w:t>
      </w:r>
    </w:p>
    <w:p>
      <w:pPr>
        <w:spacing w:before="0" w:after="12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系统采用 Python 服务为核心，提供 FastAPI/WebSocket 接口；机器人侧通过 ROS2 话题、服务和消息与语音、问答及动作模块连接。</w:t>
      </w:r>
    </w:p>
    <w:p>
      <w:pPr>
        <w:pStyle w:val="Heading1"/>
        <w:spacing w:before="200" w:after="100" w:line="312" w:lineRule="auto"/>
        <w:keepNext/>
      </w:pPr>
      <w:r>
        <w:rPr>
          <w:rFonts w:ascii="Microsoft YaHei" w:hAnsi="Microsoft YaHei" w:eastAsia="Microsoft YaHei"/>
          <w:b/>
          <w:color w:val="1F4E79"/>
          <w:sz w:val="28"/>
        </w:rPr>
        <w:t>3. 导览知识库建设</w:t>
      </w:r>
    </w:p>
    <w:p>
      <w:pPr>
        <w:pStyle w:val="Heading2"/>
        <w:spacing w:before="120" w:after="80" w:line="312" w:lineRule="auto"/>
        <w:keepNext/>
      </w:pPr>
      <w:r>
        <w:rPr>
          <w:rFonts w:ascii="Microsoft YaHei" w:hAnsi="Microsoft YaHei" w:eastAsia="Microsoft YaHei"/>
          <w:b/>
          <w:color w:val="373737"/>
          <w:sz w:val="23"/>
        </w:rPr>
        <w:t>3.1 内容来源</w:t>
      </w:r>
    </w:p>
    <w:p>
      <w:pPr>
        <w:spacing w:before="0" w:after="12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知识库可以接收环保项目资料、展板文字、讲解稿、PDF、Word、图片和表格等内容。</w:t>
      </w:r>
    </w:p>
    <w:p>
      <w:pPr>
        <w:pStyle w:val="Heading2"/>
        <w:spacing w:before="120" w:after="80" w:line="312" w:lineRule="auto"/>
        <w:keepNext/>
      </w:pPr>
      <w:r>
        <w:rPr>
          <w:rFonts w:ascii="Microsoft YaHei" w:hAnsi="Microsoft YaHei" w:eastAsia="Microsoft YaHei"/>
          <w:b/>
          <w:color w:val="373737"/>
          <w:sz w:val="23"/>
        </w:rPr>
        <w:t>3.2 内容处理流程</w:t>
      </w:r>
    </w:p>
    <w:p>
      <w:pPr>
        <w:spacing w:before="0" w:after="12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1. 对上传文件进行格式、大小和页数预检查。</w:t>
      </w:r>
    </w:p>
    <w:p>
      <w:pPr>
        <w:spacing w:before="0" w:after="12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2. 根据文件类型选择轻量解析器或复杂文档解析器。</w:t>
      </w:r>
    </w:p>
    <w:p>
      <w:pPr>
        <w:spacing w:before="0" w:after="12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3. 提取正文、章节、表格以及文档内嵌图片。</w:t>
      </w:r>
    </w:p>
    <w:p>
      <w:pPr>
        <w:spacing w:before="0" w:after="12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4. 对必要的图片或扫描文档执行 OCR。</w:t>
      </w:r>
    </w:p>
    <w:p>
      <w:pPr>
        <w:spacing w:before="0" w:after="12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5. 按逻辑段落切分为适合检索的文本块。</w:t>
      </w:r>
    </w:p>
    <w:p>
      <w:pPr>
        <w:spacing w:before="0" w:after="12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6. 保存解析缓存，避免相同文件重复处理。</w:t>
      </w:r>
    </w:p>
    <w:p>
      <w:pPr>
        <w:spacing w:before="0" w:after="12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7. 生成向量和关键词索引，写入本地索引存储。</w:t>
      </w:r>
    </w:p>
    <w:p>
      <w:pPr>
        <w:pStyle w:val="Heading2"/>
        <w:spacing w:before="120" w:after="80" w:line="312" w:lineRule="auto"/>
        <w:keepNext/>
      </w:pPr>
      <w:r>
        <w:rPr>
          <w:rFonts w:ascii="Microsoft YaHei" w:hAnsi="Microsoft YaHei" w:eastAsia="Microsoft YaHei"/>
          <w:b/>
          <w:color w:val="373737"/>
          <w:sz w:val="23"/>
        </w:rPr>
        <w:t>3.3 多路索引</w:t>
      </w:r>
    </w:p>
    <w:p>
      <w:pPr>
        <w:spacing w:before="0" w:after="12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系统为同一份资料建立多种检索能力：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**Dense 向量索引**：理解语义相似问题，例如“这里为什么不能随便丢垃圾”和“景区垃圾管理规定”之间的关联。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**BM25 关键词索引**：适合项目名称、地名、物种名称和专有名词的精确匹配。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**Sparse 稀疏索引**：补充专业术语、长尾词和关键词组合的召回能力。</w:t>
      </w:r>
    </w:p>
    <w:p>
      <w:pPr>
        <w:spacing w:before="0" w:after="12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多种索引均保留文档、章节和文本块的来源信息，为后续回答依据和内容管理提供基础。</w:t>
      </w:r>
    </w:p>
    <w:p>
      <w:pPr>
        <w:pStyle w:val="Heading1"/>
        <w:spacing w:before="200" w:after="100" w:line="312" w:lineRule="auto"/>
        <w:keepNext/>
      </w:pPr>
      <w:r>
        <w:rPr>
          <w:rFonts w:ascii="Microsoft YaHei" w:hAnsi="Microsoft YaHei" w:eastAsia="Microsoft YaHei"/>
          <w:b/>
          <w:color w:val="1F4E79"/>
          <w:sz w:val="28"/>
        </w:rPr>
        <w:t>4. 游客提问处理</w:t>
      </w:r>
    </w:p>
    <w:p>
      <w:pPr>
        <w:pStyle w:val="Heading2"/>
        <w:spacing w:before="120" w:after="80" w:line="312" w:lineRule="auto"/>
        <w:keepNext/>
      </w:pPr>
      <w:r>
        <w:rPr>
          <w:rFonts w:ascii="Microsoft YaHei" w:hAnsi="Microsoft YaHei" w:eastAsia="Microsoft YaHei"/>
          <w:b/>
          <w:color w:val="373737"/>
          <w:sz w:val="23"/>
        </w:rPr>
        <w:t>4.1 唤醒与断句</w:t>
      </w:r>
    </w:p>
    <w:p>
      <w:pPr>
        <w:spacing w:before="0" w:after="12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系统支持“小绿小绿”等本地唤醒词。待机阶段先由本地唤醒模型判断是否有人在呼叫机器人，唤醒成功后再进入正式语音交互。</w:t>
      </w:r>
    </w:p>
    <w:p>
      <w:pPr>
        <w:spacing w:before="0" w:after="12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语音输入通过 VAD（语音活动检测）判断游客何时开始和结束说话，避免把环境噪声或长时间静音当成问题。</w:t>
      </w:r>
    </w:p>
    <w:p>
      <w:pPr>
        <w:pStyle w:val="Heading2"/>
        <w:spacing w:before="120" w:after="80" w:line="312" w:lineRule="auto"/>
        <w:keepNext/>
      </w:pPr>
      <w:r>
        <w:rPr>
          <w:rFonts w:ascii="Microsoft YaHei" w:hAnsi="Microsoft YaHei" w:eastAsia="Microsoft YaHei"/>
          <w:b/>
          <w:color w:val="373737"/>
          <w:sz w:val="23"/>
        </w:rPr>
        <w:t>4.2 语音识别与文本纠错</w:t>
      </w:r>
    </w:p>
    <w:p>
      <w:pPr>
        <w:spacing w:before="0" w:after="12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系统支持实时 ASR（自动语音识别），将游客语音转换为文字，并在识别后执行：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简繁体统一；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环保领域词汇纠错；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同音字和常见识别错误修正；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空输入、噪声输入和无效内容过滤。</w:t>
      </w:r>
    </w:p>
    <w:p>
      <w:pPr>
        <w:pStyle w:val="Heading2"/>
        <w:spacing w:before="120" w:after="80" w:line="312" w:lineRule="auto"/>
        <w:keepNext/>
      </w:pPr>
      <w:r>
        <w:rPr>
          <w:rFonts w:ascii="Microsoft YaHei" w:hAnsi="Microsoft YaHei" w:eastAsia="Microsoft YaHei"/>
          <w:b/>
          <w:color w:val="373737"/>
          <w:sz w:val="23"/>
        </w:rPr>
        <w:t>4.3 意图和游客类型判断</w:t>
      </w:r>
    </w:p>
    <w:p>
      <w:pPr>
        <w:spacing w:before="0" w:after="12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系统会先判断当前消息属于哪一类：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是否需要查询导览知识库；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是否只是打招呼、闲聊或请求系统帮助；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是否表示结束本轮或结束讲解；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提问者更接近儿童、普通游客、学生还是专业人员。</w:t>
      </w:r>
    </w:p>
    <w:p>
      <w:pPr>
        <w:spacing w:before="0" w:after="12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根据判断结果，系统可以选择不同的回答路径和表达风格。例如，对儿童使用更短、更直观的语言，对专业人员则增加数据、背景和不确定性说明。</w:t>
      </w:r>
    </w:p>
    <w:p>
      <w:pPr>
        <w:pStyle w:val="Heading1"/>
        <w:spacing w:before="200" w:after="100" w:line="312" w:lineRule="auto"/>
        <w:keepNext/>
      </w:pPr>
      <w:r>
        <w:rPr>
          <w:rFonts w:ascii="Microsoft YaHei" w:hAnsi="Microsoft YaHei" w:eastAsia="Microsoft YaHei"/>
          <w:b/>
          <w:color w:val="1F4E79"/>
          <w:sz w:val="28"/>
        </w:rPr>
        <w:t>5. 混合检索与答案生成</w:t>
      </w:r>
    </w:p>
    <w:p>
      <w:pPr>
        <w:pStyle w:val="Heading2"/>
        <w:spacing w:before="120" w:after="80" w:line="312" w:lineRule="auto"/>
        <w:keepNext/>
      </w:pPr>
      <w:r>
        <w:rPr>
          <w:rFonts w:ascii="Microsoft YaHei" w:hAnsi="Microsoft YaHei" w:eastAsia="Microsoft YaHei"/>
          <w:b/>
          <w:color w:val="373737"/>
          <w:sz w:val="23"/>
        </w:rPr>
        <w:t>5.1 混合检索流程</w:t>
      </w:r>
    </w:p>
    <w:p>
      <w:pPr>
        <w:spacing w:before="0" w:after="12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知识型问题会同时进入 Dense、BM25 和 Sparse 等检索路线。各路结果通过 RRF（倒数排名融合）统一排序，再进行文本去重和证据筛选。</w:t>
      </w:r>
    </w:p>
    <w:p>
      <w:pPr>
        <w:spacing w:before="0" w:after="12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当前回答默认只向大模型注入有限数量的高相关证据块，避免上下文过长和无关内容干扰。Dense 与 Sparse 查询向量的计算可以和问题路由并行执行，以降低整体等待时间；某一路检索失败时，其他可用路线仍可继续工作。</w:t>
      </w:r>
    </w:p>
    <w:p>
      <w:pPr>
        <w:pStyle w:val="Heading2"/>
        <w:spacing w:before="120" w:after="80" w:line="312" w:lineRule="auto"/>
        <w:keepNext/>
      </w:pPr>
      <w:r>
        <w:rPr>
          <w:rFonts w:ascii="Microsoft YaHei" w:hAnsi="Microsoft YaHei" w:eastAsia="Microsoft YaHei"/>
          <w:b/>
          <w:color w:val="373737"/>
          <w:sz w:val="23"/>
        </w:rPr>
        <w:t>5.2 有依据的回答</w:t>
      </w:r>
    </w:p>
    <w:p>
      <w:pPr>
        <w:spacing w:before="0" w:after="12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回答模型根据检索证据和对话历史组织自然语言，而不是直接凭空生成。系统会：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通过提示词固定“绿色江河环保志愿讲解员”的角色；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要求模型优先使用检索到的资料；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对回答中的引用编号进行校验并映射回真实资料块；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对无法从知识库确认的内容保留必要的不确定性。</w:t>
      </w:r>
    </w:p>
    <w:p>
      <w:pPr>
        <w:spacing w:before="0" w:after="12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对于闲聊和系统帮助类问题，则可以绕过知识库，直接进入普通对话路径。</w:t>
      </w:r>
    </w:p>
    <w:p>
      <w:pPr>
        <w:pStyle w:val="Heading1"/>
        <w:spacing w:before="200" w:after="100" w:line="312" w:lineRule="auto"/>
        <w:keepNext/>
      </w:pPr>
      <w:r>
        <w:rPr>
          <w:rFonts w:ascii="Microsoft YaHei" w:hAnsi="Microsoft YaHei" w:eastAsia="Microsoft YaHei"/>
          <w:b/>
          <w:color w:val="1F4E79"/>
          <w:sz w:val="28"/>
        </w:rPr>
        <w:t>6. 语音播报与交互控制</w:t>
      </w:r>
    </w:p>
    <w:p>
      <w:pPr>
        <w:spacing w:before="0" w:after="12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生成的回答通过实时 TTS（文本转语音）合成为音频。系统收到首个有效音频片段后即可开始播放，不必等待整段回答全部合成完成，从而缩短游客的感知等待时间。</w:t>
      </w:r>
    </w:p>
    <w:p>
      <w:pPr>
        <w:spacing w:before="0" w:after="12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语音链路还包括：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TTS 服务不可用时的备用播报路径；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播报期间再次唤醒时中断当前回答；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中断后播放确认语音并进入下一轮提问；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对回答、唤醒确认和中断确认使用不同的播放状态管理；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通过请求 ID、会话 ID 和代次标识丢弃过期回答，避免旧回答与新回答重叠。</w:t>
      </w:r>
    </w:p>
    <w:p>
      <w:pPr>
        <w:pStyle w:val="Heading1"/>
        <w:spacing w:before="200" w:after="100" w:line="312" w:lineRule="auto"/>
        <w:keepNext/>
      </w:pPr>
      <w:r>
        <w:rPr>
          <w:rFonts w:ascii="Microsoft YaHei" w:hAnsi="Microsoft YaHei" w:eastAsia="Microsoft YaHei"/>
          <w:b/>
          <w:color w:val="1F4E79"/>
          <w:sz w:val="28"/>
        </w:rPr>
        <w:t>7. 机器人与 ROS2 集成</w:t>
      </w:r>
    </w:p>
    <w:p>
      <w:pPr>
        <w:spacing w:before="0" w:after="12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机器人侧采用 ROS2 节点化设计，将语音硬件、问答服务、显示和动作控制解耦。</w:t>
      </w:r>
    </w:p>
    <w:p>
      <w:pPr>
        <w:spacing w:before="0" w:after="12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主要模块包括：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D9EAF7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模块</w:t>
            </w:r>
          </w:p>
        </w:tc>
        <w:tc>
          <w:tcPr>
            <w:tcW w:type="dxa" w:w="4680"/>
            <w:shd w:fill="D9EAF7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作用</w:t>
            </w:r>
          </w:p>
        </w:tc>
      </w:tr>
      <w:tr>
        <w:tc>
          <w:tcPr>
            <w:tcW w:type="dxa" w:w="4680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音频输入节点</w:t>
            </w:r>
          </w:p>
        </w:tc>
        <w:tc>
          <w:tcPr>
            <w:tcW w:type="dxa" w:w="4680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采集麦克风音频，执行唤醒、VAD 和语音输入状态管理</w:t>
            </w:r>
          </w:p>
        </w:tc>
      </w:tr>
      <w:tr>
        <w:tc>
          <w:tcPr>
            <w:tcW w:type="dxa" w:w="4680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语音桥接节点</w:t>
            </w:r>
          </w:p>
        </w:tc>
        <w:tc>
          <w:tcPr>
            <w:tcW w:type="dxa" w:w="4680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对接机器人原有语音识别/播报模块，转发问题、回答和播放状态</w:t>
            </w:r>
          </w:p>
        </w:tc>
      </w:tr>
      <w:tr>
        <w:tc>
          <w:tcPr>
            <w:tcW w:type="dxa" w:w="4680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RAG 问答节点</w:t>
            </w:r>
          </w:p>
        </w:tc>
        <w:tc>
          <w:tcPr>
            <w:tcW w:type="dxa" w:w="4680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接收文本问题，调用知识检索和大模型，输出回答事件</w:t>
            </w:r>
          </w:p>
        </w:tc>
      </w:tr>
      <w:tr>
        <w:tc>
          <w:tcPr>
            <w:tcW w:type="dxa" w:w="4680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知识库节点</w:t>
            </w:r>
          </w:p>
        </w:tc>
        <w:tc>
          <w:tcPr>
            <w:tcW w:type="dxa" w:w="4680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提供文档解析、入库、搜索、文档启停和索引统计接口</w:t>
            </w:r>
          </w:p>
        </w:tc>
      </w:tr>
      <w:tr>
        <w:tc>
          <w:tcPr>
            <w:tcW w:type="dxa" w:w="4680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机械臂动作节点</w:t>
            </w:r>
          </w:p>
        </w:tc>
        <w:tc>
          <w:tcPr>
            <w:tcW w:type="dxa" w:w="4680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在唤醒、回答和结束时触发预设动作，并处理打断和超时</w:t>
            </w:r>
          </w:p>
        </w:tc>
      </w:tr>
    </w:tbl>
    <w:p>
      <w:pPr>
        <w:spacing w:after="40"/>
      </w:pPr>
    </w:p>
    <w:p>
      <w:pPr>
        <w:spacing w:before="0" w:after="12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模块之间通过 `/voice/query`、`/voice/answer`、`/voice/interrupt`、`/voice/display_text` 等 ROS2 话题通信，同时提供 `/rag/ask`、`/rag/search` 等服务接口。</w:t>
      </w:r>
    </w:p>
    <w:p>
      <w:pPr>
        <w:spacing w:before="0" w:after="12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这种设计使问答系统可以独立运行，也可以接入不同品牌的麦克风、扬声器、显示器、机械臂和机器人底盘。</w:t>
      </w:r>
    </w:p>
    <w:p>
      <w:pPr>
        <w:pStyle w:val="Heading1"/>
        <w:spacing w:before="200" w:after="100" w:line="312" w:lineRule="auto"/>
        <w:keepNext/>
      </w:pPr>
      <w:r>
        <w:rPr>
          <w:rFonts w:ascii="Microsoft YaHei" w:hAnsi="Microsoft YaHei" w:eastAsia="Microsoft YaHei"/>
          <w:b/>
          <w:color w:val="1F4E79"/>
          <w:sz w:val="28"/>
        </w:rPr>
        <w:t>8. Web 与服务接口</w:t>
      </w:r>
    </w:p>
    <w:p>
      <w:pPr>
        <w:spacing w:before="0" w:after="12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系统提供 FastAPI 和 WebSocket 接口，可支持：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文档上传、解析、入库、删除和重新索引；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知识库搜索和索引统计；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普通问答和流式问答；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实时语音识别；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实时语音合成；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持久语音会话、唤醒和打断；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模型、分块、VAD、ASR、唤醒词和 TTS 配置。</w:t>
      </w:r>
    </w:p>
    <w:p>
      <w:pPr>
        <w:spacing w:before="0" w:after="12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因此，前端展示、机器人端应用和后续移动端应用可以复用同一套核心服务。</w:t>
      </w:r>
    </w:p>
    <w:p>
      <w:pPr>
        <w:pStyle w:val="Heading1"/>
        <w:spacing w:before="200" w:after="100" w:line="312" w:lineRule="auto"/>
        <w:keepNext/>
      </w:pPr>
      <w:r>
        <w:rPr>
          <w:rFonts w:ascii="Microsoft YaHei" w:hAnsi="Microsoft YaHei" w:eastAsia="Microsoft YaHei"/>
          <w:b/>
          <w:color w:val="1F4E79"/>
          <w:sz w:val="28"/>
        </w:rPr>
        <w:t>9. 技术亮点</w:t>
      </w:r>
    </w:p>
    <w:p>
      <w:pPr>
        <w:pStyle w:val="Heading2"/>
        <w:spacing w:before="120" w:after="80" w:line="312" w:lineRule="auto"/>
        <w:keepNext/>
      </w:pPr>
      <w:r>
        <w:rPr>
          <w:rFonts w:ascii="Microsoft YaHei" w:hAnsi="Microsoft YaHei" w:eastAsia="Microsoft YaHei"/>
          <w:b/>
          <w:color w:val="373737"/>
          <w:sz w:val="23"/>
        </w:rPr>
        <w:t>9.1 资料可更新</w:t>
      </w:r>
    </w:p>
    <w:p>
      <w:pPr>
        <w:spacing w:before="0" w:after="12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导览内容以知识库形式管理，展项变化或环保项目更新时，可以重新导入资料，不需要重新训练大模型。</w:t>
      </w:r>
    </w:p>
    <w:p>
      <w:pPr>
        <w:pStyle w:val="Heading2"/>
        <w:spacing w:before="120" w:after="80" w:line="312" w:lineRule="auto"/>
        <w:keepNext/>
      </w:pPr>
      <w:r>
        <w:rPr>
          <w:rFonts w:ascii="Microsoft YaHei" w:hAnsi="Microsoft YaHei" w:eastAsia="Microsoft YaHei"/>
          <w:b/>
          <w:color w:val="373737"/>
          <w:sz w:val="23"/>
        </w:rPr>
        <w:t>9.2 回答更可靠</w:t>
      </w:r>
    </w:p>
    <w:p>
      <w:pPr>
        <w:spacing w:before="0" w:after="12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通过 Dense、BM25、Sparse 多路检索和证据约束，系统能够同时兼顾语义理解和专有名词匹配，降低“答非所问”和脱离资料编造的风险。</w:t>
      </w:r>
    </w:p>
    <w:p>
      <w:pPr>
        <w:pStyle w:val="Heading2"/>
        <w:spacing w:before="120" w:after="80" w:line="312" w:lineRule="auto"/>
        <w:keepNext/>
      </w:pPr>
      <w:r>
        <w:rPr>
          <w:rFonts w:ascii="Microsoft YaHei" w:hAnsi="Microsoft YaHei" w:eastAsia="Microsoft YaHei"/>
          <w:b/>
          <w:color w:val="373737"/>
          <w:sz w:val="23"/>
        </w:rPr>
        <w:t>9.3 交互更自然</w:t>
      </w:r>
    </w:p>
    <w:p>
      <w:pPr>
        <w:spacing w:before="0" w:after="12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本地唤醒、自动断句、流式回答、流式播报和语音打断共同形成连续的对话体验。</w:t>
      </w:r>
    </w:p>
    <w:p>
      <w:pPr>
        <w:pStyle w:val="Heading2"/>
        <w:spacing w:before="120" w:after="80" w:line="312" w:lineRule="auto"/>
        <w:keepNext/>
      </w:pPr>
      <w:r>
        <w:rPr>
          <w:rFonts w:ascii="Microsoft YaHei" w:hAnsi="Microsoft YaHei" w:eastAsia="Microsoft YaHei"/>
          <w:b/>
          <w:color w:val="373737"/>
          <w:sz w:val="23"/>
        </w:rPr>
        <w:t>9.4 适配机器人</w:t>
      </w:r>
    </w:p>
    <w:p>
      <w:pPr>
        <w:spacing w:before="0" w:after="12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问答逻辑与机器人硬件通过 ROS2 解耦，后续可以替换语音设备、动作执行器或底盘系统，而不必重写知识问答核心。</w:t>
      </w:r>
    </w:p>
    <w:p>
      <w:pPr>
        <w:pStyle w:val="Heading2"/>
        <w:spacing w:before="120" w:after="80" w:line="312" w:lineRule="auto"/>
        <w:keepNext/>
      </w:pPr>
      <w:r>
        <w:rPr>
          <w:rFonts w:ascii="Microsoft YaHei" w:hAnsi="Microsoft YaHei" w:eastAsia="Microsoft YaHei"/>
          <w:b/>
          <w:color w:val="373737"/>
          <w:sz w:val="23"/>
        </w:rPr>
        <w:t>9.5 支持降级运行</w:t>
      </w:r>
    </w:p>
    <w:p>
      <w:pPr>
        <w:spacing w:before="0" w:after="12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解析、已有本地索引和部分关键词检索可以在本地工作；云端语音或模型服务出现异常时，系统可以根据配置切换备用路径或保留其他可用检索路线。</w:t>
      </w:r>
    </w:p>
    <w:p>
      <w:pPr>
        <w:pStyle w:val="Heading1"/>
        <w:spacing w:before="200" w:after="100" w:line="312" w:lineRule="auto"/>
        <w:keepNext/>
      </w:pPr>
      <w:r>
        <w:rPr>
          <w:rFonts w:ascii="Microsoft YaHei" w:hAnsi="Microsoft YaHei" w:eastAsia="Microsoft YaHei"/>
          <w:b/>
          <w:color w:val="1F4E79"/>
          <w:sz w:val="28"/>
        </w:rPr>
        <w:t>10. 当前实现边界</w:t>
      </w:r>
    </w:p>
    <w:p>
      <w:pPr>
        <w:spacing w:before="0" w:after="12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当前系统已经覆盖：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导览文档解析、OCR、分块和知识入库；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多路知识检索和基于证据的问答；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本地唤醒词、VAD、实时 ASR 和 TTS；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流式问答、流式播报和语音打断；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Web/FastAPI/WebSocket 服务；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ROS2 语音、问答、显示和机械臂动作接口。</w:t>
      </w:r>
    </w:p>
    <w:p>
      <w:pPr>
        <w:spacing w:before="0" w:after="12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地图构建、视觉定位、环境感知、避障和底盘路径规划不属于当前 RAG/语音核心模块。面向完整的自主导览机器人时，可以通过 ROS2 接入现有导航栈，由底盘系统负责“去哪里”，由本系统负责“讲什么、怎么回答和如何与游客互动”。</w:t>
      </w:r>
    </w:p>
    <w:p>
      <w:pPr>
        <w:pStyle w:val="Heading1"/>
        <w:spacing w:before="200" w:after="100" w:line="312" w:lineRule="auto"/>
        <w:keepNext/>
      </w:pPr>
      <w:r>
        <w:rPr>
          <w:rFonts w:ascii="Microsoft YaHei" w:hAnsi="Microsoft YaHei" w:eastAsia="Microsoft YaHei"/>
          <w:b/>
          <w:color w:val="1F4E79"/>
          <w:sz w:val="28"/>
        </w:rPr>
        <w:t>11. 路演总结话术</w:t>
      </w:r>
    </w:p>
    <w:p>
      <w:pPr>
        <w:spacing w:before="0" w:after="12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&gt; 我们为导览机器人建立了一套面向环保场景的智能讲解中枢。游客通过自然语言提问后，系统先完成唤醒、断句和语音识别，再判断问题类型和游客特点，从经过整理的环保知识库中进行多路检索，最后由大模型生成有资料依据的个性化回答，并通过实时语音、屏幕和机器人动作完成表达。整个系统的知识内容可以持续更新，核心能力通过 FastAPI 和 ROS2 对外提供接口，可以灵活接入不同的机器人硬件和导航系统。</w:t>
      </w:r>
    </w:p>
    <w:p>
      <w:pPr>
        <w:pStyle w:val="Heading1"/>
        <w:spacing w:before="200" w:after="100" w:line="312" w:lineRule="auto"/>
        <w:keepNext/>
      </w:pPr>
      <w:r>
        <w:rPr>
          <w:rFonts w:ascii="Microsoft YaHei" w:hAnsi="Microsoft YaHei" w:eastAsia="Microsoft YaHei"/>
          <w:b/>
          <w:color w:val="1F4E79"/>
          <w:sz w:val="28"/>
        </w:rPr>
        <w:t>12. 代码对应位置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问答编排：`src/rag_system/generation/service.py`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意图与身份判断：`src/rag_system/generation/intent_router.py`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文档解析：`src/rag_system/parsing/service.py`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混合检索与索引：`src/rag_system/indexing/service.py`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语音服务：`src/rag_system/voice/service.py`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Web API 与 WebSocket：`src/rag_system/web/app.py`</w:t>
      </w:r>
    </w:p>
    <w:p>
      <w:pPr>
        <w:pStyle w:val="ListBullet"/>
        <w:spacing w:before="0" w:after="6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ROS2 语音配置：`ros2/voice/config/voice_rag.yaml`</w:t>
      </w:r>
    </w:p>
    <w:p>
      <w:pPr>
        <w:pStyle w:val="Heading1"/>
        <w:spacing w:before="200" w:after="100" w:line="312" w:lineRule="auto"/>
        <w:keepNext/>
      </w:pPr>
      <w:r>
        <w:rPr>
          <w:rFonts w:ascii="Microsoft YaHei" w:hAnsi="Microsoft YaHei" w:eastAsia="Microsoft YaHei"/>
          <w:b/>
          <w:color w:val="1F4E79"/>
          <w:sz w:val="28"/>
        </w:rPr>
        <w:t>13 工程验证与验收建议</w:t>
      </w:r>
    </w:p>
    <w:p>
      <w:pPr>
        <w:spacing w:before="0" w:after="12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本次在 Windows 环境执行项目测试，结果为 358 passed、26 failed、8 skipped。失败项主要集中在历史测试契约仍假设旧版 Query Rewrite/Rerank 接口、可选依赖未安装以及 Windows 符号链接权限等环境因素；该结果不能替代真实云服务和真实机器人验收。</w:t>
      </w:r>
    </w:p>
    <w:p>
      <w:pPr>
        <w:spacing w:before="0" w:after="120" w:line="312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建议路演现场将验证分为三层：第一层展示本地知识库导入、搜索和问答；第二层展示唤醒、实时 ASR/TTS 和语音打断；第三层展示 ROS2 消息、显示、播放反馈和机械臂动作。对于底盘定位、地图和避障，应明确由外部导航栈负责。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fill="D9EAF7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验收层级</w:t>
            </w:r>
          </w:p>
        </w:tc>
        <w:tc>
          <w:tcPr>
            <w:tcW w:type="dxa" w:w="3120"/>
            <w:shd w:fill="D9EAF7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建议展示内容</w:t>
            </w:r>
          </w:p>
        </w:tc>
        <w:tc>
          <w:tcPr>
            <w:tcW w:type="dxa" w:w="3120"/>
            <w:shd w:fill="D9EAF7"/>
            <w:tcBorders>
              <w:top w:val="single" w:sz="4" w:color="9EADBA"/>
              <w:left w:val="single" w:sz="4" w:color="9EADBA"/>
              <w:bottom w:val="single" w:sz="4" w:color="9EADBA"/>
              <w:right w:val="single" w:sz="4" w:color="9EADBA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证据形式</w:t>
            </w:r>
          </w:p>
        </w:tc>
      </w:tr>
      <w:tr>
        <w:tc>
          <w:tcPr>
            <w:tcW w:type="dxa" w:w="3120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知识层</w:t>
            </w:r>
          </w:p>
        </w:tc>
        <w:tc>
          <w:tcPr>
            <w:tcW w:type="dxa" w:w="3120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导入环保资料、检索项目名、回答并显示来源</w:t>
            </w:r>
          </w:p>
        </w:tc>
        <w:tc>
          <w:tcPr>
            <w:tcW w:type="dxa" w:w="3120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文档、索引统计、回答证据</w:t>
            </w:r>
          </w:p>
        </w:tc>
      </w:tr>
      <w:tr>
        <w:tc>
          <w:tcPr>
            <w:tcW w:type="dxa" w:w="3120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交互层</w:t>
            </w:r>
          </w:p>
        </w:tc>
        <w:tc>
          <w:tcPr>
            <w:tcW w:type="dxa" w:w="3120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唤醒、断句、实时播报、再次唤醒打断</w:t>
            </w:r>
          </w:p>
        </w:tc>
        <w:tc>
          <w:tcPr>
            <w:tcW w:type="dxa" w:w="3120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音频事件、WebSocket 流、播放回执</w:t>
            </w:r>
          </w:p>
        </w:tc>
      </w:tr>
      <w:tr>
        <w:tc>
          <w:tcPr>
            <w:tcW w:type="dxa" w:w="3120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机器人层</w:t>
            </w:r>
          </w:p>
        </w:tc>
        <w:tc>
          <w:tcPr>
            <w:tcW w:type="dxa" w:w="3120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问题/回答/动作消息联动</w:t>
            </w:r>
          </w:p>
        </w:tc>
        <w:tc>
          <w:tcPr>
            <w:tcW w:type="dxa" w:w="3120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ROS2 话题、服务和动作状态</w:t>
            </w:r>
          </w:p>
        </w:tc>
      </w:tr>
      <w:tr>
        <w:tc>
          <w:tcPr>
            <w:tcW w:type="dxa" w:w="3120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导航边界</w:t>
            </w:r>
          </w:p>
        </w:tc>
        <w:tc>
          <w:tcPr>
            <w:tcW w:type="dxa" w:w="3120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说明定位、避障和底盘规划的系统归属</w:t>
            </w:r>
          </w:p>
        </w:tc>
        <w:tc>
          <w:tcPr>
            <w:tcW w:type="dxa" w:w="3120"/>
            <w:tcBorders>
              <w:top w:val="single" w:sz="4" w:color="D6DEE5"/>
              <w:left w:val="single" w:sz="4" w:color="D6DEE5"/>
              <w:bottom w:val="single" w:sz="4" w:color="D6DEE5"/>
              <w:right w:val="single" w:sz="4" w:color="D6DEE5"/>
            </w:tcBorders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接口说明和集成方案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6464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46464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面向环保场景的智能导览与机器人语音交互系统研究</dc:title>
  <dc:subject>绿色江河项目研究报告</dc:subject>
  <dc:creator>绿色江河项目组</dc:creator>
  <cp:keywords/>
  <dc:description>依据当前项目源码、配置、测试和设计文档整理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