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after="0" w:line="57" w:lineRule="atLeast"/>
        <w:ind w:right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登陆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输入个人用户名、密码登陆。</w:t>
      </w: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功能：</w:t>
      </w: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1、</w:t>
      </w:r>
      <w:r>
        <w:rPr>
          <w:rFonts w:hint="eastAsia" w:ascii="华文中宋" w:hAnsi="华文中宋" w:eastAsia="华文中宋"/>
          <w:color w:val="FF0000"/>
          <w:sz w:val="24"/>
          <w:szCs w:val="18"/>
        </w:rPr>
        <w:t>【登陆】</w:t>
      </w:r>
      <w:r>
        <w:rPr>
          <w:rFonts w:hint="eastAsia" w:ascii="华文中宋" w:hAnsi="华文中宋" w:eastAsia="华文中宋"/>
          <w:sz w:val="24"/>
          <w:szCs w:val="18"/>
        </w:rPr>
        <w:t>可通过正确的用户名、密码登陆系统。</w:t>
      </w: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2、</w:t>
      </w:r>
      <w:r>
        <w:rPr>
          <w:rFonts w:hint="eastAsia" w:ascii="华文中宋" w:hAnsi="华文中宋" w:eastAsia="华文中宋"/>
          <w:color w:val="FF0000"/>
          <w:sz w:val="24"/>
          <w:szCs w:val="18"/>
        </w:rPr>
        <w:t>【清除】</w:t>
      </w:r>
      <w:r>
        <w:rPr>
          <w:rFonts w:hint="eastAsia" w:ascii="华文中宋" w:hAnsi="华文中宋" w:eastAsia="华文中宋"/>
          <w:sz w:val="24"/>
          <w:szCs w:val="18"/>
        </w:rPr>
        <w:t>可将输入的用户名、密码清除。</w:t>
      </w: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/>
          <w:sz w:val="24"/>
          <w:szCs w:val="18"/>
        </w:rPr>
      </w:pP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after="0" w:line="57" w:lineRule="atLeast"/>
        <w:ind w:right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招聘管理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模块简介：该模块实现对</w:t>
      </w:r>
      <w:r>
        <w:rPr>
          <w:rFonts w:hint="eastAsia" w:ascii="华文中宋" w:hAnsi="华文中宋" w:eastAsia="华文中宋"/>
          <w:color w:val="FF0000"/>
          <w:sz w:val="24"/>
          <w:szCs w:val="18"/>
        </w:rPr>
        <w:t>应聘人员</w:t>
      </w:r>
      <w:r>
        <w:rPr>
          <w:rFonts w:hint="eastAsia" w:ascii="华文中宋" w:hAnsi="华文中宋" w:eastAsia="华文中宋"/>
          <w:sz w:val="24"/>
          <w:szCs w:val="18"/>
        </w:rPr>
        <w:t>的信息管理，包括添加、修改、删除应聘人员信息，并集成了</w:t>
      </w:r>
      <w:r>
        <w:rPr>
          <w:rFonts w:hint="eastAsia" w:ascii="华文中宋" w:hAnsi="华文中宋" w:eastAsia="华文中宋"/>
          <w:b/>
          <w:bCs/>
          <w:sz w:val="24"/>
          <w:szCs w:val="18"/>
        </w:rPr>
        <w:t>提交录用审批，发送定薪通知，办理入司</w:t>
      </w:r>
      <w:r>
        <w:rPr>
          <w:rFonts w:hint="eastAsia" w:ascii="华文中宋" w:hAnsi="华文中宋" w:eastAsia="华文中宋"/>
          <w:sz w:val="24"/>
          <w:szCs w:val="18"/>
        </w:rPr>
        <w:t>，招聘人员</w:t>
      </w:r>
      <w:r>
        <w:rPr>
          <w:rFonts w:hint="eastAsia" w:ascii="华文中宋" w:hAnsi="华文中宋" w:eastAsia="华文中宋"/>
          <w:b/>
          <w:bCs/>
          <w:sz w:val="24"/>
          <w:szCs w:val="18"/>
        </w:rPr>
        <w:t>导出</w:t>
      </w:r>
      <w:r>
        <w:rPr>
          <w:rFonts w:hint="eastAsia" w:ascii="华文中宋" w:hAnsi="华文中宋" w:eastAsia="华文中宋"/>
          <w:sz w:val="24"/>
          <w:szCs w:val="18"/>
        </w:rPr>
        <w:t>等功能。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查询条件：机构、部门、招聘人员状态、招聘记录状态、员工编号、人员姓名、定薪通知状态。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>表：流程表、通知表、机构、部门、应聘人员表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0" w:leftChars="0" w:right="0" w:firstLine="480" w:firstLineChars="20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>问题: 1:审批具体流程? 发送定薪通知？办理入司? 具体怎么操作的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0" w:leftChars="0" w:right="0" w:firstLine="480" w:firstLineChars="20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 xml:space="preserve">     2:应聘人员有哪些状态, 有哪些定薪通知状态。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0" w:leftChars="0" w:right="0" w:firstLine="897" w:firstLineChars="374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 xml:space="preserve"> 3:导出是导出excel么？ 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after="0" w:line="57" w:lineRule="atLeast"/>
        <w:ind w:right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人员管理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模块简介：该模块用于机构人力资源联系人为机构员工在系统中提交离职信息。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查询条件：机构、部门、员工编号、员工姓名</w:t>
      </w:r>
      <w:bookmarkStart w:id="0" w:name="_GoBack"/>
      <w:bookmarkEnd w:id="0"/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功能：发起离职管理流程，由总部HR员工关系岗审批。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>表: 角色表，权限表，员工表，流程表，流程状态表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>问题：1:员工是否需要登陆？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  <w:r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  <w:t xml:space="preserve">      2: 如果要登陆，是否有员工后台？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color w:val="0000FF"/>
          <w:sz w:val="24"/>
          <w:szCs w:val="18"/>
          <w:lang w:val="en-US" w:eastAsia="zh-CN"/>
        </w:rPr>
      </w:pP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after="0" w:line="57" w:lineRule="atLeast"/>
        <w:ind w:right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薪资管理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模块简介：该模块提供薪资福利岗对员工的薪资信息进行查看和调整。可查看员工的薪资历史信息，发起调薪申请，修改薪资运算方案，或更改绩效来源。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查询条件：发放组列表、员工ID、员工姓名、员工编号、薪资方案名称、薪资方案编号。其中发放组列表是必选的查询条件。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after="0" w:line="57" w:lineRule="atLeast"/>
        <w:ind w:right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系统维护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/>
          <w:sz w:val="24"/>
          <w:szCs w:val="18"/>
        </w:rPr>
      </w:pP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模块简介：各公司根据不同的人员类型设置发放组，同一发放组内成员薪酬福利信息一起计算。发放组类型分为薪酬、公积金、社保；发放组一旦建立可持续使用，日常工作中只需维护组内信息，一般由各机构自己维护。</w:t>
      </w:r>
    </w:p>
    <w:p>
      <w:pPr>
        <w:widowControl w:val="0"/>
        <w:wordWrap/>
        <w:adjustRightInd/>
        <w:snapToGrid/>
        <w:spacing w:before="0" w:after="0" w:line="57" w:lineRule="atLeast"/>
        <w:ind w:right="0"/>
        <w:jc w:val="both"/>
        <w:textAlignment w:val="auto"/>
        <w:outlineLvl w:val="9"/>
        <w:rPr>
          <w:rFonts w:hint="eastAsia" w:ascii="华文中宋" w:hAnsi="华文中宋" w:eastAsia="华文中宋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页面查询条件：机构、发放组状态、发放组名称、发放组类型、发放组编号。</w:t>
      </w:r>
    </w:p>
    <w:p>
      <w:pPr>
        <w:pStyle w:val="6"/>
        <w:widowControl w:val="0"/>
        <w:wordWrap/>
        <w:adjustRightInd/>
        <w:snapToGrid/>
        <w:spacing w:before="0" w:after="0" w:line="57" w:lineRule="atLeast"/>
        <w:ind w:left="420" w:right="0" w:firstLine="0" w:firstLineChars="0"/>
        <w:jc w:val="both"/>
        <w:textAlignment w:val="auto"/>
        <w:outlineLvl w:val="9"/>
        <w:rPr>
          <w:rFonts w:hint="eastAsia"/>
          <w:sz w:val="24"/>
          <w:szCs w:val="18"/>
        </w:rPr>
      </w:pPr>
      <w:r>
        <w:rPr>
          <w:rFonts w:hint="eastAsia" w:ascii="华文中宋" w:hAnsi="华文中宋" w:eastAsia="华文中宋"/>
          <w:sz w:val="24"/>
          <w:szCs w:val="18"/>
        </w:rPr>
        <w:t>功能：新增发放组、修改发放组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1760243">
    <w:nsid w:val="23DE21F3"/>
    <w:multiLevelType w:val="multilevel"/>
    <w:tmpl w:val="23DE21F3"/>
    <w:lvl w:ilvl="0" w:tentative="1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1760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  <w:rPr/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479</Characters>
  <Lines>3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2014-08-28T13:55:00Z</dcterms:created>
  <dc:creator>Windows 用户</dc:creator>
  <cp:lastModifiedBy>zhangweilin</cp:lastModifiedBy>
  <dcterms:modified xsi:type="dcterms:W3CDTF">2014-08-29T15:38:12Z</dcterms:modified>
  <dc:title>登陆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