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C00000"/>
          <w:sz w:val="52"/>
          <w:szCs w:val="52"/>
          <w:lang w:val="en-US" w:eastAsia="zh-CN"/>
        </w:rPr>
      </w:pPr>
      <w:r>
        <w:rPr>
          <w:rFonts w:hint="eastAsia"/>
          <w:color w:val="C00000"/>
          <w:sz w:val="52"/>
          <w:szCs w:val="52"/>
          <w:lang w:val="en-US" w:eastAsia="zh-CN"/>
        </w:rPr>
        <w:t>接口自动化设计开发</w:t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接口基础知识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什么是接口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返回json格式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接口的组成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 + Host + url + 请求参数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响应部分：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接口分类：</w:t>
      </w:r>
    </w:p>
    <w:p>
      <w:pPr>
        <w:ind w:left="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如何做接口测试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如何抓包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DE59C"/>
    <w:multiLevelType w:val="singleLevel"/>
    <w:tmpl w:val="AE0DE5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22BB5A5"/>
    <w:multiLevelType w:val="singleLevel"/>
    <w:tmpl w:val="022BB5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61FCA"/>
    <w:rsid w:val="13437A22"/>
    <w:rsid w:val="218651F9"/>
    <w:rsid w:val="775C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2020-09-17T06:43:00Z</dcterms:created>
  <dc:creator>Administrator</dc:creator>
  <cp:lastModifiedBy>ZWNONG</cp:lastModifiedBy>
  <dcterms:modified xsi:type="dcterms:W3CDTF">2020-09-17T13:51:20Z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