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564D34" w14:textId="77777777" w:rsidR="00BB34EC" w:rsidRDefault="00BB34EC" w:rsidP="00AF3855">
      <w:pPr>
        <w:spacing w:after="0" w:line="240" w:lineRule="auto"/>
        <w:rPr>
          <w:rFonts w:ascii="Helvetica" w:eastAsia="Times New Roman" w:hAnsi="Helvetica" w:cs="Times New Roman"/>
          <w:b/>
          <w:bCs/>
          <w:sz w:val="24"/>
          <w:szCs w:val="24"/>
        </w:rPr>
      </w:pPr>
    </w:p>
    <w:p w14:paraId="23C5A707" w14:textId="6E16DC70" w:rsidR="00AF3855" w:rsidRPr="00BB34EC" w:rsidRDefault="00782E1A" w:rsidP="0071511B">
      <w:pPr>
        <w:spacing w:after="0" w:line="240" w:lineRule="auto"/>
        <w:jc w:val="center"/>
        <w:rPr>
          <w:rFonts w:asciiTheme="majorHAnsi" w:eastAsia="Times New Roman" w:hAnsiTheme="majorHAnsi" w:cstheme="majorHAnsi"/>
          <w:b/>
          <w:bCs/>
          <w:sz w:val="24"/>
          <w:szCs w:val="24"/>
        </w:rPr>
      </w:pPr>
      <w:r>
        <w:rPr>
          <w:rFonts w:asciiTheme="majorHAnsi" w:eastAsia="Times New Roman" w:hAnsiTheme="majorHAnsi" w:cstheme="majorHAnsi"/>
          <w:b/>
          <w:sz w:val="24"/>
          <w:szCs w:val="24"/>
        </w:rPr>
        <w:t>“</w:t>
      </w:r>
      <w:r w:rsidR="00AF3855" w:rsidRPr="00BB34EC">
        <w:rPr>
          <w:rFonts w:asciiTheme="majorHAnsi" w:eastAsia="Times New Roman" w:hAnsiTheme="majorHAnsi" w:cstheme="majorHAnsi"/>
          <w:b/>
          <w:bCs/>
          <w:sz w:val="24"/>
          <w:szCs w:val="24"/>
        </w:rPr>
        <w:t>What is it about VGI that has you focus your time and attention on it?  What makes you think it is worth the time, attention, and money (including public funds) that could go into it</w:t>
      </w:r>
      <w:r w:rsidR="00AF3855" w:rsidRPr="00AF3855">
        <w:rPr>
          <w:rFonts w:asciiTheme="majorHAnsi" w:eastAsia="Times New Roman" w:hAnsiTheme="majorHAnsi" w:cstheme="majorHAnsi"/>
          <w:b/>
          <w:sz w:val="24"/>
          <w:szCs w:val="24"/>
        </w:rPr>
        <w:t>?</w:t>
      </w:r>
      <w:r>
        <w:rPr>
          <w:rFonts w:asciiTheme="majorHAnsi" w:eastAsia="Times New Roman" w:hAnsiTheme="majorHAnsi" w:cstheme="majorHAnsi"/>
          <w:b/>
          <w:sz w:val="24"/>
          <w:szCs w:val="24"/>
        </w:rPr>
        <w:t>”</w:t>
      </w:r>
    </w:p>
    <w:p w14:paraId="31656A18" w14:textId="795D494F" w:rsidR="00AF3855" w:rsidRDefault="00AF3855" w:rsidP="00AF3855">
      <w:pPr>
        <w:tabs>
          <w:tab w:val="num" w:pos="720"/>
        </w:tabs>
      </w:pPr>
    </w:p>
    <w:p w14:paraId="708A4680" w14:textId="0F8F48EE" w:rsidR="00AF3855" w:rsidRDefault="00AF3855" w:rsidP="00AF3855">
      <w:pPr>
        <w:tabs>
          <w:tab w:val="num" w:pos="720"/>
        </w:tabs>
      </w:pPr>
      <w:r>
        <w:t>VGI</w:t>
      </w:r>
      <w:r w:rsidR="009A55B8">
        <w:t xml:space="preserve">C believes that VGI is worth prioritizing </w:t>
      </w:r>
      <w:r w:rsidR="00AF528F" w:rsidRPr="00AF528F">
        <w:rPr>
          <w:u w:val="single"/>
        </w:rPr>
        <w:t>now</w:t>
      </w:r>
      <w:r w:rsidR="00AF528F">
        <w:t xml:space="preserve"> </w:t>
      </w:r>
      <w:r w:rsidR="009A55B8">
        <w:t>because it</w:t>
      </w:r>
      <w:r>
        <w:t xml:space="preserve"> </w:t>
      </w:r>
      <w:r w:rsidR="009A55B8">
        <w:t>can help achieve</w:t>
      </w:r>
      <w:r>
        <w:t xml:space="preserve"> </w:t>
      </w:r>
      <w:r w:rsidR="0071511B">
        <w:t xml:space="preserve">five </w:t>
      </w:r>
      <w:r>
        <w:t xml:space="preserve">important public policy goals: </w:t>
      </w:r>
    </w:p>
    <w:p w14:paraId="2BCAC7BC" w14:textId="55474949" w:rsidR="00AF3855" w:rsidRDefault="00D32C50" w:rsidP="009A55B8">
      <w:pPr>
        <w:pStyle w:val="ListParagraph"/>
        <w:numPr>
          <w:ilvl w:val="0"/>
          <w:numId w:val="1"/>
        </w:numPr>
      </w:pPr>
      <w:r w:rsidRPr="00D32C50">
        <w:rPr>
          <w:b/>
          <w:bCs/>
        </w:rPr>
        <w:t>Decarbonize</w:t>
      </w:r>
      <w:r w:rsidR="009A55B8" w:rsidRPr="00D32C50">
        <w:rPr>
          <w:b/>
          <w:bCs/>
        </w:rPr>
        <w:t xml:space="preserve"> </w:t>
      </w:r>
      <w:r w:rsidR="00C502C8">
        <w:rPr>
          <w:b/>
          <w:bCs/>
        </w:rPr>
        <w:t xml:space="preserve">the </w:t>
      </w:r>
      <w:r w:rsidR="009A55B8" w:rsidRPr="00D32C50">
        <w:rPr>
          <w:b/>
          <w:bCs/>
        </w:rPr>
        <w:t>transportation sector</w:t>
      </w:r>
      <w:r w:rsidR="009A55B8">
        <w:t xml:space="preserve"> by accelerating EV adoption</w:t>
      </w:r>
    </w:p>
    <w:p w14:paraId="453BFAB1" w14:textId="7D1FBFA9" w:rsidR="009A55B8" w:rsidRDefault="00BC20D2" w:rsidP="009A55B8">
      <w:pPr>
        <w:pStyle w:val="ListParagraph"/>
        <w:numPr>
          <w:ilvl w:val="0"/>
          <w:numId w:val="1"/>
        </w:numPr>
      </w:pPr>
      <w:r w:rsidRPr="00BC20D2">
        <w:t>Support</w:t>
      </w:r>
      <w:r>
        <w:rPr>
          <w:b/>
          <w:bCs/>
        </w:rPr>
        <w:t xml:space="preserve"> d</w:t>
      </w:r>
      <w:r w:rsidR="009A55B8" w:rsidRPr="00D32C50">
        <w:rPr>
          <w:b/>
          <w:bCs/>
        </w:rPr>
        <w:t>ecarboniz</w:t>
      </w:r>
      <w:r>
        <w:rPr>
          <w:b/>
          <w:bCs/>
        </w:rPr>
        <w:t>ation of</w:t>
      </w:r>
      <w:r w:rsidR="009A55B8" w:rsidRPr="00D32C50">
        <w:rPr>
          <w:b/>
          <w:bCs/>
        </w:rPr>
        <w:t xml:space="preserve"> </w:t>
      </w:r>
      <w:r w:rsidR="00C502C8">
        <w:rPr>
          <w:b/>
          <w:bCs/>
        </w:rPr>
        <w:t>the</w:t>
      </w:r>
      <w:r w:rsidR="009A55B8" w:rsidRPr="00D32C50">
        <w:rPr>
          <w:b/>
          <w:bCs/>
        </w:rPr>
        <w:t xml:space="preserve"> power sector</w:t>
      </w:r>
      <w:r w:rsidR="009A55B8">
        <w:t xml:space="preserve"> by providing essential grid services</w:t>
      </w:r>
      <w:r w:rsidR="00D32C50">
        <w:t xml:space="preserve"> as RE penetration </w:t>
      </w:r>
      <w:r w:rsidR="0018053B">
        <w:t>increases</w:t>
      </w:r>
    </w:p>
    <w:p w14:paraId="0DED1A3F" w14:textId="1155C064" w:rsidR="009A55B8" w:rsidRDefault="00D32C50" w:rsidP="009A55B8">
      <w:pPr>
        <w:pStyle w:val="ListParagraph"/>
        <w:numPr>
          <w:ilvl w:val="0"/>
          <w:numId w:val="1"/>
        </w:numPr>
      </w:pPr>
      <w:r w:rsidRPr="00D32C50">
        <w:rPr>
          <w:b/>
          <w:bCs/>
        </w:rPr>
        <w:t>Increase affordability</w:t>
      </w:r>
      <w:r>
        <w:t xml:space="preserve"> by r</w:t>
      </w:r>
      <w:r w:rsidR="009A55B8">
        <w:t>educ</w:t>
      </w:r>
      <w:r>
        <w:t>ing</w:t>
      </w:r>
      <w:r w:rsidR="009A55B8">
        <w:t xml:space="preserve"> electricity bills for all consumers </w:t>
      </w:r>
    </w:p>
    <w:p w14:paraId="159B5A45" w14:textId="0E93C3DE" w:rsidR="009A55B8" w:rsidRDefault="009A55B8" w:rsidP="009A55B8">
      <w:pPr>
        <w:pStyle w:val="ListParagraph"/>
        <w:numPr>
          <w:ilvl w:val="0"/>
          <w:numId w:val="1"/>
        </w:numPr>
      </w:pPr>
      <w:r>
        <w:t xml:space="preserve">Improve </w:t>
      </w:r>
      <w:r w:rsidRPr="00D32C50">
        <w:rPr>
          <w:b/>
          <w:bCs/>
        </w:rPr>
        <w:t>grid resiliency</w:t>
      </w:r>
      <w:r>
        <w:t xml:space="preserve"> and security</w:t>
      </w:r>
      <w:r w:rsidR="00D32C50">
        <w:t xml:space="preserve"> (including during PSPS events)</w:t>
      </w:r>
    </w:p>
    <w:p w14:paraId="55CDE740" w14:textId="1D8A8DA0" w:rsidR="00D32C50" w:rsidRDefault="00D32C50" w:rsidP="009A55B8">
      <w:pPr>
        <w:pStyle w:val="ListParagraph"/>
        <w:numPr>
          <w:ilvl w:val="0"/>
          <w:numId w:val="1"/>
        </w:numPr>
      </w:pPr>
      <w:r w:rsidRPr="00D32C50">
        <w:rPr>
          <w:b/>
          <w:bCs/>
        </w:rPr>
        <w:t xml:space="preserve">Foster economic </w:t>
      </w:r>
      <w:r w:rsidR="003855EE">
        <w:rPr>
          <w:b/>
          <w:bCs/>
        </w:rPr>
        <w:t>activity</w:t>
      </w:r>
      <w:r>
        <w:t xml:space="preserve"> through</w:t>
      </w:r>
      <w:r w:rsidRPr="00D32C50">
        <w:rPr>
          <w:b/>
          <w:bCs/>
        </w:rPr>
        <w:t xml:space="preserve"> </w:t>
      </w:r>
      <w:r w:rsidRPr="00D32C50">
        <w:t>innovation</w:t>
      </w:r>
      <w:r>
        <w:t xml:space="preserve">, competition, and market transformation. </w:t>
      </w:r>
    </w:p>
    <w:p w14:paraId="241A0A1F" w14:textId="640CF8A3" w:rsidR="00D32C50" w:rsidRDefault="00D32C50" w:rsidP="00AF3855">
      <w:r>
        <w:t xml:space="preserve">Each of these </w:t>
      </w:r>
      <w:r w:rsidR="004C2F3F">
        <w:t xml:space="preserve">is </w:t>
      </w:r>
      <w:r>
        <w:t>addressed in greater detail below</w:t>
      </w:r>
      <w:r w:rsidR="004C2F3F">
        <w:t>.</w:t>
      </w:r>
      <w:r w:rsidR="00071924">
        <w:t xml:space="preserve"> At the end of this document</w:t>
      </w:r>
      <w:r w:rsidR="00833BC1">
        <w:t>,</w:t>
      </w:r>
      <w:r w:rsidR="00071924">
        <w:t xml:space="preserve"> we offer a hypothesis on the comparison of VGI to other DERs based on the five policy goals</w:t>
      </w:r>
      <w:r w:rsidR="00833BC1">
        <w:t>. This is meant to spur further discussion.</w:t>
      </w:r>
    </w:p>
    <w:p w14:paraId="2FA98B20" w14:textId="77777777" w:rsidR="00D32C50" w:rsidRPr="00682BAF" w:rsidRDefault="00D32C50" w:rsidP="00D32C50">
      <w:pPr>
        <w:pStyle w:val="ListParagraph"/>
        <w:numPr>
          <w:ilvl w:val="0"/>
          <w:numId w:val="5"/>
        </w:numPr>
        <w:rPr>
          <w:u w:val="single"/>
        </w:rPr>
      </w:pPr>
      <w:r w:rsidRPr="00682BAF">
        <w:rPr>
          <w:b/>
          <w:u w:val="single"/>
        </w:rPr>
        <w:t>Decarbonize transportation sector</w:t>
      </w:r>
      <w:r w:rsidRPr="00682BAF">
        <w:rPr>
          <w:u w:val="single"/>
        </w:rPr>
        <w:t xml:space="preserve"> by accelerating EV adoption</w:t>
      </w:r>
    </w:p>
    <w:p w14:paraId="67DF3C59" w14:textId="30161AA1" w:rsidR="00D32C50" w:rsidRDefault="00DA7EB1" w:rsidP="00D32C50">
      <w:r>
        <w:t>Transportation represents roughly 40% of statewide greenhouse gas (“GHG”) emissions</w:t>
      </w:r>
      <w:r w:rsidR="00746C83">
        <w:rPr>
          <w:rStyle w:val="FootnoteReference"/>
        </w:rPr>
        <w:footnoteReference w:id="2"/>
      </w:r>
      <w:r w:rsidR="005F7B47">
        <w:t xml:space="preserve"> and</w:t>
      </w:r>
      <w:r>
        <w:t xml:space="preserve"> </w:t>
      </w:r>
      <w:r w:rsidR="005F7B47">
        <w:t xml:space="preserve">to address this </w:t>
      </w:r>
      <w:r w:rsidR="000800F5">
        <w:t xml:space="preserve">California </w:t>
      </w:r>
      <w:r w:rsidR="005F7B47">
        <w:t xml:space="preserve">has established goals </w:t>
      </w:r>
      <w:r w:rsidR="000800F5">
        <w:t>to reach 1.5 million EVs by 2025 and 5 million EVs by 2030</w:t>
      </w:r>
      <w:r w:rsidR="005F7B47">
        <w:t>.</w:t>
      </w:r>
      <w:r w:rsidR="000800F5">
        <w:rPr>
          <w:rStyle w:val="FootnoteReference"/>
        </w:rPr>
        <w:footnoteReference w:id="3"/>
      </w:r>
      <w:r w:rsidR="00EF6C8D">
        <w:t xml:space="preserve"> </w:t>
      </w:r>
      <w:r w:rsidR="006A5EB1">
        <w:t xml:space="preserve">Accelerated EV adoption is still needed to meet these goals. </w:t>
      </w:r>
      <w:r w:rsidR="00DB671A">
        <w:t>VGI can help address b</w:t>
      </w:r>
      <w:r w:rsidR="00D32C50">
        <w:t xml:space="preserve">arriers to </w:t>
      </w:r>
      <w:r w:rsidR="0018053B">
        <w:t xml:space="preserve">faster </w:t>
      </w:r>
      <w:r w:rsidR="00D32C50">
        <w:t xml:space="preserve">EV adoption: </w:t>
      </w:r>
    </w:p>
    <w:tbl>
      <w:tblPr>
        <w:tblStyle w:val="TableGrid"/>
        <w:tblW w:w="0" w:type="auto"/>
        <w:tblInd w:w="-113" w:type="dxa"/>
        <w:tblLook w:val="04A0" w:firstRow="1" w:lastRow="0" w:firstColumn="1" w:lastColumn="0" w:noHBand="0" w:noVBand="1"/>
      </w:tblPr>
      <w:tblGrid>
        <w:gridCol w:w="4740"/>
        <w:gridCol w:w="4719"/>
      </w:tblGrid>
      <w:tr w:rsidR="0018053B" w:rsidRPr="0018053B" w14:paraId="5B2EBDC8" w14:textId="77777777" w:rsidTr="004E5804">
        <w:trPr>
          <w:trHeight w:val="260"/>
        </w:trPr>
        <w:tc>
          <w:tcPr>
            <w:tcW w:w="4740" w:type="dxa"/>
          </w:tcPr>
          <w:p w14:paraId="11FBC00C" w14:textId="484200F6" w:rsidR="0018053B" w:rsidRPr="0018053B" w:rsidRDefault="0018053B" w:rsidP="0018053B">
            <w:pPr>
              <w:rPr>
                <w:b/>
                <w:bCs/>
              </w:rPr>
            </w:pPr>
            <w:r w:rsidRPr="0018053B">
              <w:rPr>
                <w:b/>
                <w:bCs/>
              </w:rPr>
              <w:t>Barriers to faster EV adoption</w:t>
            </w:r>
            <w:r w:rsidR="00A3651E">
              <w:rPr>
                <w:b/>
                <w:bCs/>
              </w:rPr>
              <w:t>:</w:t>
            </w:r>
          </w:p>
        </w:tc>
        <w:tc>
          <w:tcPr>
            <w:tcW w:w="4719" w:type="dxa"/>
          </w:tcPr>
          <w:p w14:paraId="02035019" w14:textId="36183B15" w:rsidR="0018053B" w:rsidRPr="0018053B" w:rsidRDefault="0018053B" w:rsidP="0018053B">
            <w:pPr>
              <w:rPr>
                <w:b/>
                <w:bCs/>
              </w:rPr>
            </w:pPr>
            <w:r w:rsidRPr="0018053B">
              <w:rPr>
                <w:b/>
                <w:bCs/>
              </w:rPr>
              <w:t xml:space="preserve">How VGI addresses </w:t>
            </w:r>
            <w:r w:rsidR="004E5804">
              <w:rPr>
                <w:b/>
                <w:bCs/>
              </w:rPr>
              <w:t>this</w:t>
            </w:r>
            <w:r w:rsidR="00A3651E">
              <w:rPr>
                <w:b/>
                <w:bCs/>
              </w:rPr>
              <w:t>:</w:t>
            </w:r>
          </w:p>
        </w:tc>
      </w:tr>
      <w:tr w:rsidR="004E5804" w14:paraId="7D43F0D2" w14:textId="77777777" w:rsidTr="004E5804">
        <w:trPr>
          <w:trHeight w:val="260"/>
        </w:trPr>
        <w:tc>
          <w:tcPr>
            <w:tcW w:w="4740" w:type="dxa"/>
          </w:tcPr>
          <w:p w14:paraId="49C99C83" w14:textId="0F74AEF2" w:rsidR="004E5804" w:rsidRDefault="004E5804" w:rsidP="004E5804">
            <w:r>
              <w:t xml:space="preserve">EV </w:t>
            </w:r>
            <w:r w:rsidRPr="00DB2999">
              <w:t>Total Cost of Ownership</w:t>
            </w:r>
            <w:r>
              <w:t xml:space="preserve"> (TCO)</w:t>
            </w:r>
            <w:r w:rsidRPr="00DB2999">
              <w:t xml:space="preserve"> remains too high</w:t>
            </w:r>
          </w:p>
        </w:tc>
        <w:tc>
          <w:tcPr>
            <w:tcW w:w="4719" w:type="dxa"/>
          </w:tcPr>
          <w:p w14:paraId="5686276E" w14:textId="72640ED7" w:rsidR="004E5804" w:rsidRDefault="004E5804" w:rsidP="004E5804">
            <w:r>
              <w:t>Reduce</w:t>
            </w:r>
            <w:r w:rsidR="00F01D8D">
              <w:t>s</w:t>
            </w:r>
            <w:r>
              <w:t xml:space="preserve"> TCO via lower charging costs</w:t>
            </w:r>
            <w:r w:rsidR="00F01D8D">
              <w:t xml:space="preserve"> &amp;</w:t>
            </w:r>
            <w:r>
              <w:t xml:space="preserve"> new </w:t>
            </w:r>
            <w:r w:rsidR="00F01D8D">
              <w:t xml:space="preserve">customer </w:t>
            </w:r>
            <w:r>
              <w:t>revenue s</w:t>
            </w:r>
            <w:r w:rsidR="00F01D8D">
              <w:t>treams</w:t>
            </w:r>
          </w:p>
        </w:tc>
      </w:tr>
      <w:tr w:rsidR="004E5804" w14:paraId="5952A382" w14:textId="77777777" w:rsidTr="004E5804">
        <w:trPr>
          <w:trHeight w:val="245"/>
        </w:trPr>
        <w:tc>
          <w:tcPr>
            <w:tcW w:w="4740" w:type="dxa"/>
          </w:tcPr>
          <w:p w14:paraId="327AA160" w14:textId="3F2E1BE8" w:rsidR="004E5804" w:rsidRDefault="004E5804" w:rsidP="004E5804">
            <w:r w:rsidRPr="00DB2999">
              <w:t xml:space="preserve">Value </w:t>
            </w:r>
            <w:r w:rsidR="00F01D8D">
              <w:t>p</w:t>
            </w:r>
            <w:r w:rsidRPr="00DB2999">
              <w:t>roposition (versus ICE) not compelling enough for some customers</w:t>
            </w:r>
          </w:p>
        </w:tc>
        <w:tc>
          <w:tcPr>
            <w:tcW w:w="4719" w:type="dxa"/>
          </w:tcPr>
          <w:p w14:paraId="258DA7BC" w14:textId="768C5AB8" w:rsidR="004E5804" w:rsidRDefault="004E5804" w:rsidP="004E5804">
            <w:r>
              <w:t>Unlocks new value propositions beyond mobility (e.g. providing home backup power</w:t>
            </w:r>
            <w:r w:rsidR="00F01D8D">
              <w:t xml:space="preserve"> – especially relevant during COVID-19</w:t>
            </w:r>
            <w:r>
              <w:t>)</w:t>
            </w:r>
          </w:p>
        </w:tc>
      </w:tr>
      <w:tr w:rsidR="004E5804" w14:paraId="0366890A" w14:textId="77777777" w:rsidTr="004E5804">
        <w:trPr>
          <w:trHeight w:val="260"/>
        </w:trPr>
        <w:tc>
          <w:tcPr>
            <w:tcW w:w="4740" w:type="dxa"/>
          </w:tcPr>
          <w:p w14:paraId="5257A58A" w14:textId="044A8CE2" w:rsidR="004E5804" w:rsidRDefault="004E5804" w:rsidP="004E5804">
            <w:r w:rsidRPr="00DB2999">
              <w:t xml:space="preserve">Margin on sales not large enough </w:t>
            </w:r>
            <w:r w:rsidR="00F01D8D">
              <w:t xml:space="preserve">for some OEMs </w:t>
            </w:r>
            <w:r w:rsidRPr="00DB2999">
              <w:t>to prioritize</w:t>
            </w:r>
          </w:p>
        </w:tc>
        <w:tc>
          <w:tcPr>
            <w:tcW w:w="4719" w:type="dxa"/>
          </w:tcPr>
          <w:p w14:paraId="07768DE1" w14:textId="4DF775B0" w:rsidR="004E5804" w:rsidRDefault="004E5804" w:rsidP="004E5804">
            <w:r>
              <w:t xml:space="preserve">Unlocks new revenue streams </w:t>
            </w:r>
            <w:r w:rsidR="00F01D8D">
              <w:t>for OEMs; improves business case</w:t>
            </w:r>
            <w:r w:rsidR="00071498">
              <w:t xml:space="preserve"> for EVs</w:t>
            </w:r>
          </w:p>
        </w:tc>
      </w:tr>
      <w:tr w:rsidR="004E5804" w14:paraId="2F589E7D" w14:textId="77777777" w:rsidTr="004E5804">
        <w:trPr>
          <w:trHeight w:val="260"/>
        </w:trPr>
        <w:tc>
          <w:tcPr>
            <w:tcW w:w="4740" w:type="dxa"/>
          </w:tcPr>
          <w:p w14:paraId="3B0C6BDE" w14:textId="75C4FA1F" w:rsidR="004E5804" w:rsidRPr="00DB2999" w:rsidRDefault="004E5804" w:rsidP="004E5804">
            <w:r w:rsidRPr="00DB2999">
              <w:t>Lack of TE infrastructure</w:t>
            </w:r>
          </w:p>
        </w:tc>
        <w:tc>
          <w:tcPr>
            <w:tcW w:w="4719" w:type="dxa"/>
          </w:tcPr>
          <w:p w14:paraId="6692F89D" w14:textId="5CB902A1" w:rsidR="004E5804" w:rsidRDefault="004E5804" w:rsidP="004E5804">
            <w:r>
              <w:t xml:space="preserve">Can help “right-size” TE infrastructure investments &amp; unlock revenue streams for EVSPs. </w:t>
            </w:r>
          </w:p>
        </w:tc>
      </w:tr>
    </w:tbl>
    <w:p w14:paraId="067A0418" w14:textId="51C4C4FB" w:rsidR="0018053B" w:rsidRDefault="0018053B" w:rsidP="00AF3855"/>
    <w:p w14:paraId="2EBA714B" w14:textId="3C217F38" w:rsidR="00F01D8D" w:rsidRPr="00682BAF" w:rsidRDefault="00BC20D2" w:rsidP="00486127">
      <w:pPr>
        <w:pStyle w:val="ListParagraph"/>
        <w:numPr>
          <w:ilvl w:val="0"/>
          <w:numId w:val="5"/>
        </w:numPr>
        <w:rPr>
          <w:u w:val="single"/>
        </w:rPr>
      </w:pPr>
      <w:r w:rsidRPr="00682BAF">
        <w:rPr>
          <w:u w:val="single"/>
        </w:rPr>
        <w:t>Support</w:t>
      </w:r>
      <w:r w:rsidRPr="00682BAF">
        <w:rPr>
          <w:b/>
          <w:u w:val="single"/>
        </w:rPr>
        <w:t xml:space="preserve"> d</w:t>
      </w:r>
      <w:r w:rsidR="00F01D8D" w:rsidRPr="00682BAF">
        <w:rPr>
          <w:b/>
          <w:u w:val="single"/>
        </w:rPr>
        <w:t>ecarboniz</w:t>
      </w:r>
      <w:r w:rsidRPr="00682BAF">
        <w:rPr>
          <w:b/>
          <w:u w:val="single"/>
        </w:rPr>
        <w:t>ation of</w:t>
      </w:r>
      <w:r w:rsidR="00F01D8D" w:rsidRPr="00682BAF">
        <w:rPr>
          <w:b/>
          <w:u w:val="single"/>
        </w:rPr>
        <w:t xml:space="preserve"> power sector</w:t>
      </w:r>
      <w:r w:rsidR="00F01D8D" w:rsidRPr="00682BAF">
        <w:rPr>
          <w:u w:val="single"/>
        </w:rPr>
        <w:t xml:space="preserve"> by providing essential grid </w:t>
      </w:r>
      <w:r w:rsidR="00364A1E" w:rsidRPr="00682BAF">
        <w:rPr>
          <w:u w:val="single"/>
        </w:rPr>
        <w:t xml:space="preserve">reliability </w:t>
      </w:r>
      <w:r w:rsidR="00F01D8D" w:rsidRPr="00682BAF">
        <w:rPr>
          <w:u w:val="single"/>
        </w:rPr>
        <w:t>services as RE penetration increases</w:t>
      </w:r>
    </w:p>
    <w:p w14:paraId="39004225" w14:textId="22320B50" w:rsidR="00663EF6" w:rsidRDefault="00364DE8" w:rsidP="00663EF6">
      <w:r>
        <w:lastRenderedPageBreak/>
        <w:t>California’s GHG emissions reduction targets call for a ~40% cut from today to 2030</w:t>
      </w:r>
      <w:r w:rsidR="006A1DB4">
        <w:rPr>
          <w:rStyle w:val="FootnoteReference"/>
        </w:rPr>
        <w:footnoteReference w:id="4"/>
      </w:r>
      <w:r w:rsidR="006A1DB4">
        <w:t xml:space="preserve">, and the state </w:t>
      </w:r>
      <w:r w:rsidR="00A15848">
        <w:t>aims to reach 1</w:t>
      </w:r>
      <w:r w:rsidR="005B393A">
        <w:t xml:space="preserve">00% </w:t>
      </w:r>
      <w:r w:rsidR="00C703DD">
        <w:t>GHG-free</w:t>
      </w:r>
      <w:r w:rsidR="005B393A">
        <w:t xml:space="preserve"> electricity by 2045.</w:t>
      </w:r>
      <w:r w:rsidR="0029427A">
        <w:rPr>
          <w:rStyle w:val="FootnoteReference"/>
        </w:rPr>
        <w:footnoteReference w:id="5"/>
      </w:r>
      <w:r w:rsidR="005B393A">
        <w:t xml:space="preserve"> </w:t>
      </w:r>
      <w:r w:rsidR="00663EF6">
        <w:t>As RE penetration increases</w:t>
      </w:r>
      <w:r w:rsidR="00491EEB">
        <w:t xml:space="preserve"> in support </w:t>
      </w:r>
      <w:r w:rsidR="000A1F76">
        <w:t xml:space="preserve">of </w:t>
      </w:r>
      <w:r w:rsidR="00BF39A5">
        <w:t>this goal</w:t>
      </w:r>
      <w:r w:rsidR="00663EF6">
        <w:t xml:space="preserve">, a number of essential grid reliability services will need to be provided by </w:t>
      </w:r>
      <w:r w:rsidR="00493684">
        <w:t xml:space="preserve">clean resources instead of </w:t>
      </w:r>
      <w:r w:rsidR="00174CD0">
        <w:t>traditional</w:t>
      </w:r>
      <w:r w:rsidR="00493684">
        <w:t xml:space="preserve"> fossil resources. </w:t>
      </w:r>
      <w:r w:rsidR="00174CD0">
        <w:t xml:space="preserve">VGI-enabled EVs can play an important role in this transition. </w:t>
      </w:r>
    </w:p>
    <w:tbl>
      <w:tblPr>
        <w:tblStyle w:val="TableGrid"/>
        <w:tblW w:w="0" w:type="auto"/>
        <w:tblLook w:val="04A0" w:firstRow="1" w:lastRow="0" w:firstColumn="1" w:lastColumn="0" w:noHBand="0" w:noVBand="1"/>
      </w:tblPr>
      <w:tblGrid>
        <w:gridCol w:w="4675"/>
        <w:gridCol w:w="4675"/>
      </w:tblGrid>
      <w:tr w:rsidR="00475DE0" w14:paraId="6ECCB7DA" w14:textId="77777777" w:rsidTr="00475DE0">
        <w:tc>
          <w:tcPr>
            <w:tcW w:w="4675" w:type="dxa"/>
          </w:tcPr>
          <w:p w14:paraId="5F779F35" w14:textId="4F02BEA4" w:rsidR="00475DE0" w:rsidRPr="00DC02E6" w:rsidRDefault="00475DE0" w:rsidP="00AF3855">
            <w:pPr>
              <w:rPr>
                <w:b/>
                <w:bCs/>
              </w:rPr>
            </w:pPr>
            <w:r w:rsidRPr="00DC02E6">
              <w:rPr>
                <w:b/>
                <w:bCs/>
              </w:rPr>
              <w:t>Essential reliability services that will be needed</w:t>
            </w:r>
          </w:p>
        </w:tc>
        <w:tc>
          <w:tcPr>
            <w:tcW w:w="4675" w:type="dxa"/>
          </w:tcPr>
          <w:p w14:paraId="0B23930B" w14:textId="4A65CD6B" w:rsidR="00475DE0" w:rsidRPr="00DC02E6" w:rsidRDefault="00475DE0" w:rsidP="00AF3855">
            <w:pPr>
              <w:rPr>
                <w:b/>
                <w:bCs/>
              </w:rPr>
            </w:pPr>
            <w:r w:rsidRPr="00DC02E6">
              <w:rPr>
                <w:b/>
                <w:bCs/>
              </w:rPr>
              <w:t>Service that batteries (incl. VGI-enabled EVs) can provide</w:t>
            </w:r>
          </w:p>
        </w:tc>
      </w:tr>
      <w:tr w:rsidR="00475DE0" w14:paraId="4B015E84" w14:textId="77777777" w:rsidTr="00475DE0">
        <w:tc>
          <w:tcPr>
            <w:tcW w:w="4675" w:type="dxa"/>
          </w:tcPr>
          <w:p w14:paraId="3EB62280" w14:textId="3AA0015B" w:rsidR="00475DE0" w:rsidRDefault="00BD0678" w:rsidP="00AF3855">
            <w:r>
              <w:t>Resource Adequacy</w:t>
            </w:r>
            <w:r w:rsidR="00953A1D">
              <w:t xml:space="preserve"> (system, flex, local)</w:t>
            </w:r>
          </w:p>
        </w:tc>
        <w:tc>
          <w:tcPr>
            <w:tcW w:w="4675" w:type="dxa"/>
          </w:tcPr>
          <w:p w14:paraId="6C566F86" w14:textId="7B94FC69" w:rsidR="00475DE0" w:rsidRDefault="007F2B4E" w:rsidP="00F7447A">
            <w:pPr>
              <w:jc w:val="center"/>
            </w:pPr>
            <w:r>
              <w:rPr>
                <w:noProof/>
              </w:rPr>
              <w:drawing>
                <wp:inline distT="0" distB="0" distL="0" distR="0" wp14:anchorId="1DA447E6" wp14:editId="2C1679F9">
                  <wp:extent cx="182880" cy="182880"/>
                  <wp:effectExtent l="0" t="0" r="7620" b="7620"/>
                  <wp:docPr id="2" name="Graphic 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82880" cy="182880"/>
                          </a:xfrm>
                          <a:prstGeom prst="rect">
                            <a:avLst/>
                          </a:prstGeom>
                        </pic:spPr>
                      </pic:pic>
                    </a:graphicData>
                  </a:graphic>
                </wp:inline>
              </w:drawing>
            </w:r>
          </w:p>
        </w:tc>
      </w:tr>
      <w:tr w:rsidR="00475DE0" w14:paraId="5DEC7D73" w14:textId="77777777" w:rsidTr="00475DE0">
        <w:tc>
          <w:tcPr>
            <w:tcW w:w="4675" w:type="dxa"/>
          </w:tcPr>
          <w:p w14:paraId="0E93CB18" w14:textId="7F8E84D3" w:rsidR="00475DE0" w:rsidRDefault="00CC00FE" w:rsidP="00AF3855">
            <w:r>
              <w:t>Operating Reserves (e.g. spin, non-spin)</w:t>
            </w:r>
          </w:p>
        </w:tc>
        <w:tc>
          <w:tcPr>
            <w:tcW w:w="4675" w:type="dxa"/>
          </w:tcPr>
          <w:p w14:paraId="56E302BA" w14:textId="3CFA69CD" w:rsidR="00475DE0" w:rsidRDefault="00953A1D" w:rsidP="00F7447A">
            <w:pPr>
              <w:jc w:val="center"/>
            </w:pPr>
            <w:r>
              <w:rPr>
                <w:noProof/>
              </w:rPr>
              <w:drawing>
                <wp:inline distT="0" distB="0" distL="0" distR="0" wp14:anchorId="6DB9BFC7" wp14:editId="09FF1B20">
                  <wp:extent cx="182880" cy="182880"/>
                  <wp:effectExtent l="0" t="0" r="7620" b="7620"/>
                  <wp:docPr id="3"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82880" cy="182880"/>
                          </a:xfrm>
                          <a:prstGeom prst="rect">
                            <a:avLst/>
                          </a:prstGeom>
                        </pic:spPr>
                      </pic:pic>
                    </a:graphicData>
                  </a:graphic>
                </wp:inline>
              </w:drawing>
            </w:r>
          </w:p>
        </w:tc>
      </w:tr>
      <w:tr w:rsidR="00475DE0" w14:paraId="2B727FD3" w14:textId="77777777" w:rsidTr="00475DE0">
        <w:tc>
          <w:tcPr>
            <w:tcW w:w="4675" w:type="dxa"/>
          </w:tcPr>
          <w:p w14:paraId="5495837C" w14:textId="677E2BF5" w:rsidR="00475DE0" w:rsidRDefault="00CC00FE" w:rsidP="00AF3855">
            <w:r>
              <w:t>Frequency Regulation</w:t>
            </w:r>
          </w:p>
        </w:tc>
        <w:tc>
          <w:tcPr>
            <w:tcW w:w="4675" w:type="dxa"/>
          </w:tcPr>
          <w:p w14:paraId="06E21CAB" w14:textId="14579A25" w:rsidR="00475DE0" w:rsidRDefault="00953A1D" w:rsidP="00F7447A">
            <w:pPr>
              <w:jc w:val="center"/>
            </w:pPr>
            <w:r>
              <w:rPr>
                <w:noProof/>
              </w:rPr>
              <w:drawing>
                <wp:inline distT="0" distB="0" distL="0" distR="0" wp14:anchorId="7FC1333D" wp14:editId="31D79509">
                  <wp:extent cx="182880" cy="182880"/>
                  <wp:effectExtent l="0" t="0" r="7620" b="7620"/>
                  <wp:docPr id="4" name="Graphic 4"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82880" cy="182880"/>
                          </a:xfrm>
                          <a:prstGeom prst="rect">
                            <a:avLst/>
                          </a:prstGeom>
                        </pic:spPr>
                      </pic:pic>
                    </a:graphicData>
                  </a:graphic>
                </wp:inline>
              </w:drawing>
            </w:r>
          </w:p>
        </w:tc>
      </w:tr>
      <w:tr w:rsidR="00475DE0" w14:paraId="04193233" w14:textId="77777777" w:rsidTr="00475DE0">
        <w:tc>
          <w:tcPr>
            <w:tcW w:w="4675" w:type="dxa"/>
          </w:tcPr>
          <w:p w14:paraId="629E81DD" w14:textId="4D235397" w:rsidR="00475DE0" w:rsidRDefault="00CC00FE" w:rsidP="00AF3855">
            <w:r>
              <w:t>Frequency Response</w:t>
            </w:r>
          </w:p>
        </w:tc>
        <w:tc>
          <w:tcPr>
            <w:tcW w:w="4675" w:type="dxa"/>
          </w:tcPr>
          <w:p w14:paraId="75E8EEAC" w14:textId="7A69BB35" w:rsidR="00475DE0" w:rsidRDefault="00953A1D" w:rsidP="00F7447A">
            <w:pPr>
              <w:jc w:val="center"/>
            </w:pPr>
            <w:r>
              <w:rPr>
                <w:noProof/>
              </w:rPr>
              <w:drawing>
                <wp:inline distT="0" distB="0" distL="0" distR="0" wp14:anchorId="453FD7B1" wp14:editId="3D426975">
                  <wp:extent cx="182880" cy="182880"/>
                  <wp:effectExtent l="0" t="0" r="7620" b="7620"/>
                  <wp:docPr id="6" name="Graphic 6"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82880" cy="182880"/>
                          </a:xfrm>
                          <a:prstGeom prst="rect">
                            <a:avLst/>
                          </a:prstGeom>
                        </pic:spPr>
                      </pic:pic>
                    </a:graphicData>
                  </a:graphic>
                </wp:inline>
              </w:drawing>
            </w:r>
          </w:p>
        </w:tc>
      </w:tr>
    </w:tbl>
    <w:p w14:paraId="35D36DEC" w14:textId="77777777" w:rsidR="00452EC1" w:rsidRDefault="00452EC1" w:rsidP="00452EC1">
      <w:pPr>
        <w:pStyle w:val="Default"/>
      </w:pPr>
    </w:p>
    <w:p w14:paraId="12C31F7D" w14:textId="2C6B2EF3" w:rsidR="00452EC1" w:rsidRDefault="00452EC1" w:rsidP="00452EC1">
      <w:pPr>
        <w:pStyle w:val="Default"/>
        <w:rPr>
          <w:sz w:val="22"/>
          <w:szCs w:val="22"/>
        </w:rPr>
      </w:pPr>
      <w:r>
        <w:t>CPUC’s recent 2019-20 IRP modeling shows need for +</w:t>
      </w:r>
      <w:r>
        <w:rPr>
          <w:sz w:val="22"/>
          <w:szCs w:val="22"/>
        </w:rPr>
        <w:t>8,900 MW of new battery storage by 2030 to meet GHG targets.</w:t>
      </w:r>
      <w:r w:rsidR="00B97533">
        <w:rPr>
          <w:rStyle w:val="FootnoteReference"/>
          <w:sz w:val="22"/>
          <w:szCs w:val="22"/>
        </w:rPr>
        <w:footnoteReference w:id="6"/>
      </w:r>
      <w:r>
        <w:rPr>
          <w:sz w:val="22"/>
          <w:szCs w:val="22"/>
        </w:rPr>
        <w:t xml:space="preserve"> </w:t>
      </w:r>
    </w:p>
    <w:p w14:paraId="7FF46FBC" w14:textId="77777777" w:rsidR="00B24638" w:rsidRDefault="00B24638" w:rsidP="00AF3855"/>
    <w:p w14:paraId="6FC3E898" w14:textId="60190648" w:rsidR="00851717" w:rsidRDefault="00851717" w:rsidP="00AF3855">
      <w:r>
        <w:rPr>
          <w:noProof/>
        </w:rPr>
        <w:drawing>
          <wp:inline distT="0" distB="0" distL="0" distR="0" wp14:anchorId="7EB602AA" wp14:editId="0E449839">
            <wp:extent cx="5943600" cy="2957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57830"/>
                    </a:xfrm>
                    <a:prstGeom prst="rect">
                      <a:avLst/>
                    </a:prstGeom>
                  </pic:spPr>
                </pic:pic>
              </a:graphicData>
            </a:graphic>
          </wp:inline>
        </w:drawing>
      </w:r>
    </w:p>
    <w:p w14:paraId="179326C2" w14:textId="15A35B6E" w:rsidR="00C00FD9" w:rsidRDefault="00C00FD9" w:rsidP="00C00FD9">
      <w:pPr>
        <w:pStyle w:val="Default"/>
        <w:rPr>
          <w:sz w:val="22"/>
          <w:szCs w:val="22"/>
        </w:rPr>
      </w:pPr>
    </w:p>
    <w:p w14:paraId="36F74CAD" w14:textId="658A6AEE" w:rsidR="00C00FD9" w:rsidRDefault="00E454DF" w:rsidP="00C00FD9">
      <w:pPr>
        <w:pStyle w:val="Default"/>
        <w:rPr>
          <w:sz w:val="22"/>
          <w:szCs w:val="22"/>
        </w:rPr>
      </w:pPr>
      <w:r>
        <w:rPr>
          <w:sz w:val="22"/>
          <w:szCs w:val="22"/>
        </w:rPr>
        <w:t xml:space="preserve">This significant </w:t>
      </w:r>
      <w:r w:rsidR="007513C1">
        <w:rPr>
          <w:sz w:val="22"/>
          <w:szCs w:val="22"/>
        </w:rPr>
        <w:t xml:space="preserve">ramp up in battery </w:t>
      </w:r>
      <w:r w:rsidR="008718A3">
        <w:rPr>
          <w:sz w:val="22"/>
          <w:szCs w:val="22"/>
        </w:rPr>
        <w:t xml:space="preserve">storage </w:t>
      </w:r>
      <w:r w:rsidR="00D536B6">
        <w:rPr>
          <w:sz w:val="22"/>
          <w:szCs w:val="22"/>
        </w:rPr>
        <w:t>is likely to</w:t>
      </w:r>
      <w:r w:rsidR="00607210">
        <w:rPr>
          <w:sz w:val="22"/>
          <w:szCs w:val="22"/>
        </w:rPr>
        <w:t xml:space="preserve"> be met by a diverse portfolio </w:t>
      </w:r>
      <w:r w:rsidR="002E69BD">
        <w:rPr>
          <w:sz w:val="22"/>
          <w:szCs w:val="22"/>
        </w:rPr>
        <w:t>of</w:t>
      </w:r>
      <w:r w:rsidR="00CE640D">
        <w:rPr>
          <w:sz w:val="22"/>
          <w:szCs w:val="22"/>
        </w:rPr>
        <w:t xml:space="preserve"> options</w:t>
      </w:r>
      <w:r w:rsidR="002E69BD">
        <w:rPr>
          <w:sz w:val="22"/>
          <w:szCs w:val="22"/>
        </w:rPr>
        <w:t xml:space="preserve"> including the following</w:t>
      </w:r>
      <w:r w:rsidR="00CE640D">
        <w:rPr>
          <w:sz w:val="22"/>
          <w:szCs w:val="22"/>
        </w:rPr>
        <w:t xml:space="preserve">: </w:t>
      </w:r>
    </w:p>
    <w:p w14:paraId="5CFBD6FC" w14:textId="6E770A50" w:rsidR="00CE640D" w:rsidRDefault="00CE640D" w:rsidP="00CE640D">
      <w:pPr>
        <w:pStyle w:val="Default"/>
        <w:numPr>
          <w:ilvl w:val="0"/>
          <w:numId w:val="8"/>
        </w:numPr>
        <w:rPr>
          <w:sz w:val="22"/>
          <w:szCs w:val="22"/>
        </w:rPr>
      </w:pPr>
      <w:r>
        <w:rPr>
          <w:sz w:val="22"/>
          <w:szCs w:val="22"/>
        </w:rPr>
        <w:t>Distributed BTM</w:t>
      </w:r>
      <w:r w:rsidR="0043499F">
        <w:rPr>
          <w:sz w:val="22"/>
          <w:szCs w:val="22"/>
        </w:rPr>
        <w:t xml:space="preserve"> batteries</w:t>
      </w:r>
    </w:p>
    <w:p w14:paraId="0D934BC3" w14:textId="5B67CA00" w:rsidR="00CE640D" w:rsidRDefault="000568A4" w:rsidP="00CE640D">
      <w:pPr>
        <w:pStyle w:val="Default"/>
        <w:numPr>
          <w:ilvl w:val="0"/>
          <w:numId w:val="8"/>
        </w:numPr>
        <w:rPr>
          <w:sz w:val="22"/>
          <w:szCs w:val="22"/>
        </w:rPr>
      </w:pPr>
      <w:r>
        <w:rPr>
          <w:sz w:val="22"/>
          <w:szCs w:val="22"/>
        </w:rPr>
        <w:t>Large-scale FTM</w:t>
      </w:r>
      <w:r w:rsidR="0043499F">
        <w:rPr>
          <w:sz w:val="22"/>
          <w:szCs w:val="22"/>
        </w:rPr>
        <w:t xml:space="preserve"> batteries</w:t>
      </w:r>
    </w:p>
    <w:p w14:paraId="6BA4A919" w14:textId="0F52B641" w:rsidR="000568A4" w:rsidRDefault="000568A4" w:rsidP="00CE640D">
      <w:pPr>
        <w:pStyle w:val="Default"/>
        <w:numPr>
          <w:ilvl w:val="0"/>
          <w:numId w:val="8"/>
        </w:numPr>
        <w:rPr>
          <w:sz w:val="22"/>
          <w:szCs w:val="22"/>
        </w:rPr>
      </w:pPr>
      <w:r>
        <w:rPr>
          <w:sz w:val="22"/>
          <w:szCs w:val="22"/>
        </w:rPr>
        <w:t>VGI-enabled EVs</w:t>
      </w:r>
    </w:p>
    <w:p w14:paraId="2D6EFB17" w14:textId="1D90D509" w:rsidR="00C00FD9" w:rsidRDefault="00C00FD9" w:rsidP="00C00FD9">
      <w:pPr>
        <w:pStyle w:val="Default"/>
      </w:pPr>
    </w:p>
    <w:p w14:paraId="2C9F74A8" w14:textId="77777777" w:rsidR="002D1915" w:rsidRDefault="0019323D" w:rsidP="002D1915">
      <w:pPr>
        <w:pStyle w:val="Default"/>
      </w:pPr>
      <w:r>
        <w:t xml:space="preserve">As </w:t>
      </w:r>
      <w:r w:rsidR="00A544A8">
        <w:t>new</w:t>
      </w:r>
      <w:r>
        <w:t xml:space="preserve"> </w:t>
      </w:r>
      <w:r w:rsidR="00EE1559">
        <w:t xml:space="preserve">EVs </w:t>
      </w:r>
      <w:r w:rsidR="00A06D76">
        <w:t xml:space="preserve">are deployed to meet transportation electrification goals over the next decade, these assets can also be leveraged to </w:t>
      </w:r>
      <w:r w:rsidR="00A544A8">
        <w:t xml:space="preserve">provide grid </w:t>
      </w:r>
      <w:r w:rsidR="001429DC">
        <w:t>services</w:t>
      </w:r>
      <w:r w:rsidR="005A3665">
        <w:t xml:space="preserve"> and </w:t>
      </w:r>
      <w:r w:rsidR="00511CCD">
        <w:t>contribute to the overall battery storage needs identified by the CPUC</w:t>
      </w:r>
      <w:r w:rsidR="001429DC">
        <w:t xml:space="preserve">. </w:t>
      </w:r>
      <w:r w:rsidR="007A4A17">
        <w:t xml:space="preserve">This may even be a more cost-effective option </w:t>
      </w:r>
      <w:r w:rsidR="00CB067A">
        <w:t xml:space="preserve">in some cases than </w:t>
      </w:r>
      <w:r w:rsidR="00682BAF">
        <w:t>standalone</w:t>
      </w:r>
      <w:r w:rsidR="00406F13">
        <w:t xml:space="preserve"> forms of </w:t>
      </w:r>
      <w:r w:rsidR="00D6426B">
        <w:t xml:space="preserve">storage since </w:t>
      </w:r>
      <w:r w:rsidR="000F480E">
        <w:t xml:space="preserve">the initial capital cost is largely paid for by </w:t>
      </w:r>
      <w:r w:rsidR="00873D50">
        <w:t>customers’ EV purchases</w:t>
      </w:r>
      <w:r w:rsidR="00EC5675">
        <w:t xml:space="preserve">. </w:t>
      </w:r>
    </w:p>
    <w:p w14:paraId="027901B3" w14:textId="331E4DE7" w:rsidR="0064254C" w:rsidRDefault="002D1915" w:rsidP="002D1915">
      <w:pPr>
        <w:pStyle w:val="Default"/>
      </w:pPr>
      <w:r>
        <w:tab/>
      </w:r>
    </w:p>
    <w:p w14:paraId="1CE68E11" w14:textId="77777777" w:rsidR="00CB279B" w:rsidRPr="00682BAF" w:rsidRDefault="00CB279B" w:rsidP="00CB279B">
      <w:pPr>
        <w:pStyle w:val="ListParagraph"/>
        <w:numPr>
          <w:ilvl w:val="0"/>
          <w:numId w:val="5"/>
        </w:numPr>
        <w:rPr>
          <w:u w:val="single"/>
        </w:rPr>
      </w:pPr>
      <w:r w:rsidRPr="00682BAF">
        <w:rPr>
          <w:b/>
          <w:u w:val="single"/>
        </w:rPr>
        <w:t>Increase affordability</w:t>
      </w:r>
      <w:r w:rsidRPr="00682BAF">
        <w:rPr>
          <w:u w:val="single"/>
        </w:rPr>
        <w:t xml:space="preserve"> by reducing electricity bills for all consumers </w:t>
      </w:r>
    </w:p>
    <w:p w14:paraId="43891026" w14:textId="3535578D" w:rsidR="000D27E9" w:rsidRDefault="00014FD2" w:rsidP="00787DAF">
      <w:r>
        <w:t>3</w:t>
      </w:r>
      <w:r w:rsidR="00EE081B">
        <w:t>.1)</w:t>
      </w:r>
      <w:r>
        <w:t xml:space="preserve"> </w:t>
      </w:r>
      <w:r w:rsidR="007D2B5C">
        <w:t xml:space="preserve">VGI can </w:t>
      </w:r>
      <w:r>
        <w:t>directly</w:t>
      </w:r>
      <w:r w:rsidR="007D2B5C">
        <w:t xml:space="preserve"> help </w:t>
      </w:r>
      <w:r w:rsidR="00255145" w:rsidRPr="002A2CBA">
        <w:rPr>
          <w:b/>
        </w:rPr>
        <w:t>limit</w:t>
      </w:r>
      <w:r w:rsidR="007D2B5C" w:rsidRPr="002A2CBA">
        <w:rPr>
          <w:b/>
        </w:rPr>
        <w:t xml:space="preserve"> </w:t>
      </w:r>
      <w:r w:rsidR="007D2B5C" w:rsidRPr="00014FD2">
        <w:rPr>
          <w:b/>
        </w:rPr>
        <w:t xml:space="preserve">overall </w:t>
      </w:r>
      <w:r w:rsidR="00255145" w:rsidRPr="00014FD2">
        <w:rPr>
          <w:b/>
        </w:rPr>
        <w:t>electricity</w:t>
      </w:r>
      <w:r w:rsidR="007D2B5C" w:rsidRPr="00014FD2">
        <w:rPr>
          <w:b/>
        </w:rPr>
        <w:t xml:space="preserve"> system cost</w:t>
      </w:r>
      <w:r w:rsidR="00576974" w:rsidRPr="002A2CBA">
        <w:rPr>
          <w:b/>
        </w:rPr>
        <w:t xml:space="preserve"> increases</w:t>
      </w:r>
      <w:r w:rsidR="007D2B5C">
        <w:t xml:space="preserve"> </w:t>
      </w:r>
      <w:r w:rsidR="00255145">
        <w:t xml:space="preserve">(and </w:t>
      </w:r>
      <w:r w:rsidR="001D19D0">
        <w:t>in turn</w:t>
      </w:r>
      <w:r w:rsidR="00576974">
        <w:t>, limit future</w:t>
      </w:r>
      <w:r w:rsidR="001D19D0">
        <w:t xml:space="preserve"> customer bill</w:t>
      </w:r>
      <w:r w:rsidR="00576974">
        <w:t xml:space="preserve"> increases</w:t>
      </w:r>
      <w:r w:rsidR="001D19D0">
        <w:t>)</w:t>
      </w:r>
      <w:r w:rsidR="007D2B5C">
        <w:t xml:space="preserve"> by</w:t>
      </w:r>
      <w:r w:rsidR="000D27E9">
        <w:t xml:space="preserve">: </w:t>
      </w:r>
    </w:p>
    <w:p w14:paraId="6998A6D7" w14:textId="1F8C94FD" w:rsidR="0063017F" w:rsidRDefault="007D2B5C" w:rsidP="0063017F">
      <w:pPr>
        <w:pStyle w:val="ListParagraph"/>
        <w:numPr>
          <w:ilvl w:val="0"/>
          <w:numId w:val="12"/>
        </w:numPr>
      </w:pPr>
      <w:r>
        <w:t xml:space="preserve">providing </w:t>
      </w:r>
      <w:r w:rsidR="001D19D0">
        <w:t>lower-cost</w:t>
      </w:r>
      <w:r>
        <w:t xml:space="preserve"> </w:t>
      </w:r>
      <w:r w:rsidR="0021327E">
        <w:t xml:space="preserve">alternatives to traditional </w:t>
      </w:r>
      <w:r w:rsidR="005B2D32">
        <w:t>supply-side resources</w:t>
      </w:r>
      <w:r w:rsidR="0063017F">
        <w:t>,</w:t>
      </w:r>
      <w:r w:rsidR="005B2D32">
        <w:t xml:space="preserve"> </w:t>
      </w:r>
      <w:r w:rsidR="000C52A2">
        <w:t>AND/OR</w:t>
      </w:r>
      <w:r w:rsidR="005B2D32">
        <w:t xml:space="preserve"> </w:t>
      </w:r>
    </w:p>
    <w:p w14:paraId="14AF97AF" w14:textId="28AC006A" w:rsidR="00787DAF" w:rsidRDefault="00FC5D98" w:rsidP="0063017F">
      <w:pPr>
        <w:pStyle w:val="ListParagraph"/>
        <w:numPr>
          <w:ilvl w:val="0"/>
          <w:numId w:val="12"/>
        </w:numPr>
      </w:pPr>
      <w:r>
        <w:t>offering a tool to help mitigate</w:t>
      </w:r>
      <w:r w:rsidR="005B2D32">
        <w:t xml:space="preserve"> </w:t>
      </w:r>
      <w:r w:rsidR="00C235DA">
        <w:t xml:space="preserve">the </w:t>
      </w:r>
      <w:r w:rsidR="00846AF6">
        <w:t>cost impacts</w:t>
      </w:r>
      <w:r w:rsidR="00C235DA">
        <w:t xml:space="preserve"> of </w:t>
      </w:r>
      <w:r w:rsidR="00846AF6">
        <w:t>rising</w:t>
      </w:r>
      <w:r w:rsidR="00C235DA">
        <w:t xml:space="preserve"> </w:t>
      </w:r>
      <w:r w:rsidR="00846AF6">
        <w:t>EV and RE a</w:t>
      </w:r>
      <w:r w:rsidR="006B39CA">
        <w:t xml:space="preserve">doption. </w:t>
      </w:r>
      <w:r w:rsidR="00846AF6">
        <w:t xml:space="preserve"> </w:t>
      </w:r>
    </w:p>
    <w:tbl>
      <w:tblPr>
        <w:tblStyle w:val="TableGrid"/>
        <w:tblW w:w="0" w:type="auto"/>
        <w:tblLook w:val="04A0" w:firstRow="1" w:lastRow="0" w:firstColumn="1" w:lastColumn="0" w:noHBand="0" w:noVBand="1"/>
      </w:tblPr>
      <w:tblGrid>
        <w:gridCol w:w="3116"/>
        <w:gridCol w:w="3117"/>
        <w:gridCol w:w="3117"/>
      </w:tblGrid>
      <w:tr w:rsidR="00431807" w:rsidRPr="00EE57A1" w14:paraId="27B6A2E3" w14:textId="77777777" w:rsidTr="00431807">
        <w:tc>
          <w:tcPr>
            <w:tcW w:w="3116" w:type="dxa"/>
          </w:tcPr>
          <w:p w14:paraId="3F3DBD3B" w14:textId="17A3DA80" w:rsidR="00431807" w:rsidRPr="00EE57A1" w:rsidRDefault="00431807" w:rsidP="007622C2">
            <w:pPr>
              <w:rPr>
                <w:b/>
              </w:rPr>
            </w:pPr>
            <w:r w:rsidRPr="00EE57A1">
              <w:rPr>
                <w:b/>
              </w:rPr>
              <w:t xml:space="preserve">Key drivers of electricity system costs </w:t>
            </w:r>
          </w:p>
        </w:tc>
        <w:tc>
          <w:tcPr>
            <w:tcW w:w="3117" w:type="dxa"/>
          </w:tcPr>
          <w:p w14:paraId="3E9144FE" w14:textId="15089159" w:rsidR="00431807" w:rsidRPr="00EE57A1" w:rsidRDefault="001B2FB7" w:rsidP="007622C2">
            <w:pPr>
              <w:rPr>
                <w:b/>
              </w:rPr>
            </w:pPr>
            <w:r w:rsidRPr="00EE57A1">
              <w:rPr>
                <w:b/>
              </w:rPr>
              <w:t xml:space="preserve">Potential </w:t>
            </w:r>
            <w:r w:rsidR="00B26692" w:rsidRPr="00EE57A1">
              <w:rPr>
                <w:b/>
              </w:rPr>
              <w:t>changes</w:t>
            </w:r>
            <w:r w:rsidR="0031338F" w:rsidRPr="00EE57A1">
              <w:rPr>
                <w:b/>
              </w:rPr>
              <w:t xml:space="preserve"> </w:t>
            </w:r>
            <w:r w:rsidR="00FB5A4C">
              <w:rPr>
                <w:b/>
                <w:bCs/>
              </w:rPr>
              <w:t xml:space="preserve">that could increase </w:t>
            </w:r>
            <w:r w:rsidR="002B5D45">
              <w:rPr>
                <w:b/>
                <w:bCs/>
              </w:rPr>
              <w:t xml:space="preserve">system costs (and future </w:t>
            </w:r>
            <w:r w:rsidR="00FB5A4C" w:rsidRPr="00EE57A1">
              <w:rPr>
                <w:b/>
                <w:bCs/>
              </w:rPr>
              <w:t>customer bills</w:t>
            </w:r>
            <w:r w:rsidR="002B5D45">
              <w:rPr>
                <w:b/>
                <w:bCs/>
              </w:rPr>
              <w:t>)</w:t>
            </w:r>
          </w:p>
        </w:tc>
        <w:tc>
          <w:tcPr>
            <w:tcW w:w="3117" w:type="dxa"/>
          </w:tcPr>
          <w:p w14:paraId="6610A5D4" w14:textId="5CCDE529" w:rsidR="00431807" w:rsidRPr="00EE57A1" w:rsidRDefault="009B7D5D" w:rsidP="007622C2">
            <w:pPr>
              <w:rPr>
                <w:b/>
              </w:rPr>
            </w:pPr>
            <w:r w:rsidRPr="00EE57A1">
              <w:rPr>
                <w:b/>
              </w:rPr>
              <w:t>Mitigation through VGI</w:t>
            </w:r>
          </w:p>
        </w:tc>
      </w:tr>
      <w:tr w:rsidR="00431807" w14:paraId="04B68D38" w14:textId="77777777" w:rsidTr="00431807">
        <w:tc>
          <w:tcPr>
            <w:tcW w:w="3116" w:type="dxa"/>
          </w:tcPr>
          <w:p w14:paraId="2493B562" w14:textId="379AC8B4" w:rsidR="00431807" w:rsidRDefault="000B2962" w:rsidP="007622C2">
            <w:r>
              <w:t xml:space="preserve">New </w:t>
            </w:r>
            <w:r w:rsidR="00131FD8">
              <w:t xml:space="preserve">generation </w:t>
            </w:r>
            <w:r w:rsidR="00E641ED">
              <w:t xml:space="preserve">capacity </w:t>
            </w:r>
            <w:r>
              <w:t>needed to meet system peak</w:t>
            </w:r>
            <w:r w:rsidR="00E146D1">
              <w:t xml:space="preserve"> </w:t>
            </w:r>
          </w:p>
        </w:tc>
        <w:tc>
          <w:tcPr>
            <w:tcW w:w="3117" w:type="dxa"/>
          </w:tcPr>
          <w:p w14:paraId="51A23F0D" w14:textId="26923783" w:rsidR="00431807" w:rsidRDefault="004877A1" w:rsidP="007622C2">
            <w:r>
              <w:t xml:space="preserve">Increasing load </w:t>
            </w:r>
            <w:r w:rsidR="00EE57A1">
              <w:t>(incl. EVs)</w:t>
            </w:r>
            <w:r>
              <w:t xml:space="preserve"> </w:t>
            </w:r>
            <w:r w:rsidR="00837EC4">
              <w:t>exacerbates system peak</w:t>
            </w:r>
          </w:p>
        </w:tc>
        <w:tc>
          <w:tcPr>
            <w:tcW w:w="3117" w:type="dxa"/>
          </w:tcPr>
          <w:p w14:paraId="5859B661" w14:textId="07069BE1" w:rsidR="00431807" w:rsidRDefault="00385260" w:rsidP="007622C2">
            <w:r>
              <w:t>Managed charging</w:t>
            </w:r>
            <w:r w:rsidR="00EC78E4">
              <w:t>/</w:t>
            </w:r>
            <w:r>
              <w:t xml:space="preserve">discharging </w:t>
            </w:r>
            <w:r w:rsidR="006D500D">
              <w:t>to shift load from</w:t>
            </w:r>
            <w:r>
              <w:t xml:space="preserve"> </w:t>
            </w:r>
            <w:r w:rsidR="000B5AF3">
              <w:t>peak</w:t>
            </w:r>
            <w:r w:rsidR="00694179">
              <w:t xml:space="preserve"> hours</w:t>
            </w:r>
          </w:p>
        </w:tc>
      </w:tr>
      <w:tr w:rsidR="00431807" w14:paraId="258B05CE" w14:textId="77777777" w:rsidTr="00431807">
        <w:tc>
          <w:tcPr>
            <w:tcW w:w="3116" w:type="dxa"/>
          </w:tcPr>
          <w:p w14:paraId="6A5458FC" w14:textId="66C3B219" w:rsidR="00431807" w:rsidRDefault="008416F3" w:rsidP="007622C2">
            <w:r>
              <w:t xml:space="preserve">New </w:t>
            </w:r>
            <w:r w:rsidR="006232B2">
              <w:t>generation</w:t>
            </w:r>
            <w:r>
              <w:t xml:space="preserve"> capacity needed to </w:t>
            </w:r>
            <w:r w:rsidR="006232B2">
              <w:t>meet flexibility needs</w:t>
            </w:r>
          </w:p>
        </w:tc>
        <w:tc>
          <w:tcPr>
            <w:tcW w:w="3117" w:type="dxa"/>
          </w:tcPr>
          <w:p w14:paraId="40E6ABDD" w14:textId="492ABC9D" w:rsidR="00431807" w:rsidRDefault="006232B2" w:rsidP="007622C2">
            <w:r>
              <w:t xml:space="preserve">Increasing RE exacerbates </w:t>
            </w:r>
            <w:r w:rsidR="00666F5D">
              <w:t xml:space="preserve">needs for </w:t>
            </w:r>
            <w:r w:rsidR="00AC11EB">
              <w:t>ancillary services</w:t>
            </w:r>
          </w:p>
        </w:tc>
        <w:tc>
          <w:tcPr>
            <w:tcW w:w="3117" w:type="dxa"/>
          </w:tcPr>
          <w:p w14:paraId="6C5C21D6" w14:textId="3F50319A" w:rsidR="00431807" w:rsidRDefault="0092579A" w:rsidP="007622C2">
            <w:r>
              <w:t>Managed charging</w:t>
            </w:r>
            <w:r w:rsidR="00EC78E4">
              <w:t>/</w:t>
            </w:r>
            <w:r>
              <w:t xml:space="preserve">discharging to </w:t>
            </w:r>
            <w:r w:rsidR="00AC11EB">
              <w:t>provide ancillary services</w:t>
            </w:r>
          </w:p>
        </w:tc>
      </w:tr>
      <w:tr w:rsidR="00431807" w14:paraId="535DE3F9" w14:textId="77777777" w:rsidTr="00431807">
        <w:tc>
          <w:tcPr>
            <w:tcW w:w="3116" w:type="dxa"/>
          </w:tcPr>
          <w:p w14:paraId="3933397A" w14:textId="461F2CDD" w:rsidR="00431807" w:rsidRDefault="001D030A" w:rsidP="007622C2">
            <w:r>
              <w:t>Distribution system upgrades</w:t>
            </w:r>
            <w:r w:rsidR="00267752">
              <w:t xml:space="preserve"> needed to meet local peak</w:t>
            </w:r>
          </w:p>
        </w:tc>
        <w:tc>
          <w:tcPr>
            <w:tcW w:w="3117" w:type="dxa"/>
          </w:tcPr>
          <w:p w14:paraId="7D30D7E8" w14:textId="074C85D5" w:rsidR="00431807" w:rsidRDefault="0041680F" w:rsidP="007622C2">
            <w:r>
              <w:t xml:space="preserve">Increasing load (incl. EVs) </w:t>
            </w:r>
            <w:r w:rsidR="001B246C">
              <w:t xml:space="preserve">in </w:t>
            </w:r>
            <w:r w:rsidR="00481C98">
              <w:t>a load pocket</w:t>
            </w:r>
            <w:r w:rsidR="001B246C">
              <w:t xml:space="preserve"> </w:t>
            </w:r>
            <w:r>
              <w:t>exacerbates local peak</w:t>
            </w:r>
          </w:p>
        </w:tc>
        <w:tc>
          <w:tcPr>
            <w:tcW w:w="3117" w:type="dxa"/>
          </w:tcPr>
          <w:p w14:paraId="55D7D046" w14:textId="50DCB953" w:rsidR="00431807" w:rsidRDefault="00EC78E4" w:rsidP="007622C2">
            <w:r>
              <w:t>M</w:t>
            </w:r>
            <w:r w:rsidR="005C4CC9">
              <w:t>anaged charging</w:t>
            </w:r>
            <w:r>
              <w:t>/discharging</w:t>
            </w:r>
            <w:r w:rsidR="005C4CC9">
              <w:t xml:space="preserve"> to l</w:t>
            </w:r>
            <w:r w:rsidR="005D41B9">
              <w:t>imit throughput on dist</w:t>
            </w:r>
            <w:r>
              <w:t>ribution</w:t>
            </w:r>
            <w:r w:rsidR="005D41B9">
              <w:t xml:space="preserve"> feeder</w:t>
            </w:r>
          </w:p>
        </w:tc>
      </w:tr>
      <w:tr w:rsidR="005D4B42" w14:paraId="752AFE2E" w14:textId="77777777" w:rsidTr="00431807">
        <w:tc>
          <w:tcPr>
            <w:tcW w:w="3116" w:type="dxa"/>
          </w:tcPr>
          <w:p w14:paraId="681A22E5" w14:textId="05716B99" w:rsidR="005D4B42" w:rsidRDefault="004F23BB" w:rsidP="007622C2">
            <w:r>
              <w:t xml:space="preserve">Energy commodity costs </w:t>
            </w:r>
            <w:r w:rsidR="008C68E2">
              <w:t>to meet generation need</w:t>
            </w:r>
          </w:p>
        </w:tc>
        <w:tc>
          <w:tcPr>
            <w:tcW w:w="3117" w:type="dxa"/>
          </w:tcPr>
          <w:p w14:paraId="4DB99DAE" w14:textId="380723B1" w:rsidR="005D4B42" w:rsidRDefault="00850D22" w:rsidP="007622C2">
            <w:r>
              <w:t>Increasing</w:t>
            </w:r>
            <w:r w:rsidR="004D000D">
              <w:t xml:space="preserve"> RE exacerbates</w:t>
            </w:r>
            <w:r w:rsidR="004B01E9">
              <w:t xml:space="preserve"> </w:t>
            </w:r>
            <w:r w:rsidR="008962CE">
              <w:t>curtailment</w:t>
            </w:r>
            <w:r w:rsidR="0062558B">
              <w:t xml:space="preserve">; pipeline constraints </w:t>
            </w:r>
            <w:r w:rsidR="00376B7D">
              <w:t xml:space="preserve">+ ramping needs </w:t>
            </w:r>
            <w:r w:rsidR="00DF5AD3">
              <w:t xml:space="preserve">lead to high </w:t>
            </w:r>
            <w:r w:rsidR="006E0BF2">
              <w:t>summer</w:t>
            </w:r>
            <w:r w:rsidR="00DF5AD3">
              <w:t xml:space="preserve"> </w:t>
            </w:r>
            <w:r w:rsidR="006E0BF2">
              <w:t>peak</w:t>
            </w:r>
            <w:r w:rsidR="00DF5AD3">
              <w:t xml:space="preserve"> fuel costs</w:t>
            </w:r>
            <w:r w:rsidR="007E6D59">
              <w:t xml:space="preserve"> </w:t>
            </w:r>
          </w:p>
        </w:tc>
        <w:tc>
          <w:tcPr>
            <w:tcW w:w="3117" w:type="dxa"/>
          </w:tcPr>
          <w:p w14:paraId="64E30B07" w14:textId="585C4503" w:rsidR="005D4B42" w:rsidRDefault="001C4DB0" w:rsidP="007622C2">
            <w:r>
              <w:t>R</w:t>
            </w:r>
            <w:r w:rsidR="00662B1D">
              <w:t xml:space="preserve">eal-time </w:t>
            </w:r>
            <w:r>
              <w:t xml:space="preserve">energy </w:t>
            </w:r>
            <w:r w:rsidR="00E02188">
              <w:t xml:space="preserve">arbitrage to </w:t>
            </w:r>
            <w:r w:rsidR="00923E88">
              <w:t>shif</w:t>
            </w:r>
            <w:r w:rsidR="00121DA7">
              <w:t xml:space="preserve">t </w:t>
            </w:r>
            <w:r w:rsidR="00103EFD">
              <w:t>demand</w:t>
            </w:r>
            <w:r w:rsidR="00121DA7">
              <w:t xml:space="preserve"> from </w:t>
            </w:r>
            <w:r w:rsidR="0034317D">
              <w:t xml:space="preserve">high </w:t>
            </w:r>
            <w:r w:rsidR="00E02188">
              <w:t>to low</w:t>
            </w:r>
            <w:r w:rsidR="0034317D">
              <w:t xml:space="preserve"> priced hours</w:t>
            </w:r>
          </w:p>
        </w:tc>
      </w:tr>
    </w:tbl>
    <w:p w14:paraId="43B1BD99" w14:textId="77777777" w:rsidR="007A45B7" w:rsidRDefault="007A45B7" w:rsidP="007622C2"/>
    <w:p w14:paraId="1DE63F2F" w14:textId="6F6062D9" w:rsidR="004A266F" w:rsidRDefault="00EE081B" w:rsidP="007622C2">
      <w:r>
        <w:t xml:space="preserve">3.2) </w:t>
      </w:r>
      <w:r w:rsidR="004A266F">
        <w:t>In addition</w:t>
      </w:r>
      <w:r w:rsidR="00B923AC">
        <w:t xml:space="preserve"> to </w:t>
      </w:r>
      <w:r w:rsidR="006374EC">
        <w:t>directly reducing system costs, VGI can help</w:t>
      </w:r>
      <w:r w:rsidR="00B923AC">
        <w:t xml:space="preserve"> to </w:t>
      </w:r>
      <w:r w:rsidR="004E7267" w:rsidRPr="002A2CBA">
        <w:rPr>
          <w:b/>
        </w:rPr>
        <w:t>red</w:t>
      </w:r>
      <w:r w:rsidR="009D421B" w:rsidRPr="002A2CBA">
        <w:rPr>
          <w:b/>
        </w:rPr>
        <w:t xml:space="preserve">uce </w:t>
      </w:r>
      <w:r w:rsidR="008665E1" w:rsidRPr="002A2CBA">
        <w:rPr>
          <w:b/>
        </w:rPr>
        <w:t>electricity</w:t>
      </w:r>
      <w:r w:rsidR="009D421B" w:rsidRPr="002A2CBA">
        <w:rPr>
          <w:b/>
        </w:rPr>
        <w:t xml:space="preserve"> bills, even for non-EV owners</w:t>
      </w:r>
      <w:r w:rsidR="009D421B">
        <w:t xml:space="preserve">. </w:t>
      </w:r>
      <w:r w:rsidR="008665E1">
        <w:t>B</w:t>
      </w:r>
      <w:r w:rsidR="006E37BE">
        <w:t>ecause VGI play</w:t>
      </w:r>
      <w:r w:rsidR="008665E1">
        <w:t>s</w:t>
      </w:r>
      <w:r w:rsidR="006E37BE">
        <w:t xml:space="preserve"> a role </w:t>
      </w:r>
      <w:r w:rsidR="008E2103">
        <w:t xml:space="preserve">in accelerating </w:t>
      </w:r>
      <w:r w:rsidR="002D0BD9">
        <w:t>E</w:t>
      </w:r>
      <w:r w:rsidR="00C20190">
        <w:t>V adoption</w:t>
      </w:r>
      <w:r w:rsidR="00C61D4D">
        <w:t xml:space="preserve"> (thereby increasing kWh sales)</w:t>
      </w:r>
      <w:r w:rsidR="003C54D8">
        <w:t xml:space="preserve">, it also </w:t>
      </w:r>
      <w:r w:rsidR="009243AD">
        <w:t>helps to place downward pressure</w:t>
      </w:r>
      <w:r w:rsidR="003C54D8">
        <w:t xml:space="preserve"> on </w:t>
      </w:r>
      <w:r w:rsidR="00166336">
        <w:t xml:space="preserve">overall </w:t>
      </w:r>
      <w:r w:rsidR="00F907DF">
        <w:t>electric rates</w:t>
      </w:r>
      <w:r w:rsidR="00166336">
        <w:t xml:space="preserve"> by increasing the </w:t>
      </w:r>
      <w:r w:rsidR="00814FDA">
        <w:t xml:space="preserve">total </w:t>
      </w:r>
      <w:r w:rsidR="00B830BD">
        <w:t xml:space="preserve">sales relative to </w:t>
      </w:r>
      <w:r w:rsidR="00305D73">
        <w:t xml:space="preserve">the revenue requirement. </w:t>
      </w:r>
      <w:r w:rsidR="001F6F6C">
        <w:t xml:space="preserve">This was </w:t>
      </w:r>
      <w:r w:rsidR="0024405A">
        <w:t>further explained</w:t>
      </w:r>
      <w:r w:rsidR="001F6F6C">
        <w:t xml:space="preserve"> </w:t>
      </w:r>
      <w:r w:rsidR="00A62588">
        <w:t xml:space="preserve">by VGIC </w:t>
      </w:r>
      <w:r w:rsidR="0018693C">
        <w:t xml:space="preserve">as part of </w:t>
      </w:r>
      <w:r w:rsidR="00A502C1">
        <w:t>the</w:t>
      </w:r>
      <w:r w:rsidR="0018693C">
        <w:t xml:space="preserve"> Sub</w:t>
      </w:r>
      <w:r w:rsidR="00591491">
        <w:t xml:space="preserve">group B </w:t>
      </w:r>
      <w:r w:rsidR="00A502C1">
        <w:t>workshop materials</w:t>
      </w:r>
      <w:r w:rsidR="00D4353C">
        <w:t xml:space="preserve"> (see </w:t>
      </w:r>
      <w:r w:rsidR="00911BA4">
        <w:t>“</w:t>
      </w:r>
      <w:r w:rsidR="00591491" w:rsidRPr="00D4353C">
        <w:t>Ratepayer Impact Benefits</w:t>
      </w:r>
      <w:r w:rsidR="00911BA4">
        <w:t>” writeup dated</w:t>
      </w:r>
      <w:r w:rsidR="00C4417B">
        <w:t xml:space="preserve"> February 2020</w:t>
      </w:r>
      <w:r w:rsidR="00D4353C">
        <w:t>).</w:t>
      </w:r>
      <w:r w:rsidR="0076132D">
        <w:rPr>
          <w:rStyle w:val="FootnoteReference"/>
        </w:rPr>
        <w:footnoteReference w:id="7"/>
      </w:r>
      <w:r w:rsidR="00D4353C">
        <w:t xml:space="preserve"> </w:t>
      </w:r>
    </w:p>
    <w:p w14:paraId="665AF55F" w14:textId="0A34E73F" w:rsidR="00AF3855" w:rsidRPr="00AF3855" w:rsidRDefault="00AF3855" w:rsidP="007C4A24"/>
    <w:p w14:paraId="25C78553" w14:textId="222D4883" w:rsidR="00CB74C9" w:rsidRPr="005F4794" w:rsidRDefault="00CB74C9" w:rsidP="00CB74C9">
      <w:pPr>
        <w:pStyle w:val="ListParagraph"/>
        <w:numPr>
          <w:ilvl w:val="0"/>
          <w:numId w:val="5"/>
        </w:numPr>
        <w:rPr>
          <w:u w:val="single"/>
        </w:rPr>
      </w:pPr>
      <w:r w:rsidRPr="005F4794">
        <w:rPr>
          <w:u w:val="single"/>
        </w:rPr>
        <w:t xml:space="preserve">Improve </w:t>
      </w:r>
      <w:r w:rsidRPr="005F4794">
        <w:rPr>
          <w:b/>
          <w:u w:val="single"/>
        </w:rPr>
        <w:t>grid resiliency</w:t>
      </w:r>
      <w:r w:rsidRPr="005F4794">
        <w:rPr>
          <w:u w:val="single"/>
        </w:rPr>
        <w:t xml:space="preserve"> and security (including during PSPS events)</w:t>
      </w:r>
    </w:p>
    <w:p w14:paraId="2ABDD18B" w14:textId="2BA76819" w:rsidR="005F46C4" w:rsidRPr="005F46C4" w:rsidRDefault="007608C8" w:rsidP="00447261">
      <w:r>
        <w:lastRenderedPageBreak/>
        <w:t>The p</w:t>
      </w:r>
      <w:r w:rsidR="005F46C4" w:rsidRPr="005F46C4">
        <w:t xml:space="preserve">rospect of more frequent Public Safety Power Shutoffs (PSPS) creates </w:t>
      </w:r>
      <w:r w:rsidR="00C016B3">
        <w:t xml:space="preserve">an urgent need to address the relationship between resiliency and EVs. PSPS </w:t>
      </w:r>
      <w:r w:rsidR="00447261">
        <w:t>events highlight the need for m</w:t>
      </w:r>
      <w:r w:rsidR="005F46C4" w:rsidRPr="005F46C4">
        <w:t>icrogrid</w:t>
      </w:r>
      <w:r w:rsidR="00447261">
        <w:t>s</w:t>
      </w:r>
      <w:r w:rsidR="005F46C4" w:rsidRPr="005F46C4">
        <w:t xml:space="preserve"> to support vulnerable communitie</w:t>
      </w:r>
      <w:r w:rsidR="00447261">
        <w:t>s, as well as the value of o</w:t>
      </w:r>
      <w:r w:rsidR="005F46C4" w:rsidRPr="005F46C4">
        <w:t xml:space="preserve">n-site backup power for customers </w:t>
      </w:r>
      <w:r w:rsidR="00447261">
        <w:t>experiencing an outage.</w:t>
      </w:r>
    </w:p>
    <w:p w14:paraId="48D467D4" w14:textId="361CBFD3" w:rsidR="005F46C4" w:rsidRPr="005F46C4" w:rsidRDefault="005F46C4" w:rsidP="00C002CA">
      <w:r w:rsidRPr="005F46C4">
        <w:t xml:space="preserve">VGI, specifically bi-directional systems, can </w:t>
      </w:r>
      <w:r w:rsidR="00C002CA">
        <w:t xml:space="preserve">address these pressing resiliency needs </w:t>
      </w:r>
      <w:r w:rsidRPr="005F46C4">
        <w:t>by</w:t>
      </w:r>
      <w:r w:rsidR="00C002CA">
        <w:t xml:space="preserve"> l</w:t>
      </w:r>
      <w:r w:rsidRPr="005F46C4">
        <w:t>everaging EVs as multi-use assets for more cost-effective microgrids</w:t>
      </w:r>
      <w:r w:rsidR="00C002CA">
        <w:t xml:space="preserve"> and by p</w:t>
      </w:r>
      <w:r w:rsidRPr="005F46C4">
        <w:t>roviding a new benefit stream for customers seeking backup power during a PSPS</w:t>
      </w:r>
      <w:r w:rsidR="00C002CA">
        <w:t>.</w:t>
      </w:r>
    </w:p>
    <w:p w14:paraId="17A01984" w14:textId="11AEA63A" w:rsidR="005F46C4" w:rsidRDefault="005F46C4" w:rsidP="00C002CA">
      <w:r w:rsidRPr="005F46C4">
        <w:t xml:space="preserve">VGI </w:t>
      </w:r>
      <w:r w:rsidR="006D706C">
        <w:t xml:space="preserve">can </w:t>
      </w:r>
      <w:r w:rsidRPr="005F46C4">
        <w:t xml:space="preserve">also reduce emissions caused by diesel backup generators </w:t>
      </w:r>
      <w:r w:rsidR="006D706C">
        <w:t xml:space="preserve">that would otherwise be </w:t>
      </w:r>
      <w:proofErr w:type="gramStart"/>
      <w:r w:rsidR="006D706C">
        <w:t xml:space="preserve">implemented  </w:t>
      </w:r>
      <w:r w:rsidRPr="005F46C4">
        <w:t>by</w:t>
      </w:r>
      <w:proofErr w:type="gramEnd"/>
      <w:r w:rsidRPr="005F46C4">
        <w:t xml:space="preserve"> customers and/or microgrid</w:t>
      </w:r>
      <w:r w:rsidR="006D706C">
        <w:t xml:space="preserve"> planners.</w:t>
      </w:r>
    </w:p>
    <w:p w14:paraId="19F45FE3" w14:textId="4FE9B18B" w:rsidR="005F46C4" w:rsidRPr="005F46C4" w:rsidRDefault="00880F61" w:rsidP="006D706C">
      <w:pPr>
        <w:jc w:val="center"/>
        <w:rPr>
          <w:i/>
          <w:iCs/>
          <w:u w:val="single"/>
        </w:rPr>
      </w:pPr>
      <w:r w:rsidRPr="006D706C">
        <w:rPr>
          <w:i/>
          <w:iCs/>
          <w:u w:val="single"/>
        </w:rPr>
        <w:t>CPUC Wildfire Map</w:t>
      </w:r>
      <w:r w:rsidR="006D706C">
        <w:rPr>
          <w:rStyle w:val="FootnoteReference"/>
          <w:i/>
          <w:iCs/>
          <w:u w:val="single"/>
        </w:rPr>
        <w:footnoteReference w:id="8"/>
      </w:r>
    </w:p>
    <w:p w14:paraId="180F4659" w14:textId="3AAC1FAC" w:rsidR="008D65EE" w:rsidRDefault="007608C8" w:rsidP="00AC685D">
      <w:pPr>
        <w:jc w:val="center"/>
      </w:pPr>
      <w:r>
        <w:rPr>
          <w:noProof/>
        </w:rPr>
        <w:drawing>
          <wp:inline distT="0" distB="0" distL="0" distR="0" wp14:anchorId="3819BE3E" wp14:editId="1ED445C6">
            <wp:extent cx="2719449" cy="2969022"/>
            <wp:effectExtent l="0" t="0" r="508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35712" cy="2986778"/>
                    </a:xfrm>
                    <a:prstGeom prst="rect">
                      <a:avLst/>
                    </a:prstGeom>
                  </pic:spPr>
                </pic:pic>
              </a:graphicData>
            </a:graphic>
          </wp:inline>
        </w:drawing>
      </w:r>
    </w:p>
    <w:p w14:paraId="6408C75E" w14:textId="77777777" w:rsidR="00AC685D" w:rsidRDefault="00AC685D" w:rsidP="00AC685D">
      <w:pPr>
        <w:jc w:val="center"/>
      </w:pPr>
    </w:p>
    <w:p w14:paraId="725278D2" w14:textId="16B60A92" w:rsidR="00CB74C9" w:rsidRDefault="00CB74C9" w:rsidP="006D706C">
      <w:pPr>
        <w:pStyle w:val="ListParagraph"/>
        <w:numPr>
          <w:ilvl w:val="0"/>
          <w:numId w:val="13"/>
        </w:numPr>
      </w:pPr>
      <w:r w:rsidRPr="006D706C">
        <w:rPr>
          <w:b/>
          <w:bCs/>
        </w:rPr>
        <w:t>Foster economic activity</w:t>
      </w:r>
      <w:r>
        <w:t xml:space="preserve"> through</w:t>
      </w:r>
      <w:r w:rsidRPr="006D706C">
        <w:rPr>
          <w:b/>
          <w:bCs/>
        </w:rPr>
        <w:t xml:space="preserve"> </w:t>
      </w:r>
      <w:r w:rsidRPr="00D32C50">
        <w:t>innovation</w:t>
      </w:r>
      <w:r>
        <w:t xml:space="preserve">, competition, and market transformation. </w:t>
      </w:r>
    </w:p>
    <w:p w14:paraId="5C472BBA" w14:textId="08697142" w:rsidR="00806F13" w:rsidRDefault="006D706C" w:rsidP="006D706C">
      <w:r>
        <w:t xml:space="preserve">The </w:t>
      </w:r>
      <w:r w:rsidR="00E90FAB">
        <w:t xml:space="preserve">complex </w:t>
      </w:r>
      <w:r>
        <w:t xml:space="preserve">ecosystem of </w:t>
      </w:r>
      <w:r w:rsidR="00334BC9">
        <w:t xml:space="preserve">firms </w:t>
      </w:r>
      <w:r w:rsidR="00907906">
        <w:t>engaged in the VGI market</w:t>
      </w:r>
      <w:r w:rsidR="00E90FAB">
        <w:t>place</w:t>
      </w:r>
      <w:r w:rsidR="00907906">
        <w:t xml:space="preserve"> </w:t>
      </w:r>
      <w:r w:rsidR="00E90FAB">
        <w:t xml:space="preserve">reflects </w:t>
      </w:r>
      <w:r w:rsidR="00907906">
        <w:t xml:space="preserve">the </w:t>
      </w:r>
      <w:r w:rsidR="00E90FAB">
        <w:t xml:space="preserve">depth and diversity </w:t>
      </w:r>
      <w:r w:rsidR="001664D9">
        <w:t xml:space="preserve">of </w:t>
      </w:r>
      <w:r>
        <w:t>private investment</w:t>
      </w:r>
      <w:r w:rsidR="001664D9">
        <w:t>.</w:t>
      </w:r>
      <w:r w:rsidR="009B6BA0">
        <w:t xml:space="preserve"> As an example, </w:t>
      </w:r>
      <w:r w:rsidR="00DF23AD">
        <w:t xml:space="preserve">the below collection shows some of the </w:t>
      </w:r>
      <w:r w:rsidR="00855E5B">
        <w:t>automotive original equipment manufacturers (“OEM</w:t>
      </w:r>
      <w:r w:rsidR="002910F9">
        <w:t>”</w:t>
      </w:r>
      <w:r w:rsidR="00855E5B">
        <w:t>)</w:t>
      </w:r>
      <w:r w:rsidR="009B6BA0">
        <w:t>,</w:t>
      </w:r>
      <w:r w:rsidR="00855E5B">
        <w:t xml:space="preserve"> EV supply equipment (“EVSE”) </w:t>
      </w:r>
      <w:r w:rsidR="002910F9">
        <w:t>companies</w:t>
      </w:r>
      <w:r w:rsidR="00855E5B">
        <w:t xml:space="preserve">, </w:t>
      </w:r>
      <w:r w:rsidR="002910F9">
        <w:t>and EV service providers (“EVSP”)</w:t>
      </w:r>
      <w:r w:rsidR="00DF23AD">
        <w:t xml:space="preserve"> engaged in VGI</w:t>
      </w:r>
      <w:r w:rsidR="002910F9">
        <w:t xml:space="preserve">. </w:t>
      </w:r>
      <w:r w:rsidR="00680348">
        <w:t xml:space="preserve">These market participants </w:t>
      </w:r>
      <w:r w:rsidR="009E050B">
        <w:t>engage with other equipment and software providers, project developers, financ</w:t>
      </w:r>
      <w:r w:rsidR="00EA47CE">
        <w:t>ers</w:t>
      </w:r>
      <w:r w:rsidR="009E050B">
        <w:t>, engineering</w:t>
      </w:r>
      <w:r w:rsidR="00DF23AD">
        <w:t>,</w:t>
      </w:r>
      <w:r w:rsidR="009E050B">
        <w:t xml:space="preserve"> procurement</w:t>
      </w:r>
      <w:r w:rsidR="00DF23AD">
        <w:t>,</w:t>
      </w:r>
      <w:r w:rsidR="009E050B">
        <w:t xml:space="preserve"> and construction (“EPC”) </w:t>
      </w:r>
      <w:r w:rsidR="00DF23AD">
        <w:t>companies</w:t>
      </w:r>
      <w:r w:rsidR="00E94D95">
        <w:t xml:space="preserve">, </w:t>
      </w:r>
      <w:r w:rsidR="007C1C1B">
        <w:t xml:space="preserve">and </w:t>
      </w:r>
      <w:r w:rsidR="00E94D95">
        <w:t>operations &amp; maintenance experts</w:t>
      </w:r>
      <w:r w:rsidR="00E67608">
        <w:t>.</w:t>
      </w:r>
      <w:r w:rsidR="002037D5">
        <w:t xml:space="preserve"> </w:t>
      </w:r>
    </w:p>
    <w:p w14:paraId="2C7C51FE" w14:textId="7EA41409" w:rsidR="009B6BA0" w:rsidRPr="00806F13" w:rsidRDefault="009B6BA0" w:rsidP="002A59B6">
      <w:pPr>
        <w:jc w:val="center"/>
      </w:pPr>
      <w:r>
        <w:rPr>
          <w:noProof/>
        </w:rPr>
        <w:lastRenderedPageBreak/>
        <w:drawing>
          <wp:inline distT="0" distB="0" distL="0" distR="0" wp14:anchorId="77A19809" wp14:editId="3BF03E99">
            <wp:extent cx="5275153" cy="2578209"/>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gi ecosyste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5153" cy="2578209"/>
                    </a:xfrm>
                    <a:prstGeom prst="rect">
                      <a:avLst/>
                    </a:prstGeom>
                  </pic:spPr>
                </pic:pic>
              </a:graphicData>
            </a:graphic>
          </wp:inline>
        </w:drawing>
      </w:r>
    </w:p>
    <w:p w14:paraId="04F58016" w14:textId="77777777" w:rsidR="001F3EBE" w:rsidRDefault="001F3EBE" w:rsidP="00AF3855"/>
    <w:p w14:paraId="1C2446DA" w14:textId="6C7B4633" w:rsidR="00EA78B2" w:rsidRPr="0071511B" w:rsidRDefault="008D65EE" w:rsidP="004D126E">
      <w:pPr>
        <w:jc w:val="center"/>
        <w:rPr>
          <w:sz w:val="32"/>
          <w:szCs w:val="32"/>
          <w:u w:val="single"/>
        </w:rPr>
      </w:pPr>
      <w:r>
        <w:rPr>
          <w:sz w:val="32"/>
          <w:szCs w:val="32"/>
          <w:u w:val="single"/>
        </w:rPr>
        <w:t>C</w:t>
      </w:r>
      <w:r w:rsidR="00EA78B2" w:rsidRPr="0071511B">
        <w:rPr>
          <w:sz w:val="32"/>
          <w:szCs w:val="32"/>
          <w:u w:val="single"/>
        </w:rPr>
        <w:t>omparison to other DERs</w:t>
      </w:r>
      <w:r>
        <w:rPr>
          <w:sz w:val="32"/>
          <w:szCs w:val="32"/>
          <w:u w:val="single"/>
        </w:rPr>
        <w:t xml:space="preserve"> Hypothesis</w:t>
      </w:r>
      <w:r w:rsidR="000F17FE" w:rsidRPr="000F17FE">
        <w:rPr>
          <w:sz w:val="32"/>
          <w:szCs w:val="32"/>
        </w:rPr>
        <w:t xml:space="preserve"> - </w:t>
      </w:r>
      <w:r w:rsidR="000F17FE">
        <w:rPr>
          <w:i/>
          <w:iCs/>
          <w:sz w:val="32"/>
          <w:szCs w:val="32"/>
        </w:rPr>
        <w:t>Draft for Discussion</w:t>
      </w:r>
    </w:p>
    <w:tbl>
      <w:tblPr>
        <w:tblStyle w:val="TableGrid"/>
        <w:tblW w:w="0" w:type="auto"/>
        <w:tblLook w:val="04A0" w:firstRow="1" w:lastRow="0" w:firstColumn="1" w:lastColumn="0" w:noHBand="0" w:noVBand="1"/>
      </w:tblPr>
      <w:tblGrid>
        <w:gridCol w:w="2337"/>
        <w:gridCol w:w="2337"/>
        <w:gridCol w:w="2338"/>
        <w:gridCol w:w="2338"/>
      </w:tblGrid>
      <w:tr w:rsidR="004E3C39" w14:paraId="2354E730" w14:textId="77777777" w:rsidTr="00A66D8E">
        <w:tc>
          <w:tcPr>
            <w:tcW w:w="2337" w:type="dxa"/>
            <w:vMerge w:val="restart"/>
          </w:tcPr>
          <w:p w14:paraId="6ACE4368" w14:textId="72C58A27" w:rsidR="004E3C39" w:rsidRPr="004E3C39" w:rsidRDefault="004E3C39" w:rsidP="004E3C39">
            <w:pPr>
              <w:rPr>
                <w:b/>
                <w:bCs/>
              </w:rPr>
            </w:pPr>
            <w:r w:rsidRPr="004E3C39">
              <w:rPr>
                <w:b/>
                <w:bCs/>
              </w:rPr>
              <w:t>Policy Objective</w:t>
            </w:r>
          </w:p>
        </w:tc>
        <w:tc>
          <w:tcPr>
            <w:tcW w:w="7013" w:type="dxa"/>
            <w:gridSpan w:val="3"/>
          </w:tcPr>
          <w:p w14:paraId="2A0BD772" w14:textId="2A9E69C6" w:rsidR="004E3C39" w:rsidRPr="004E3C39" w:rsidRDefault="004E3C39" w:rsidP="004E3C39">
            <w:pPr>
              <w:jc w:val="center"/>
              <w:rPr>
                <w:b/>
                <w:bCs/>
              </w:rPr>
            </w:pPr>
            <w:r w:rsidRPr="004E3C39">
              <w:rPr>
                <w:b/>
                <w:bCs/>
              </w:rPr>
              <w:t>DER Type</w:t>
            </w:r>
          </w:p>
        </w:tc>
      </w:tr>
      <w:tr w:rsidR="00BA6415" w14:paraId="068E813E" w14:textId="77777777" w:rsidTr="00BA6415">
        <w:tc>
          <w:tcPr>
            <w:tcW w:w="2337" w:type="dxa"/>
            <w:vMerge/>
          </w:tcPr>
          <w:p w14:paraId="0FB75F80" w14:textId="77777777" w:rsidR="00BA6415" w:rsidRDefault="00BA6415"/>
        </w:tc>
        <w:tc>
          <w:tcPr>
            <w:tcW w:w="2337" w:type="dxa"/>
          </w:tcPr>
          <w:p w14:paraId="08D763C8" w14:textId="56726BF5" w:rsidR="00BA6415" w:rsidRPr="004E3C39" w:rsidRDefault="00075CF4">
            <w:pPr>
              <w:rPr>
                <w:i/>
              </w:rPr>
            </w:pPr>
            <w:r w:rsidRPr="004E3C39">
              <w:rPr>
                <w:i/>
              </w:rPr>
              <w:t>VGI</w:t>
            </w:r>
          </w:p>
        </w:tc>
        <w:tc>
          <w:tcPr>
            <w:tcW w:w="2338" w:type="dxa"/>
          </w:tcPr>
          <w:p w14:paraId="4A1B9E90" w14:textId="184F5F8C" w:rsidR="00BA6415" w:rsidRPr="004E3C39" w:rsidRDefault="008423AD">
            <w:pPr>
              <w:rPr>
                <w:i/>
              </w:rPr>
            </w:pPr>
            <w:r w:rsidRPr="004E3C39">
              <w:rPr>
                <w:i/>
              </w:rPr>
              <w:t>Rooftop</w:t>
            </w:r>
            <w:r w:rsidR="00660709" w:rsidRPr="004E3C39">
              <w:rPr>
                <w:i/>
              </w:rPr>
              <w:t xml:space="preserve"> PV</w:t>
            </w:r>
          </w:p>
        </w:tc>
        <w:tc>
          <w:tcPr>
            <w:tcW w:w="2338" w:type="dxa"/>
          </w:tcPr>
          <w:p w14:paraId="209EC8EA" w14:textId="50964B07" w:rsidR="00BA6415" w:rsidRPr="004E3C39" w:rsidRDefault="00BF3801">
            <w:pPr>
              <w:rPr>
                <w:i/>
              </w:rPr>
            </w:pPr>
            <w:r>
              <w:rPr>
                <w:i/>
                <w:iCs/>
              </w:rPr>
              <w:t>BTM Battery</w:t>
            </w:r>
          </w:p>
        </w:tc>
      </w:tr>
      <w:tr w:rsidR="00BA6415" w14:paraId="15CFD8E3" w14:textId="77777777" w:rsidTr="00BA6415">
        <w:tc>
          <w:tcPr>
            <w:tcW w:w="2337" w:type="dxa"/>
          </w:tcPr>
          <w:p w14:paraId="2400DEE6" w14:textId="5055BE7A" w:rsidR="00BA6415" w:rsidRDefault="00BA6415" w:rsidP="00BA6415">
            <w:r w:rsidRPr="004E3C39">
              <w:t>Decarbonize transportation sector</w:t>
            </w:r>
            <w:r w:rsidRPr="003F31BE">
              <w:t xml:space="preserve"> </w:t>
            </w:r>
          </w:p>
        </w:tc>
        <w:tc>
          <w:tcPr>
            <w:tcW w:w="2337" w:type="dxa"/>
          </w:tcPr>
          <w:p w14:paraId="5073D9F2" w14:textId="28BDAC1E" w:rsidR="00BA6415" w:rsidRDefault="00F24A53" w:rsidP="00BA6415">
            <w:r>
              <w:t>Yes</w:t>
            </w:r>
          </w:p>
        </w:tc>
        <w:tc>
          <w:tcPr>
            <w:tcW w:w="2338" w:type="dxa"/>
          </w:tcPr>
          <w:p w14:paraId="077D0231" w14:textId="692C6179" w:rsidR="00BA6415" w:rsidRDefault="00F24A53" w:rsidP="00BA6415">
            <w:r>
              <w:t>No</w:t>
            </w:r>
          </w:p>
        </w:tc>
        <w:tc>
          <w:tcPr>
            <w:tcW w:w="2338" w:type="dxa"/>
          </w:tcPr>
          <w:p w14:paraId="61C9CD24" w14:textId="165E8BD7" w:rsidR="00BA6415" w:rsidRDefault="00E628B3" w:rsidP="00BA6415">
            <w:r>
              <w:t>No</w:t>
            </w:r>
          </w:p>
        </w:tc>
      </w:tr>
      <w:tr w:rsidR="00BA6415" w14:paraId="3636CC66" w14:textId="77777777" w:rsidTr="00BA6415">
        <w:tc>
          <w:tcPr>
            <w:tcW w:w="2337" w:type="dxa"/>
          </w:tcPr>
          <w:p w14:paraId="61C04B23" w14:textId="1F8EB662" w:rsidR="00BA6415" w:rsidRDefault="00BA6415" w:rsidP="00BA6415">
            <w:r w:rsidRPr="004E3C39">
              <w:t>Decarbonize power sector</w:t>
            </w:r>
            <w:r w:rsidRPr="003F31BE">
              <w:t xml:space="preserve"> </w:t>
            </w:r>
          </w:p>
        </w:tc>
        <w:tc>
          <w:tcPr>
            <w:tcW w:w="2337" w:type="dxa"/>
          </w:tcPr>
          <w:p w14:paraId="290F7347" w14:textId="35CA0F8C" w:rsidR="00BA6415" w:rsidRDefault="007A1635" w:rsidP="00BA6415">
            <w:r>
              <w:t>Supporting role</w:t>
            </w:r>
          </w:p>
        </w:tc>
        <w:tc>
          <w:tcPr>
            <w:tcW w:w="2338" w:type="dxa"/>
          </w:tcPr>
          <w:p w14:paraId="50C64468" w14:textId="18BFFF24" w:rsidR="00BA6415" w:rsidRDefault="003B7ADC" w:rsidP="00BA6415">
            <w:r>
              <w:t>Yes</w:t>
            </w:r>
          </w:p>
        </w:tc>
        <w:tc>
          <w:tcPr>
            <w:tcW w:w="2338" w:type="dxa"/>
          </w:tcPr>
          <w:p w14:paraId="613B2CE9" w14:textId="0116C170" w:rsidR="00BA6415" w:rsidRDefault="00BF3801" w:rsidP="00BA6415">
            <w:r>
              <w:t>Supporting role</w:t>
            </w:r>
          </w:p>
        </w:tc>
      </w:tr>
      <w:tr w:rsidR="00BA6415" w14:paraId="0B32C5EE" w14:textId="77777777" w:rsidTr="00BA6415">
        <w:tc>
          <w:tcPr>
            <w:tcW w:w="2337" w:type="dxa"/>
          </w:tcPr>
          <w:p w14:paraId="6F4C3227" w14:textId="48AAEEFD" w:rsidR="00BA6415" w:rsidRDefault="00BA6415" w:rsidP="00BA6415">
            <w:r w:rsidRPr="004E3C39">
              <w:t>Increase affordability</w:t>
            </w:r>
            <w:r w:rsidRPr="003F31BE">
              <w:t xml:space="preserve"> </w:t>
            </w:r>
          </w:p>
        </w:tc>
        <w:tc>
          <w:tcPr>
            <w:tcW w:w="2337" w:type="dxa"/>
          </w:tcPr>
          <w:p w14:paraId="592CFED9" w14:textId="050A5D5A" w:rsidR="00BA6415" w:rsidRDefault="00660709" w:rsidP="00BA6415">
            <w:r>
              <w:t xml:space="preserve">All </w:t>
            </w:r>
            <w:r w:rsidR="00C55EBF">
              <w:t>customers</w:t>
            </w:r>
          </w:p>
        </w:tc>
        <w:tc>
          <w:tcPr>
            <w:tcW w:w="2338" w:type="dxa"/>
          </w:tcPr>
          <w:p w14:paraId="2E39AE43" w14:textId="36E2DB9D" w:rsidR="00BA6415" w:rsidRDefault="002244D2" w:rsidP="00BA6415">
            <w:r>
              <w:t>Primarily</w:t>
            </w:r>
            <w:r w:rsidR="00C55EBF">
              <w:t xml:space="preserve"> participants</w:t>
            </w:r>
          </w:p>
        </w:tc>
        <w:tc>
          <w:tcPr>
            <w:tcW w:w="2338" w:type="dxa"/>
          </w:tcPr>
          <w:p w14:paraId="75DF1B99" w14:textId="5ABFDBE5" w:rsidR="00BA6415" w:rsidRDefault="002244D2" w:rsidP="00BA6415">
            <w:r>
              <w:t>Primarily</w:t>
            </w:r>
            <w:r w:rsidR="00B301B1">
              <w:t xml:space="preserve"> participants</w:t>
            </w:r>
          </w:p>
        </w:tc>
      </w:tr>
      <w:tr w:rsidR="00BA6415" w14:paraId="5EF3110A" w14:textId="77777777" w:rsidTr="00BA6415">
        <w:tc>
          <w:tcPr>
            <w:tcW w:w="2337" w:type="dxa"/>
          </w:tcPr>
          <w:p w14:paraId="35DFECFD" w14:textId="55778F21" w:rsidR="00BA6415" w:rsidRDefault="00BA6415" w:rsidP="00BA6415">
            <w:r w:rsidRPr="003F31BE">
              <w:t xml:space="preserve">Improve </w:t>
            </w:r>
            <w:r w:rsidRPr="004E3C39">
              <w:t>grid resiliency</w:t>
            </w:r>
            <w:r w:rsidRPr="003F31BE">
              <w:t xml:space="preserve"> </w:t>
            </w:r>
          </w:p>
        </w:tc>
        <w:tc>
          <w:tcPr>
            <w:tcW w:w="2337" w:type="dxa"/>
          </w:tcPr>
          <w:p w14:paraId="6A938238" w14:textId="502BA807" w:rsidR="00BA6415" w:rsidRDefault="00F337C6" w:rsidP="00BA6415">
            <w:r>
              <w:t>Yes</w:t>
            </w:r>
            <w:r w:rsidR="00D0640E">
              <w:t xml:space="preserve"> (duration limited)</w:t>
            </w:r>
          </w:p>
        </w:tc>
        <w:tc>
          <w:tcPr>
            <w:tcW w:w="2338" w:type="dxa"/>
          </w:tcPr>
          <w:p w14:paraId="37F79628" w14:textId="5B94D3DF" w:rsidR="00BA6415" w:rsidRDefault="00617E64" w:rsidP="00BA6415">
            <w:r>
              <w:t>Yes (</w:t>
            </w:r>
            <w:r w:rsidR="002423BA">
              <w:t>availability limited</w:t>
            </w:r>
            <w:r>
              <w:t>)</w:t>
            </w:r>
          </w:p>
        </w:tc>
        <w:tc>
          <w:tcPr>
            <w:tcW w:w="2338" w:type="dxa"/>
          </w:tcPr>
          <w:p w14:paraId="30484104" w14:textId="03E1498B" w:rsidR="00BA6415" w:rsidRDefault="00F337C6" w:rsidP="00BA6415">
            <w:r>
              <w:t>Yes</w:t>
            </w:r>
            <w:r w:rsidR="00D0640E">
              <w:t xml:space="preserve"> (duration limited)</w:t>
            </w:r>
          </w:p>
        </w:tc>
      </w:tr>
      <w:tr w:rsidR="00BA6415" w14:paraId="3651BB81" w14:textId="77777777" w:rsidTr="00BA6415">
        <w:tc>
          <w:tcPr>
            <w:tcW w:w="2337" w:type="dxa"/>
          </w:tcPr>
          <w:p w14:paraId="2DE19DA0" w14:textId="3DA77348" w:rsidR="00BA6415" w:rsidRDefault="00BA6415" w:rsidP="00BA6415">
            <w:r w:rsidRPr="004E3C39">
              <w:t>Foster economic activity</w:t>
            </w:r>
            <w:r w:rsidRPr="003F31BE">
              <w:t xml:space="preserve"> </w:t>
            </w:r>
          </w:p>
        </w:tc>
        <w:tc>
          <w:tcPr>
            <w:tcW w:w="2337" w:type="dxa"/>
          </w:tcPr>
          <w:p w14:paraId="4368D9AB" w14:textId="35B6E744" w:rsidR="00BA6415" w:rsidRDefault="00B301B1" w:rsidP="00BA6415">
            <w:r>
              <w:t>Yes</w:t>
            </w:r>
            <w:r w:rsidR="0077399B">
              <w:t xml:space="preserve"> (nascent market)</w:t>
            </w:r>
          </w:p>
        </w:tc>
        <w:tc>
          <w:tcPr>
            <w:tcW w:w="2338" w:type="dxa"/>
          </w:tcPr>
          <w:p w14:paraId="28734718" w14:textId="402709D5" w:rsidR="00BA6415" w:rsidRDefault="00B301B1" w:rsidP="00BA6415">
            <w:r>
              <w:t>Yes</w:t>
            </w:r>
            <w:r w:rsidR="00FB3B7F">
              <w:t xml:space="preserve"> (mature market)</w:t>
            </w:r>
          </w:p>
        </w:tc>
        <w:tc>
          <w:tcPr>
            <w:tcW w:w="2338" w:type="dxa"/>
          </w:tcPr>
          <w:p w14:paraId="697B329E" w14:textId="496118FD" w:rsidR="00BA6415" w:rsidRDefault="00B301B1" w:rsidP="00BA6415">
            <w:r>
              <w:t>Yes</w:t>
            </w:r>
            <w:r w:rsidR="00FB3B7F">
              <w:t xml:space="preserve"> (</w:t>
            </w:r>
            <w:r w:rsidR="0077399B">
              <w:t>maturing market)</w:t>
            </w:r>
          </w:p>
        </w:tc>
      </w:tr>
    </w:tbl>
    <w:p w14:paraId="6515A504" w14:textId="77777777" w:rsidR="000E0041" w:rsidRDefault="00FA3773"/>
    <w:sectPr w:rsidR="000E0041">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F06452" w14:textId="77777777" w:rsidR="00FA3773" w:rsidRDefault="00FA3773" w:rsidP="00742495">
      <w:pPr>
        <w:spacing w:after="0" w:line="240" w:lineRule="auto"/>
      </w:pPr>
      <w:r>
        <w:separator/>
      </w:r>
    </w:p>
  </w:endnote>
  <w:endnote w:type="continuationSeparator" w:id="0">
    <w:p w14:paraId="64A691AF" w14:textId="77777777" w:rsidR="00FA3773" w:rsidRDefault="00FA3773" w:rsidP="00742495">
      <w:pPr>
        <w:spacing w:after="0" w:line="240" w:lineRule="auto"/>
      </w:pPr>
      <w:r>
        <w:continuationSeparator/>
      </w:r>
    </w:p>
  </w:endnote>
  <w:endnote w:type="continuationNotice" w:id="1">
    <w:p w14:paraId="784262A5" w14:textId="77777777" w:rsidR="00FA3773" w:rsidRDefault="00FA37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roxima Nova Semibold">
    <w:panose1 w:val="02000506030000020004"/>
    <w:charset w:val="00"/>
    <w:family w:val="modern"/>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69DE82" w14:textId="77777777" w:rsidR="00152F2F" w:rsidRPr="00D66F19" w:rsidRDefault="00152F2F" w:rsidP="00152F2F">
    <w:pPr>
      <w:pStyle w:val="Footer"/>
    </w:pPr>
  </w:p>
  <w:p w14:paraId="1989ECAF" w14:textId="77777777" w:rsidR="00152F2F" w:rsidRPr="003B4FCC" w:rsidRDefault="00152F2F" w:rsidP="00152F2F">
    <w:pPr>
      <w:pBdr>
        <w:top w:val="single" w:sz="4" w:space="1" w:color="auto"/>
      </w:pBdr>
      <w:tabs>
        <w:tab w:val="center" w:pos="4320"/>
        <w:tab w:val="right" w:pos="8640"/>
      </w:tabs>
      <w:spacing w:after="0"/>
      <w:jc w:val="center"/>
      <w:rPr>
        <w:rFonts w:ascii="Proxima Nova Semibold" w:hAnsi="Proxima Nova Semibold"/>
      </w:rPr>
    </w:pPr>
    <w:r w:rsidRPr="003B4FCC">
      <w:rPr>
        <w:rFonts w:ascii="Proxima Nova Semibold" w:hAnsi="Proxima Nova Semibold"/>
      </w:rPr>
      <w:t>VGIC | 2150 Allston Way, Suite 400, Berkeley, CA 94704 | 510.665.7811 | www.vgicouncil.org</w:t>
    </w:r>
  </w:p>
  <w:p w14:paraId="5B49A5AD" w14:textId="3FF5C1EE" w:rsidR="00152F2F" w:rsidRPr="003B4FCC" w:rsidRDefault="00152F2F" w:rsidP="00152F2F">
    <w:pPr>
      <w:tabs>
        <w:tab w:val="left" w:pos="3382"/>
        <w:tab w:val="center" w:pos="4320"/>
        <w:tab w:val="center" w:pos="4680"/>
        <w:tab w:val="right" w:pos="8640"/>
      </w:tabs>
      <w:spacing w:after="0"/>
      <w:rPr>
        <w:rFonts w:ascii="Proxima Nova Semibold" w:hAnsi="Proxima Nova Semibold"/>
      </w:rPr>
    </w:pPr>
    <w:r>
      <w:rPr>
        <w:rFonts w:ascii="Proxima Nova Semibold" w:hAnsi="Proxima Nova Semibold"/>
      </w:rPr>
      <w:tab/>
    </w:r>
    <w:r>
      <w:rPr>
        <w:rFonts w:ascii="Proxima Nova Semibold" w:hAnsi="Proxima Nova Semibold"/>
      </w:rPr>
      <w:tab/>
    </w:r>
    <w:r w:rsidRPr="003B4FCC">
      <w:rPr>
        <w:rFonts w:ascii="Proxima Nova Semibold" w:hAnsi="Proxima Nova Semibold"/>
      </w:rPr>
      <w:t xml:space="preserve">Page </w:t>
    </w:r>
    <w:r w:rsidRPr="003B4FCC">
      <w:rPr>
        <w:rFonts w:ascii="Proxima Nova Semibold" w:hAnsi="Proxima Nova Semibold"/>
      </w:rPr>
      <w:fldChar w:fldCharType="begin"/>
    </w:r>
    <w:r w:rsidRPr="003B4FCC">
      <w:rPr>
        <w:rFonts w:ascii="Proxima Nova Semibold" w:hAnsi="Proxima Nova Semibold"/>
      </w:rPr>
      <w:instrText xml:space="preserve"> PAGE  \* Arabic  \* MERGEFORMAT </w:instrText>
    </w:r>
    <w:r w:rsidRPr="003B4FCC">
      <w:rPr>
        <w:rFonts w:ascii="Proxima Nova Semibold" w:hAnsi="Proxima Nova Semibold"/>
      </w:rPr>
      <w:fldChar w:fldCharType="separate"/>
    </w:r>
    <w:r>
      <w:rPr>
        <w:rFonts w:ascii="Proxima Nova Semibold" w:hAnsi="Proxima Nova Semibold"/>
      </w:rPr>
      <w:t>7</w:t>
    </w:r>
    <w:r w:rsidRPr="003B4FCC">
      <w:rPr>
        <w:rFonts w:ascii="Proxima Nova Semibold" w:hAnsi="Proxima Nova Semibold"/>
        <w:noProof/>
      </w:rPr>
      <w:fldChar w:fldCharType="end"/>
    </w:r>
    <w:r w:rsidRPr="003B4FCC">
      <w:rPr>
        <w:rFonts w:ascii="Proxima Nova Semibold" w:hAnsi="Proxima Nova Semibold"/>
      </w:rPr>
      <w:t xml:space="preserve"> of </w:t>
    </w:r>
    <w:r w:rsidRPr="003B4FCC">
      <w:rPr>
        <w:rFonts w:ascii="Proxima Nova Semibold" w:hAnsi="Proxima Nova Semibold"/>
      </w:rPr>
      <w:fldChar w:fldCharType="begin"/>
    </w:r>
    <w:r w:rsidRPr="003B4FCC">
      <w:rPr>
        <w:rFonts w:ascii="Proxima Nova Semibold" w:hAnsi="Proxima Nova Semibold"/>
      </w:rPr>
      <w:instrText xml:space="preserve"> SECTIONPAGES   \* MERGEFORMAT </w:instrText>
    </w:r>
    <w:r w:rsidRPr="003B4FCC">
      <w:rPr>
        <w:rFonts w:ascii="Proxima Nova Semibold" w:hAnsi="Proxima Nova Semibold"/>
      </w:rPr>
      <w:fldChar w:fldCharType="separate"/>
    </w:r>
    <w:r w:rsidR="003B72DD">
      <w:rPr>
        <w:rFonts w:ascii="Proxima Nova Semibold" w:hAnsi="Proxima Nova Semibold"/>
        <w:noProof/>
      </w:rPr>
      <w:t>5</w:t>
    </w:r>
    <w:r w:rsidRPr="003B4FCC">
      <w:rPr>
        <w:rFonts w:ascii="Proxima Nova Semibold" w:hAnsi="Proxima Nova Semibold"/>
        <w:noProof/>
      </w:rPr>
      <w:fldChar w:fldCharType="end"/>
    </w:r>
  </w:p>
  <w:p w14:paraId="5159F564" w14:textId="77777777" w:rsidR="00152F2F" w:rsidRDefault="00152F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0543F6" w14:textId="77777777" w:rsidR="00FA3773" w:rsidRDefault="00FA3773" w:rsidP="00742495">
      <w:pPr>
        <w:spacing w:after="0" w:line="240" w:lineRule="auto"/>
      </w:pPr>
      <w:r>
        <w:separator/>
      </w:r>
    </w:p>
  </w:footnote>
  <w:footnote w:type="continuationSeparator" w:id="0">
    <w:p w14:paraId="57E06B38" w14:textId="77777777" w:rsidR="00FA3773" w:rsidRDefault="00FA3773" w:rsidP="00742495">
      <w:pPr>
        <w:spacing w:after="0" w:line="240" w:lineRule="auto"/>
      </w:pPr>
      <w:r>
        <w:continuationSeparator/>
      </w:r>
    </w:p>
  </w:footnote>
  <w:footnote w:type="continuationNotice" w:id="1">
    <w:p w14:paraId="1D043C4F" w14:textId="77777777" w:rsidR="00FA3773" w:rsidRDefault="00FA3773">
      <w:pPr>
        <w:spacing w:after="0" w:line="240" w:lineRule="auto"/>
      </w:pPr>
    </w:p>
  </w:footnote>
  <w:footnote w:id="2">
    <w:p w14:paraId="01D61C86" w14:textId="6CD3423E" w:rsidR="00746C83" w:rsidRDefault="00746C83">
      <w:pPr>
        <w:pStyle w:val="FootnoteText"/>
      </w:pPr>
      <w:r>
        <w:rPr>
          <w:rStyle w:val="FootnoteReference"/>
        </w:rPr>
        <w:footnoteRef/>
      </w:r>
      <w:r>
        <w:t xml:space="preserve"> </w:t>
      </w:r>
      <w:r w:rsidR="005F7B47" w:rsidRPr="005F7B47">
        <w:t xml:space="preserve">CARB Presentation on SB 100 Joint Agency Report: Charting a path to a 100% Clean Energy Future Revised August 5, 2019 at 48. </w:t>
      </w:r>
      <w:hyperlink r:id="rId1" w:history="1">
        <w:r w:rsidR="005F7B47" w:rsidRPr="005F7B47">
          <w:rPr>
            <w:rStyle w:val="Hyperlink"/>
          </w:rPr>
          <w:t>https://efiling.energy.ca.gov/GetDocument.aspx?tn=229654</w:t>
        </w:r>
      </w:hyperlink>
    </w:p>
  </w:footnote>
  <w:footnote w:id="3">
    <w:p w14:paraId="19CEDF3D" w14:textId="43485D51" w:rsidR="000800F5" w:rsidRDefault="000800F5">
      <w:pPr>
        <w:pStyle w:val="FootnoteText"/>
      </w:pPr>
      <w:r>
        <w:rPr>
          <w:rStyle w:val="FootnoteReference"/>
        </w:rPr>
        <w:footnoteRef/>
      </w:r>
      <w:r>
        <w:t xml:space="preserve"> </w:t>
      </w:r>
      <w:r w:rsidR="00045B0B" w:rsidRPr="00045B0B">
        <w:t xml:space="preserve">Executive Order B-48-18. January 26, 2018. </w:t>
      </w:r>
      <w:hyperlink r:id="rId2" w:history="1">
        <w:r w:rsidR="00045B0B" w:rsidRPr="00045B0B">
          <w:rPr>
            <w:rStyle w:val="Hyperlink"/>
          </w:rPr>
          <w:t>https://www.ca.gov/archive/gov39/2018/01/26/governor-brown-takes-action-to-increase-zero-emission-vehicles-fund-new-climate-investments/index.html</w:t>
        </w:r>
      </w:hyperlink>
    </w:p>
  </w:footnote>
  <w:footnote w:id="4">
    <w:p w14:paraId="74E8C8C9" w14:textId="6CBD6026" w:rsidR="006A1DB4" w:rsidRDefault="006A1DB4">
      <w:pPr>
        <w:pStyle w:val="FootnoteText"/>
      </w:pPr>
      <w:r>
        <w:rPr>
          <w:rStyle w:val="FootnoteReference"/>
        </w:rPr>
        <w:footnoteRef/>
      </w:r>
      <w:r>
        <w:t xml:space="preserve"> </w:t>
      </w:r>
      <w:r w:rsidR="00451F3E" w:rsidRPr="00451F3E">
        <w:t xml:space="preserve">CARB Presentation on SB 100 Joint Agency Report: Charting a path to a 100% Clean Energy Future Revised August 5, 2019 at 44. </w:t>
      </w:r>
      <w:hyperlink r:id="rId3" w:history="1">
        <w:r w:rsidR="00451F3E" w:rsidRPr="00451F3E">
          <w:rPr>
            <w:rStyle w:val="Hyperlink"/>
          </w:rPr>
          <w:t>https://efiling.energy.ca.gov/GetDocument.aspx?tn=229654</w:t>
        </w:r>
      </w:hyperlink>
    </w:p>
  </w:footnote>
  <w:footnote w:id="5">
    <w:p w14:paraId="0274FF81" w14:textId="4C8BEAC0" w:rsidR="0029427A" w:rsidRDefault="0029427A">
      <w:pPr>
        <w:pStyle w:val="FootnoteText"/>
      </w:pPr>
      <w:r>
        <w:rPr>
          <w:rStyle w:val="FootnoteReference"/>
        </w:rPr>
        <w:footnoteRef/>
      </w:r>
      <w:r>
        <w:t xml:space="preserve"> </w:t>
      </w:r>
      <w:r w:rsidR="00BA03BF" w:rsidRPr="00BA03BF">
        <w:t>SB 100, De Leon. September 10, 2018.</w:t>
      </w:r>
      <w:r w:rsidR="00BA03BF">
        <w:t xml:space="preserve"> </w:t>
      </w:r>
      <w:hyperlink r:id="rId4" w:history="1">
        <w:r w:rsidR="00BA03BF" w:rsidRPr="00BA03BF">
          <w:rPr>
            <w:rStyle w:val="Hyperlink"/>
          </w:rPr>
          <w:t>https://leginfo.legislature.ca.gov/faces/billNavClient.xhtml?bill_id=201720180SB100</w:t>
        </w:r>
      </w:hyperlink>
      <w:r w:rsidR="00BA03BF" w:rsidRPr="00BA03BF">
        <w:t xml:space="preserve"> </w:t>
      </w:r>
    </w:p>
  </w:footnote>
  <w:footnote w:id="6">
    <w:p w14:paraId="26F4E3B7" w14:textId="408E865F" w:rsidR="00B97533" w:rsidRDefault="00B97533">
      <w:pPr>
        <w:pStyle w:val="FootnoteText"/>
      </w:pPr>
      <w:r>
        <w:rPr>
          <w:rStyle w:val="FootnoteReference"/>
        </w:rPr>
        <w:footnoteRef/>
      </w:r>
      <w:r>
        <w:t xml:space="preserve"> </w:t>
      </w:r>
      <w:r w:rsidR="00FC11FC" w:rsidRPr="00FC11FC">
        <w:t>Decision 20-03-028 March 26, 2020</w:t>
      </w:r>
      <w:r w:rsidR="00FC11FC">
        <w:t>,</w:t>
      </w:r>
      <w:r>
        <w:t xml:space="preserve"> </w:t>
      </w:r>
      <w:hyperlink r:id="rId5" w:history="1">
        <w:r w:rsidRPr="00B924B1">
          <w:rPr>
            <w:rStyle w:val="Hyperlink"/>
          </w:rPr>
          <w:t>https://www.cpuc.ca.gov/WorkArea/DownloadAsset.aspx?id=6442464699</w:t>
        </w:r>
      </w:hyperlink>
      <w:r>
        <w:t xml:space="preserve"> </w:t>
      </w:r>
    </w:p>
  </w:footnote>
  <w:footnote w:id="7">
    <w:p w14:paraId="73B2C39F" w14:textId="478EDCEE" w:rsidR="0076132D" w:rsidRDefault="0076132D">
      <w:pPr>
        <w:pStyle w:val="FootnoteText"/>
      </w:pPr>
      <w:r>
        <w:rPr>
          <w:rStyle w:val="FootnoteReference"/>
        </w:rPr>
        <w:footnoteRef/>
      </w:r>
      <w:r w:rsidR="00071924">
        <w:t xml:space="preserve"> </w:t>
      </w:r>
      <w:hyperlink r:id="rId6" w:history="1">
        <w:r>
          <w:rPr>
            <w:rStyle w:val="Hyperlink"/>
          </w:rPr>
          <w:t>https://onedrive.live.com/?authkey=%21AJWXlotkZHagf28&amp;id=5891771FBA4AFF14%211430&amp;cid=5891771FBA4AFF14</w:t>
        </w:r>
      </w:hyperlink>
      <w:r>
        <w:t xml:space="preserve"> </w:t>
      </w:r>
    </w:p>
  </w:footnote>
  <w:footnote w:id="8">
    <w:p w14:paraId="534D04DA" w14:textId="6E85A43E" w:rsidR="006D706C" w:rsidRPr="00071924" w:rsidRDefault="006D706C" w:rsidP="00071924">
      <w:pPr>
        <w:rPr>
          <w:i/>
          <w:iCs/>
        </w:rPr>
      </w:pPr>
      <w:r>
        <w:rPr>
          <w:rStyle w:val="FootnoteReference"/>
        </w:rPr>
        <w:footnoteRef/>
      </w:r>
      <w:r>
        <w:t xml:space="preserve"> </w:t>
      </w:r>
      <w:hyperlink r:id="rId7" w:history="1">
        <w:r w:rsidRPr="006D706C">
          <w:rPr>
            <w:rStyle w:val="Hyperlink"/>
            <w:i/>
            <w:iCs/>
          </w:rPr>
          <w:t>https://ia.cpuc.ca.gov/firemap/</w:t>
        </w:r>
      </w:hyperlink>
      <w:r w:rsidRPr="006D706C">
        <w:rPr>
          <w:i/>
          <w:iC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60DBA2" w14:textId="49FA4D02" w:rsidR="00742495" w:rsidRDefault="00742495" w:rsidP="00071924">
    <w:pPr>
      <w:pStyle w:val="Header"/>
      <w:jc w:val="right"/>
    </w:pPr>
    <w:r>
      <w:rPr>
        <w:noProof/>
      </w:rPr>
      <w:drawing>
        <wp:inline distT="0" distB="0" distL="0" distR="0" wp14:anchorId="22691467" wp14:editId="3440829E">
          <wp:extent cx="1170798" cy="531628"/>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tretch>
                    <a:fillRect/>
                  </a:stretch>
                </pic:blipFill>
                <pic:spPr bwMode="auto">
                  <a:xfrm>
                    <a:off x="0" y="0"/>
                    <a:ext cx="1177439" cy="53464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3A4168"/>
    <w:multiLevelType w:val="hybridMultilevel"/>
    <w:tmpl w:val="0A885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D28FD"/>
    <w:multiLevelType w:val="hybridMultilevel"/>
    <w:tmpl w:val="0A4EB264"/>
    <w:lvl w:ilvl="0" w:tplc="32F2FC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2B7F51"/>
    <w:multiLevelType w:val="hybridMultilevel"/>
    <w:tmpl w:val="26142C10"/>
    <w:lvl w:ilvl="0" w:tplc="DC8478BE">
      <w:start w:val="1"/>
      <w:numFmt w:val="bullet"/>
      <w:lvlText w:val="▪"/>
      <w:lvlJc w:val="left"/>
      <w:pPr>
        <w:tabs>
          <w:tab w:val="num" w:pos="720"/>
        </w:tabs>
        <w:ind w:left="720" w:hanging="360"/>
      </w:pPr>
      <w:rPr>
        <w:rFonts w:ascii="Arial" w:hAnsi="Arial" w:hint="default"/>
      </w:rPr>
    </w:lvl>
    <w:lvl w:ilvl="1" w:tplc="72524E9C">
      <w:numFmt w:val="bullet"/>
      <w:lvlText w:val="▪"/>
      <w:lvlJc w:val="left"/>
      <w:pPr>
        <w:tabs>
          <w:tab w:val="num" w:pos="1440"/>
        </w:tabs>
        <w:ind w:left="1440" w:hanging="360"/>
      </w:pPr>
      <w:rPr>
        <w:rFonts w:ascii="Arial" w:hAnsi="Arial" w:hint="default"/>
      </w:rPr>
    </w:lvl>
    <w:lvl w:ilvl="2" w:tplc="3EC8E3A8" w:tentative="1">
      <w:start w:val="1"/>
      <w:numFmt w:val="bullet"/>
      <w:lvlText w:val="▪"/>
      <w:lvlJc w:val="left"/>
      <w:pPr>
        <w:tabs>
          <w:tab w:val="num" w:pos="2160"/>
        </w:tabs>
        <w:ind w:left="2160" w:hanging="360"/>
      </w:pPr>
      <w:rPr>
        <w:rFonts w:ascii="Arial" w:hAnsi="Arial" w:hint="default"/>
      </w:rPr>
    </w:lvl>
    <w:lvl w:ilvl="3" w:tplc="3CB664A2" w:tentative="1">
      <w:start w:val="1"/>
      <w:numFmt w:val="bullet"/>
      <w:lvlText w:val="▪"/>
      <w:lvlJc w:val="left"/>
      <w:pPr>
        <w:tabs>
          <w:tab w:val="num" w:pos="2880"/>
        </w:tabs>
        <w:ind w:left="2880" w:hanging="360"/>
      </w:pPr>
      <w:rPr>
        <w:rFonts w:ascii="Arial" w:hAnsi="Arial" w:hint="default"/>
      </w:rPr>
    </w:lvl>
    <w:lvl w:ilvl="4" w:tplc="00229028" w:tentative="1">
      <w:start w:val="1"/>
      <w:numFmt w:val="bullet"/>
      <w:lvlText w:val="▪"/>
      <w:lvlJc w:val="left"/>
      <w:pPr>
        <w:tabs>
          <w:tab w:val="num" w:pos="3600"/>
        </w:tabs>
        <w:ind w:left="3600" w:hanging="360"/>
      </w:pPr>
      <w:rPr>
        <w:rFonts w:ascii="Arial" w:hAnsi="Arial" w:hint="default"/>
      </w:rPr>
    </w:lvl>
    <w:lvl w:ilvl="5" w:tplc="E2881B5E" w:tentative="1">
      <w:start w:val="1"/>
      <w:numFmt w:val="bullet"/>
      <w:lvlText w:val="▪"/>
      <w:lvlJc w:val="left"/>
      <w:pPr>
        <w:tabs>
          <w:tab w:val="num" w:pos="4320"/>
        </w:tabs>
        <w:ind w:left="4320" w:hanging="360"/>
      </w:pPr>
      <w:rPr>
        <w:rFonts w:ascii="Arial" w:hAnsi="Arial" w:hint="default"/>
      </w:rPr>
    </w:lvl>
    <w:lvl w:ilvl="6" w:tplc="4ECEA1EC" w:tentative="1">
      <w:start w:val="1"/>
      <w:numFmt w:val="bullet"/>
      <w:lvlText w:val="▪"/>
      <w:lvlJc w:val="left"/>
      <w:pPr>
        <w:tabs>
          <w:tab w:val="num" w:pos="5040"/>
        </w:tabs>
        <w:ind w:left="5040" w:hanging="360"/>
      </w:pPr>
      <w:rPr>
        <w:rFonts w:ascii="Arial" w:hAnsi="Arial" w:hint="default"/>
      </w:rPr>
    </w:lvl>
    <w:lvl w:ilvl="7" w:tplc="866C62F0" w:tentative="1">
      <w:start w:val="1"/>
      <w:numFmt w:val="bullet"/>
      <w:lvlText w:val="▪"/>
      <w:lvlJc w:val="left"/>
      <w:pPr>
        <w:tabs>
          <w:tab w:val="num" w:pos="5760"/>
        </w:tabs>
        <w:ind w:left="5760" w:hanging="360"/>
      </w:pPr>
      <w:rPr>
        <w:rFonts w:ascii="Arial" w:hAnsi="Arial" w:hint="default"/>
      </w:rPr>
    </w:lvl>
    <w:lvl w:ilvl="8" w:tplc="F696956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64A58D3"/>
    <w:multiLevelType w:val="hybridMultilevel"/>
    <w:tmpl w:val="A7C81B22"/>
    <w:lvl w:ilvl="0" w:tplc="134A5406">
      <w:start w:val="1"/>
      <w:numFmt w:val="decimal"/>
      <w:lvlText w:val="%1."/>
      <w:lvlJc w:val="left"/>
      <w:pPr>
        <w:tabs>
          <w:tab w:val="num" w:pos="720"/>
        </w:tabs>
        <w:ind w:left="720" w:hanging="360"/>
      </w:pPr>
    </w:lvl>
    <w:lvl w:ilvl="1" w:tplc="E7401524">
      <w:start w:val="1"/>
      <w:numFmt w:val="decimal"/>
      <w:lvlText w:val="%2."/>
      <w:lvlJc w:val="left"/>
      <w:pPr>
        <w:tabs>
          <w:tab w:val="num" w:pos="1440"/>
        </w:tabs>
        <w:ind w:left="1440" w:hanging="360"/>
      </w:pPr>
    </w:lvl>
    <w:lvl w:ilvl="2" w:tplc="7292CD54" w:tentative="1">
      <w:start w:val="1"/>
      <w:numFmt w:val="decimal"/>
      <w:lvlText w:val="%3."/>
      <w:lvlJc w:val="left"/>
      <w:pPr>
        <w:tabs>
          <w:tab w:val="num" w:pos="2160"/>
        </w:tabs>
        <w:ind w:left="2160" w:hanging="360"/>
      </w:pPr>
    </w:lvl>
    <w:lvl w:ilvl="3" w:tplc="A7027226" w:tentative="1">
      <w:start w:val="1"/>
      <w:numFmt w:val="decimal"/>
      <w:lvlText w:val="%4."/>
      <w:lvlJc w:val="left"/>
      <w:pPr>
        <w:tabs>
          <w:tab w:val="num" w:pos="2880"/>
        </w:tabs>
        <w:ind w:left="2880" w:hanging="360"/>
      </w:pPr>
    </w:lvl>
    <w:lvl w:ilvl="4" w:tplc="B708615A" w:tentative="1">
      <w:start w:val="1"/>
      <w:numFmt w:val="decimal"/>
      <w:lvlText w:val="%5."/>
      <w:lvlJc w:val="left"/>
      <w:pPr>
        <w:tabs>
          <w:tab w:val="num" w:pos="3600"/>
        </w:tabs>
        <w:ind w:left="3600" w:hanging="360"/>
      </w:pPr>
    </w:lvl>
    <w:lvl w:ilvl="5" w:tplc="2A16DBB2" w:tentative="1">
      <w:start w:val="1"/>
      <w:numFmt w:val="decimal"/>
      <w:lvlText w:val="%6."/>
      <w:lvlJc w:val="left"/>
      <w:pPr>
        <w:tabs>
          <w:tab w:val="num" w:pos="4320"/>
        </w:tabs>
        <w:ind w:left="4320" w:hanging="360"/>
      </w:pPr>
    </w:lvl>
    <w:lvl w:ilvl="6" w:tplc="DF86C3AE" w:tentative="1">
      <w:start w:val="1"/>
      <w:numFmt w:val="decimal"/>
      <w:lvlText w:val="%7."/>
      <w:lvlJc w:val="left"/>
      <w:pPr>
        <w:tabs>
          <w:tab w:val="num" w:pos="5040"/>
        </w:tabs>
        <w:ind w:left="5040" w:hanging="360"/>
      </w:pPr>
    </w:lvl>
    <w:lvl w:ilvl="7" w:tplc="7C94ACA4" w:tentative="1">
      <w:start w:val="1"/>
      <w:numFmt w:val="decimal"/>
      <w:lvlText w:val="%8."/>
      <w:lvlJc w:val="left"/>
      <w:pPr>
        <w:tabs>
          <w:tab w:val="num" w:pos="5760"/>
        </w:tabs>
        <w:ind w:left="5760" w:hanging="360"/>
      </w:pPr>
    </w:lvl>
    <w:lvl w:ilvl="8" w:tplc="91B416CE" w:tentative="1">
      <w:start w:val="1"/>
      <w:numFmt w:val="decimal"/>
      <w:lvlText w:val="%9."/>
      <w:lvlJc w:val="left"/>
      <w:pPr>
        <w:tabs>
          <w:tab w:val="num" w:pos="6480"/>
        </w:tabs>
        <w:ind w:left="6480" w:hanging="360"/>
      </w:pPr>
    </w:lvl>
  </w:abstractNum>
  <w:abstractNum w:abstractNumId="4" w15:restartNumberingAfterBreak="0">
    <w:nsid w:val="1CD37D50"/>
    <w:multiLevelType w:val="hybridMultilevel"/>
    <w:tmpl w:val="849CC5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8018B6"/>
    <w:multiLevelType w:val="hybridMultilevel"/>
    <w:tmpl w:val="5DD89C4A"/>
    <w:lvl w:ilvl="0" w:tplc="04090001">
      <w:start w:val="1"/>
      <w:numFmt w:val="bullet"/>
      <w:lvlText w:val=""/>
      <w:lvlJc w:val="left"/>
      <w:pPr>
        <w:tabs>
          <w:tab w:val="num" w:pos="1080"/>
        </w:tabs>
        <w:ind w:left="108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7292CD54" w:tentative="1">
      <w:start w:val="1"/>
      <w:numFmt w:val="decimal"/>
      <w:lvlText w:val="%3."/>
      <w:lvlJc w:val="left"/>
      <w:pPr>
        <w:tabs>
          <w:tab w:val="num" w:pos="2520"/>
        </w:tabs>
        <w:ind w:left="2520" w:hanging="360"/>
      </w:pPr>
    </w:lvl>
    <w:lvl w:ilvl="3" w:tplc="A7027226" w:tentative="1">
      <w:start w:val="1"/>
      <w:numFmt w:val="decimal"/>
      <w:lvlText w:val="%4."/>
      <w:lvlJc w:val="left"/>
      <w:pPr>
        <w:tabs>
          <w:tab w:val="num" w:pos="3240"/>
        </w:tabs>
        <w:ind w:left="3240" w:hanging="360"/>
      </w:pPr>
    </w:lvl>
    <w:lvl w:ilvl="4" w:tplc="B708615A" w:tentative="1">
      <w:start w:val="1"/>
      <w:numFmt w:val="decimal"/>
      <w:lvlText w:val="%5."/>
      <w:lvlJc w:val="left"/>
      <w:pPr>
        <w:tabs>
          <w:tab w:val="num" w:pos="3960"/>
        </w:tabs>
        <w:ind w:left="3960" w:hanging="360"/>
      </w:pPr>
    </w:lvl>
    <w:lvl w:ilvl="5" w:tplc="2A16DBB2" w:tentative="1">
      <w:start w:val="1"/>
      <w:numFmt w:val="decimal"/>
      <w:lvlText w:val="%6."/>
      <w:lvlJc w:val="left"/>
      <w:pPr>
        <w:tabs>
          <w:tab w:val="num" w:pos="4680"/>
        </w:tabs>
        <w:ind w:left="4680" w:hanging="360"/>
      </w:pPr>
    </w:lvl>
    <w:lvl w:ilvl="6" w:tplc="DF86C3AE" w:tentative="1">
      <w:start w:val="1"/>
      <w:numFmt w:val="decimal"/>
      <w:lvlText w:val="%7."/>
      <w:lvlJc w:val="left"/>
      <w:pPr>
        <w:tabs>
          <w:tab w:val="num" w:pos="5400"/>
        </w:tabs>
        <w:ind w:left="5400" w:hanging="360"/>
      </w:pPr>
    </w:lvl>
    <w:lvl w:ilvl="7" w:tplc="7C94ACA4" w:tentative="1">
      <w:start w:val="1"/>
      <w:numFmt w:val="decimal"/>
      <w:lvlText w:val="%8."/>
      <w:lvlJc w:val="left"/>
      <w:pPr>
        <w:tabs>
          <w:tab w:val="num" w:pos="6120"/>
        </w:tabs>
        <w:ind w:left="6120" w:hanging="360"/>
      </w:pPr>
    </w:lvl>
    <w:lvl w:ilvl="8" w:tplc="91B416CE" w:tentative="1">
      <w:start w:val="1"/>
      <w:numFmt w:val="decimal"/>
      <w:lvlText w:val="%9."/>
      <w:lvlJc w:val="left"/>
      <w:pPr>
        <w:tabs>
          <w:tab w:val="num" w:pos="6840"/>
        </w:tabs>
        <w:ind w:left="6840" w:hanging="360"/>
      </w:pPr>
    </w:lvl>
  </w:abstractNum>
  <w:abstractNum w:abstractNumId="6" w15:restartNumberingAfterBreak="0">
    <w:nsid w:val="26AB254E"/>
    <w:multiLevelType w:val="hybridMultilevel"/>
    <w:tmpl w:val="D7F45ACA"/>
    <w:lvl w:ilvl="0" w:tplc="7D9AE08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5E1031"/>
    <w:multiLevelType w:val="hybridMultilevel"/>
    <w:tmpl w:val="C9B0D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A6A"/>
    <w:multiLevelType w:val="hybridMultilevel"/>
    <w:tmpl w:val="B3CE9942"/>
    <w:lvl w:ilvl="0" w:tplc="134A5406">
      <w:start w:val="1"/>
      <w:numFmt w:val="decimal"/>
      <w:lvlText w:val="%1."/>
      <w:lvlJc w:val="left"/>
      <w:pPr>
        <w:tabs>
          <w:tab w:val="num" w:pos="720"/>
        </w:tabs>
        <w:ind w:left="720" w:hanging="360"/>
      </w:pPr>
    </w:lvl>
    <w:lvl w:ilvl="1" w:tplc="E7401524">
      <w:start w:val="1"/>
      <w:numFmt w:val="decimal"/>
      <w:lvlText w:val="%2."/>
      <w:lvlJc w:val="left"/>
      <w:pPr>
        <w:tabs>
          <w:tab w:val="num" w:pos="1440"/>
        </w:tabs>
        <w:ind w:left="1440" w:hanging="360"/>
      </w:pPr>
    </w:lvl>
    <w:lvl w:ilvl="2" w:tplc="7292CD54" w:tentative="1">
      <w:start w:val="1"/>
      <w:numFmt w:val="decimal"/>
      <w:lvlText w:val="%3."/>
      <w:lvlJc w:val="left"/>
      <w:pPr>
        <w:tabs>
          <w:tab w:val="num" w:pos="2160"/>
        </w:tabs>
        <w:ind w:left="2160" w:hanging="360"/>
      </w:pPr>
    </w:lvl>
    <w:lvl w:ilvl="3" w:tplc="A7027226" w:tentative="1">
      <w:start w:val="1"/>
      <w:numFmt w:val="decimal"/>
      <w:lvlText w:val="%4."/>
      <w:lvlJc w:val="left"/>
      <w:pPr>
        <w:tabs>
          <w:tab w:val="num" w:pos="2880"/>
        </w:tabs>
        <w:ind w:left="2880" w:hanging="360"/>
      </w:pPr>
    </w:lvl>
    <w:lvl w:ilvl="4" w:tplc="B708615A" w:tentative="1">
      <w:start w:val="1"/>
      <w:numFmt w:val="decimal"/>
      <w:lvlText w:val="%5."/>
      <w:lvlJc w:val="left"/>
      <w:pPr>
        <w:tabs>
          <w:tab w:val="num" w:pos="3600"/>
        </w:tabs>
        <w:ind w:left="3600" w:hanging="360"/>
      </w:pPr>
    </w:lvl>
    <w:lvl w:ilvl="5" w:tplc="2A16DBB2" w:tentative="1">
      <w:start w:val="1"/>
      <w:numFmt w:val="decimal"/>
      <w:lvlText w:val="%6."/>
      <w:lvlJc w:val="left"/>
      <w:pPr>
        <w:tabs>
          <w:tab w:val="num" w:pos="4320"/>
        </w:tabs>
        <w:ind w:left="4320" w:hanging="360"/>
      </w:pPr>
    </w:lvl>
    <w:lvl w:ilvl="6" w:tplc="DF86C3AE" w:tentative="1">
      <w:start w:val="1"/>
      <w:numFmt w:val="decimal"/>
      <w:lvlText w:val="%7."/>
      <w:lvlJc w:val="left"/>
      <w:pPr>
        <w:tabs>
          <w:tab w:val="num" w:pos="5040"/>
        </w:tabs>
        <w:ind w:left="5040" w:hanging="360"/>
      </w:pPr>
    </w:lvl>
    <w:lvl w:ilvl="7" w:tplc="7C94ACA4" w:tentative="1">
      <w:start w:val="1"/>
      <w:numFmt w:val="decimal"/>
      <w:lvlText w:val="%8."/>
      <w:lvlJc w:val="left"/>
      <w:pPr>
        <w:tabs>
          <w:tab w:val="num" w:pos="5760"/>
        </w:tabs>
        <w:ind w:left="5760" w:hanging="360"/>
      </w:pPr>
    </w:lvl>
    <w:lvl w:ilvl="8" w:tplc="91B416CE" w:tentative="1">
      <w:start w:val="1"/>
      <w:numFmt w:val="decimal"/>
      <w:lvlText w:val="%9."/>
      <w:lvlJc w:val="left"/>
      <w:pPr>
        <w:tabs>
          <w:tab w:val="num" w:pos="6480"/>
        </w:tabs>
        <w:ind w:left="6480" w:hanging="360"/>
      </w:pPr>
    </w:lvl>
  </w:abstractNum>
  <w:abstractNum w:abstractNumId="9" w15:restartNumberingAfterBreak="0">
    <w:nsid w:val="41982769"/>
    <w:multiLevelType w:val="hybridMultilevel"/>
    <w:tmpl w:val="B3CE9942"/>
    <w:lvl w:ilvl="0" w:tplc="134A5406">
      <w:start w:val="1"/>
      <w:numFmt w:val="decimal"/>
      <w:lvlText w:val="%1."/>
      <w:lvlJc w:val="left"/>
      <w:pPr>
        <w:tabs>
          <w:tab w:val="num" w:pos="720"/>
        </w:tabs>
        <w:ind w:left="720" w:hanging="360"/>
      </w:pPr>
    </w:lvl>
    <w:lvl w:ilvl="1" w:tplc="E7401524">
      <w:start w:val="1"/>
      <w:numFmt w:val="decimal"/>
      <w:lvlText w:val="%2."/>
      <w:lvlJc w:val="left"/>
      <w:pPr>
        <w:tabs>
          <w:tab w:val="num" w:pos="1440"/>
        </w:tabs>
        <w:ind w:left="1440" w:hanging="360"/>
      </w:pPr>
    </w:lvl>
    <w:lvl w:ilvl="2" w:tplc="7292CD54" w:tentative="1">
      <w:start w:val="1"/>
      <w:numFmt w:val="decimal"/>
      <w:lvlText w:val="%3."/>
      <w:lvlJc w:val="left"/>
      <w:pPr>
        <w:tabs>
          <w:tab w:val="num" w:pos="2160"/>
        </w:tabs>
        <w:ind w:left="2160" w:hanging="360"/>
      </w:pPr>
    </w:lvl>
    <w:lvl w:ilvl="3" w:tplc="A7027226" w:tentative="1">
      <w:start w:val="1"/>
      <w:numFmt w:val="decimal"/>
      <w:lvlText w:val="%4."/>
      <w:lvlJc w:val="left"/>
      <w:pPr>
        <w:tabs>
          <w:tab w:val="num" w:pos="2880"/>
        </w:tabs>
        <w:ind w:left="2880" w:hanging="360"/>
      </w:pPr>
    </w:lvl>
    <w:lvl w:ilvl="4" w:tplc="B708615A" w:tentative="1">
      <w:start w:val="1"/>
      <w:numFmt w:val="decimal"/>
      <w:lvlText w:val="%5."/>
      <w:lvlJc w:val="left"/>
      <w:pPr>
        <w:tabs>
          <w:tab w:val="num" w:pos="3600"/>
        </w:tabs>
        <w:ind w:left="3600" w:hanging="360"/>
      </w:pPr>
    </w:lvl>
    <w:lvl w:ilvl="5" w:tplc="2A16DBB2" w:tentative="1">
      <w:start w:val="1"/>
      <w:numFmt w:val="decimal"/>
      <w:lvlText w:val="%6."/>
      <w:lvlJc w:val="left"/>
      <w:pPr>
        <w:tabs>
          <w:tab w:val="num" w:pos="4320"/>
        </w:tabs>
        <w:ind w:left="4320" w:hanging="360"/>
      </w:pPr>
    </w:lvl>
    <w:lvl w:ilvl="6" w:tplc="DF86C3AE" w:tentative="1">
      <w:start w:val="1"/>
      <w:numFmt w:val="decimal"/>
      <w:lvlText w:val="%7."/>
      <w:lvlJc w:val="left"/>
      <w:pPr>
        <w:tabs>
          <w:tab w:val="num" w:pos="5040"/>
        </w:tabs>
        <w:ind w:left="5040" w:hanging="360"/>
      </w:pPr>
    </w:lvl>
    <w:lvl w:ilvl="7" w:tplc="7C94ACA4" w:tentative="1">
      <w:start w:val="1"/>
      <w:numFmt w:val="decimal"/>
      <w:lvlText w:val="%8."/>
      <w:lvlJc w:val="left"/>
      <w:pPr>
        <w:tabs>
          <w:tab w:val="num" w:pos="5760"/>
        </w:tabs>
        <w:ind w:left="5760" w:hanging="360"/>
      </w:pPr>
    </w:lvl>
    <w:lvl w:ilvl="8" w:tplc="91B416CE" w:tentative="1">
      <w:start w:val="1"/>
      <w:numFmt w:val="decimal"/>
      <w:lvlText w:val="%9."/>
      <w:lvlJc w:val="left"/>
      <w:pPr>
        <w:tabs>
          <w:tab w:val="num" w:pos="6480"/>
        </w:tabs>
        <w:ind w:left="6480" w:hanging="360"/>
      </w:pPr>
    </w:lvl>
  </w:abstractNum>
  <w:abstractNum w:abstractNumId="10" w15:restartNumberingAfterBreak="0">
    <w:nsid w:val="49034445"/>
    <w:multiLevelType w:val="hybridMultilevel"/>
    <w:tmpl w:val="A9FCC598"/>
    <w:lvl w:ilvl="0" w:tplc="134A5406">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7292CD54" w:tentative="1">
      <w:start w:val="1"/>
      <w:numFmt w:val="decimal"/>
      <w:lvlText w:val="%3."/>
      <w:lvlJc w:val="left"/>
      <w:pPr>
        <w:tabs>
          <w:tab w:val="num" w:pos="2520"/>
        </w:tabs>
        <w:ind w:left="2520" w:hanging="360"/>
      </w:pPr>
    </w:lvl>
    <w:lvl w:ilvl="3" w:tplc="A7027226" w:tentative="1">
      <w:start w:val="1"/>
      <w:numFmt w:val="decimal"/>
      <w:lvlText w:val="%4."/>
      <w:lvlJc w:val="left"/>
      <w:pPr>
        <w:tabs>
          <w:tab w:val="num" w:pos="3240"/>
        </w:tabs>
        <w:ind w:left="3240" w:hanging="360"/>
      </w:pPr>
    </w:lvl>
    <w:lvl w:ilvl="4" w:tplc="B708615A" w:tentative="1">
      <w:start w:val="1"/>
      <w:numFmt w:val="decimal"/>
      <w:lvlText w:val="%5."/>
      <w:lvlJc w:val="left"/>
      <w:pPr>
        <w:tabs>
          <w:tab w:val="num" w:pos="3960"/>
        </w:tabs>
        <w:ind w:left="3960" w:hanging="360"/>
      </w:pPr>
    </w:lvl>
    <w:lvl w:ilvl="5" w:tplc="2A16DBB2" w:tentative="1">
      <w:start w:val="1"/>
      <w:numFmt w:val="decimal"/>
      <w:lvlText w:val="%6."/>
      <w:lvlJc w:val="left"/>
      <w:pPr>
        <w:tabs>
          <w:tab w:val="num" w:pos="4680"/>
        </w:tabs>
        <w:ind w:left="4680" w:hanging="360"/>
      </w:pPr>
    </w:lvl>
    <w:lvl w:ilvl="6" w:tplc="DF86C3AE" w:tentative="1">
      <w:start w:val="1"/>
      <w:numFmt w:val="decimal"/>
      <w:lvlText w:val="%7."/>
      <w:lvlJc w:val="left"/>
      <w:pPr>
        <w:tabs>
          <w:tab w:val="num" w:pos="5400"/>
        </w:tabs>
        <w:ind w:left="5400" w:hanging="360"/>
      </w:pPr>
    </w:lvl>
    <w:lvl w:ilvl="7" w:tplc="7C94ACA4" w:tentative="1">
      <w:start w:val="1"/>
      <w:numFmt w:val="decimal"/>
      <w:lvlText w:val="%8."/>
      <w:lvlJc w:val="left"/>
      <w:pPr>
        <w:tabs>
          <w:tab w:val="num" w:pos="6120"/>
        </w:tabs>
        <w:ind w:left="6120" w:hanging="360"/>
      </w:pPr>
    </w:lvl>
    <w:lvl w:ilvl="8" w:tplc="91B416CE" w:tentative="1">
      <w:start w:val="1"/>
      <w:numFmt w:val="decimal"/>
      <w:lvlText w:val="%9."/>
      <w:lvlJc w:val="left"/>
      <w:pPr>
        <w:tabs>
          <w:tab w:val="num" w:pos="6840"/>
        </w:tabs>
        <w:ind w:left="6840" w:hanging="360"/>
      </w:pPr>
    </w:lvl>
  </w:abstractNum>
  <w:abstractNum w:abstractNumId="11" w15:restartNumberingAfterBreak="0">
    <w:nsid w:val="640E45CE"/>
    <w:multiLevelType w:val="hybridMultilevel"/>
    <w:tmpl w:val="8A68406E"/>
    <w:lvl w:ilvl="0" w:tplc="34F27A26">
      <w:start w:val="1"/>
      <w:numFmt w:val="decimal"/>
      <w:lvlText w:val="%1)"/>
      <w:lvlJc w:val="left"/>
      <w:pPr>
        <w:tabs>
          <w:tab w:val="num" w:pos="720"/>
        </w:tabs>
        <w:ind w:left="720" w:hanging="360"/>
      </w:pPr>
    </w:lvl>
    <w:lvl w:ilvl="1" w:tplc="8564F502" w:tentative="1">
      <w:start w:val="1"/>
      <w:numFmt w:val="decimal"/>
      <w:lvlText w:val="%2)"/>
      <w:lvlJc w:val="left"/>
      <w:pPr>
        <w:tabs>
          <w:tab w:val="num" w:pos="1440"/>
        </w:tabs>
        <w:ind w:left="1440" w:hanging="360"/>
      </w:pPr>
    </w:lvl>
    <w:lvl w:ilvl="2" w:tplc="F636038C" w:tentative="1">
      <w:start w:val="1"/>
      <w:numFmt w:val="decimal"/>
      <w:lvlText w:val="%3)"/>
      <w:lvlJc w:val="left"/>
      <w:pPr>
        <w:tabs>
          <w:tab w:val="num" w:pos="2160"/>
        </w:tabs>
        <w:ind w:left="2160" w:hanging="360"/>
      </w:pPr>
    </w:lvl>
    <w:lvl w:ilvl="3" w:tplc="4EDCD5FE" w:tentative="1">
      <w:start w:val="1"/>
      <w:numFmt w:val="decimal"/>
      <w:lvlText w:val="%4)"/>
      <w:lvlJc w:val="left"/>
      <w:pPr>
        <w:tabs>
          <w:tab w:val="num" w:pos="2880"/>
        </w:tabs>
        <w:ind w:left="2880" w:hanging="360"/>
      </w:pPr>
    </w:lvl>
    <w:lvl w:ilvl="4" w:tplc="17C40F7E" w:tentative="1">
      <w:start w:val="1"/>
      <w:numFmt w:val="decimal"/>
      <w:lvlText w:val="%5)"/>
      <w:lvlJc w:val="left"/>
      <w:pPr>
        <w:tabs>
          <w:tab w:val="num" w:pos="3600"/>
        </w:tabs>
        <w:ind w:left="3600" w:hanging="360"/>
      </w:pPr>
    </w:lvl>
    <w:lvl w:ilvl="5" w:tplc="CD7A3FA2" w:tentative="1">
      <w:start w:val="1"/>
      <w:numFmt w:val="decimal"/>
      <w:lvlText w:val="%6)"/>
      <w:lvlJc w:val="left"/>
      <w:pPr>
        <w:tabs>
          <w:tab w:val="num" w:pos="4320"/>
        </w:tabs>
        <w:ind w:left="4320" w:hanging="360"/>
      </w:pPr>
    </w:lvl>
    <w:lvl w:ilvl="6" w:tplc="8690CE4C" w:tentative="1">
      <w:start w:val="1"/>
      <w:numFmt w:val="decimal"/>
      <w:lvlText w:val="%7)"/>
      <w:lvlJc w:val="left"/>
      <w:pPr>
        <w:tabs>
          <w:tab w:val="num" w:pos="5040"/>
        </w:tabs>
        <w:ind w:left="5040" w:hanging="360"/>
      </w:pPr>
    </w:lvl>
    <w:lvl w:ilvl="7" w:tplc="CAC45334" w:tentative="1">
      <w:start w:val="1"/>
      <w:numFmt w:val="decimal"/>
      <w:lvlText w:val="%8)"/>
      <w:lvlJc w:val="left"/>
      <w:pPr>
        <w:tabs>
          <w:tab w:val="num" w:pos="5760"/>
        </w:tabs>
        <w:ind w:left="5760" w:hanging="360"/>
      </w:pPr>
    </w:lvl>
    <w:lvl w:ilvl="8" w:tplc="83ACD9F8" w:tentative="1">
      <w:start w:val="1"/>
      <w:numFmt w:val="decimal"/>
      <w:lvlText w:val="%9)"/>
      <w:lvlJc w:val="left"/>
      <w:pPr>
        <w:tabs>
          <w:tab w:val="num" w:pos="6480"/>
        </w:tabs>
        <w:ind w:left="6480" w:hanging="360"/>
      </w:pPr>
    </w:lvl>
  </w:abstractNum>
  <w:abstractNum w:abstractNumId="12" w15:restartNumberingAfterBreak="0">
    <w:nsid w:val="71A75C77"/>
    <w:multiLevelType w:val="hybridMultilevel"/>
    <w:tmpl w:val="25E66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4B655C"/>
    <w:multiLevelType w:val="hybridMultilevel"/>
    <w:tmpl w:val="879E31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13"/>
  </w:num>
  <w:num w:numId="3">
    <w:abstractNumId w:val="10"/>
  </w:num>
  <w:num w:numId="4">
    <w:abstractNumId w:val="5"/>
  </w:num>
  <w:num w:numId="5">
    <w:abstractNumId w:val="3"/>
  </w:num>
  <w:num w:numId="6">
    <w:abstractNumId w:val="7"/>
  </w:num>
  <w:num w:numId="7">
    <w:abstractNumId w:val="9"/>
  </w:num>
  <w:num w:numId="8">
    <w:abstractNumId w:val="12"/>
  </w:num>
  <w:num w:numId="9">
    <w:abstractNumId w:val="2"/>
  </w:num>
  <w:num w:numId="10">
    <w:abstractNumId w:val="4"/>
  </w:num>
  <w:num w:numId="11">
    <w:abstractNumId w:val="0"/>
  </w:num>
  <w:num w:numId="12">
    <w:abstractNumId w:val="1"/>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ayMDIxMzU0NLOwNDZQ0lEKTi0uzszPAykwqgUAKwZL2ywAAAA="/>
  </w:docVars>
  <w:rsids>
    <w:rsidRoot w:val="00AF3855"/>
    <w:rsid w:val="0000271A"/>
    <w:rsid w:val="000027C2"/>
    <w:rsid w:val="00003288"/>
    <w:rsid w:val="00010BCD"/>
    <w:rsid w:val="00013186"/>
    <w:rsid w:val="00014FD2"/>
    <w:rsid w:val="00017486"/>
    <w:rsid w:val="00022379"/>
    <w:rsid w:val="00026498"/>
    <w:rsid w:val="00036660"/>
    <w:rsid w:val="00045B0B"/>
    <w:rsid w:val="00050482"/>
    <w:rsid w:val="00051D15"/>
    <w:rsid w:val="000568A4"/>
    <w:rsid w:val="00057C5F"/>
    <w:rsid w:val="00066619"/>
    <w:rsid w:val="00066FCF"/>
    <w:rsid w:val="00071498"/>
    <w:rsid w:val="00071924"/>
    <w:rsid w:val="000745D1"/>
    <w:rsid w:val="00075CF4"/>
    <w:rsid w:val="000800F5"/>
    <w:rsid w:val="000828B9"/>
    <w:rsid w:val="000828CB"/>
    <w:rsid w:val="0008742A"/>
    <w:rsid w:val="000953F5"/>
    <w:rsid w:val="000A1F76"/>
    <w:rsid w:val="000B275B"/>
    <w:rsid w:val="000B2962"/>
    <w:rsid w:val="000B5AF3"/>
    <w:rsid w:val="000C3D4E"/>
    <w:rsid w:val="000C52A2"/>
    <w:rsid w:val="000C6B4C"/>
    <w:rsid w:val="000C7BEC"/>
    <w:rsid w:val="000D27E9"/>
    <w:rsid w:val="000D5E02"/>
    <w:rsid w:val="000E3310"/>
    <w:rsid w:val="000E36AD"/>
    <w:rsid w:val="000F17FE"/>
    <w:rsid w:val="000F1877"/>
    <w:rsid w:val="000F2470"/>
    <w:rsid w:val="000F2A4A"/>
    <w:rsid w:val="000F480E"/>
    <w:rsid w:val="00103EFD"/>
    <w:rsid w:val="00103F27"/>
    <w:rsid w:val="0011019E"/>
    <w:rsid w:val="00110BFC"/>
    <w:rsid w:val="001148B5"/>
    <w:rsid w:val="00120CE9"/>
    <w:rsid w:val="00121C8C"/>
    <w:rsid w:val="00121DA7"/>
    <w:rsid w:val="00122632"/>
    <w:rsid w:val="001260CD"/>
    <w:rsid w:val="00131FD8"/>
    <w:rsid w:val="00135AA1"/>
    <w:rsid w:val="00140CE2"/>
    <w:rsid w:val="001429DC"/>
    <w:rsid w:val="0014535F"/>
    <w:rsid w:val="00152F2F"/>
    <w:rsid w:val="001536A8"/>
    <w:rsid w:val="001539F3"/>
    <w:rsid w:val="0015429C"/>
    <w:rsid w:val="00155F04"/>
    <w:rsid w:val="001602A9"/>
    <w:rsid w:val="00160FD6"/>
    <w:rsid w:val="00161249"/>
    <w:rsid w:val="0016580B"/>
    <w:rsid w:val="00166336"/>
    <w:rsid w:val="001664D9"/>
    <w:rsid w:val="00173CC9"/>
    <w:rsid w:val="00174CD0"/>
    <w:rsid w:val="00177687"/>
    <w:rsid w:val="0018053B"/>
    <w:rsid w:val="001811C2"/>
    <w:rsid w:val="001822CC"/>
    <w:rsid w:val="0018693C"/>
    <w:rsid w:val="00191D25"/>
    <w:rsid w:val="0019239B"/>
    <w:rsid w:val="0019323D"/>
    <w:rsid w:val="00193950"/>
    <w:rsid w:val="001B175B"/>
    <w:rsid w:val="001B246C"/>
    <w:rsid w:val="001B2FB7"/>
    <w:rsid w:val="001B3419"/>
    <w:rsid w:val="001C2A60"/>
    <w:rsid w:val="001C4DB0"/>
    <w:rsid w:val="001D030A"/>
    <w:rsid w:val="001D19D0"/>
    <w:rsid w:val="001D2DEC"/>
    <w:rsid w:val="001D2F67"/>
    <w:rsid w:val="001D57E4"/>
    <w:rsid w:val="001D6D0C"/>
    <w:rsid w:val="001E403C"/>
    <w:rsid w:val="001F298D"/>
    <w:rsid w:val="001F3EBE"/>
    <w:rsid w:val="001F6F6C"/>
    <w:rsid w:val="00200388"/>
    <w:rsid w:val="00200400"/>
    <w:rsid w:val="00201070"/>
    <w:rsid w:val="002037D5"/>
    <w:rsid w:val="0021327E"/>
    <w:rsid w:val="00216DD3"/>
    <w:rsid w:val="0022064D"/>
    <w:rsid w:val="00223A1D"/>
    <w:rsid w:val="002244D2"/>
    <w:rsid w:val="00226626"/>
    <w:rsid w:val="0022789A"/>
    <w:rsid w:val="00235435"/>
    <w:rsid w:val="002371D9"/>
    <w:rsid w:val="002405F2"/>
    <w:rsid w:val="00241ECC"/>
    <w:rsid w:val="002423BA"/>
    <w:rsid w:val="0024295F"/>
    <w:rsid w:val="0024405A"/>
    <w:rsid w:val="002542F3"/>
    <w:rsid w:val="00254317"/>
    <w:rsid w:val="00254686"/>
    <w:rsid w:val="00255145"/>
    <w:rsid w:val="002640BD"/>
    <w:rsid w:val="0026507D"/>
    <w:rsid w:val="00267752"/>
    <w:rsid w:val="00270877"/>
    <w:rsid w:val="00273A22"/>
    <w:rsid w:val="00273DF3"/>
    <w:rsid w:val="00275583"/>
    <w:rsid w:val="0028186A"/>
    <w:rsid w:val="0028410F"/>
    <w:rsid w:val="00285C9C"/>
    <w:rsid w:val="00286E62"/>
    <w:rsid w:val="002910F9"/>
    <w:rsid w:val="002924F0"/>
    <w:rsid w:val="0029427A"/>
    <w:rsid w:val="002A2CBA"/>
    <w:rsid w:val="002A59B6"/>
    <w:rsid w:val="002A68BB"/>
    <w:rsid w:val="002B133F"/>
    <w:rsid w:val="002B300B"/>
    <w:rsid w:val="002B352D"/>
    <w:rsid w:val="002B5B65"/>
    <w:rsid w:val="002B5D45"/>
    <w:rsid w:val="002C5716"/>
    <w:rsid w:val="002C5DA7"/>
    <w:rsid w:val="002D0188"/>
    <w:rsid w:val="002D0BD9"/>
    <w:rsid w:val="002D1915"/>
    <w:rsid w:val="002D2F20"/>
    <w:rsid w:val="002D75AB"/>
    <w:rsid w:val="002E07F7"/>
    <w:rsid w:val="002E0EFC"/>
    <w:rsid w:val="002E36C7"/>
    <w:rsid w:val="002E3ECA"/>
    <w:rsid w:val="002E69BD"/>
    <w:rsid w:val="002E7ED2"/>
    <w:rsid w:val="002F1484"/>
    <w:rsid w:val="00305D73"/>
    <w:rsid w:val="003061BC"/>
    <w:rsid w:val="00310B4C"/>
    <w:rsid w:val="003128CB"/>
    <w:rsid w:val="0031338F"/>
    <w:rsid w:val="0031390B"/>
    <w:rsid w:val="00315D07"/>
    <w:rsid w:val="00320578"/>
    <w:rsid w:val="003258C5"/>
    <w:rsid w:val="003320F6"/>
    <w:rsid w:val="00334BC9"/>
    <w:rsid w:val="003420C7"/>
    <w:rsid w:val="003428ED"/>
    <w:rsid w:val="00342EB5"/>
    <w:rsid w:val="0034317D"/>
    <w:rsid w:val="00347087"/>
    <w:rsid w:val="003548F0"/>
    <w:rsid w:val="003601C8"/>
    <w:rsid w:val="00361ED8"/>
    <w:rsid w:val="00364A1E"/>
    <w:rsid w:val="00364DE8"/>
    <w:rsid w:val="0036708B"/>
    <w:rsid w:val="00376B7D"/>
    <w:rsid w:val="00376EF3"/>
    <w:rsid w:val="003821FB"/>
    <w:rsid w:val="00382E5A"/>
    <w:rsid w:val="00383E2A"/>
    <w:rsid w:val="00384606"/>
    <w:rsid w:val="00385260"/>
    <w:rsid w:val="003855EE"/>
    <w:rsid w:val="0039585A"/>
    <w:rsid w:val="003B19D4"/>
    <w:rsid w:val="003B40A9"/>
    <w:rsid w:val="003B5CB9"/>
    <w:rsid w:val="003B72DD"/>
    <w:rsid w:val="003B7ADC"/>
    <w:rsid w:val="003C32A5"/>
    <w:rsid w:val="003C49D1"/>
    <w:rsid w:val="003C54D8"/>
    <w:rsid w:val="003C618B"/>
    <w:rsid w:val="003C66B0"/>
    <w:rsid w:val="003D0AD2"/>
    <w:rsid w:val="003D1DEA"/>
    <w:rsid w:val="003D3197"/>
    <w:rsid w:val="003D697E"/>
    <w:rsid w:val="003D6D01"/>
    <w:rsid w:val="003D7AA7"/>
    <w:rsid w:val="003E1568"/>
    <w:rsid w:val="003E1829"/>
    <w:rsid w:val="003E1CBB"/>
    <w:rsid w:val="003F15A5"/>
    <w:rsid w:val="003F4608"/>
    <w:rsid w:val="003F6F12"/>
    <w:rsid w:val="003F77CE"/>
    <w:rsid w:val="00406F13"/>
    <w:rsid w:val="0041343B"/>
    <w:rsid w:val="0041497C"/>
    <w:rsid w:val="0041680F"/>
    <w:rsid w:val="0042648B"/>
    <w:rsid w:val="00431807"/>
    <w:rsid w:val="00433412"/>
    <w:rsid w:val="0043499F"/>
    <w:rsid w:val="00443AF5"/>
    <w:rsid w:val="00447261"/>
    <w:rsid w:val="00451F3E"/>
    <w:rsid w:val="00452EC1"/>
    <w:rsid w:val="00453E84"/>
    <w:rsid w:val="00461E11"/>
    <w:rsid w:val="004626C1"/>
    <w:rsid w:val="0046536E"/>
    <w:rsid w:val="004705B2"/>
    <w:rsid w:val="00470FD9"/>
    <w:rsid w:val="00475DE0"/>
    <w:rsid w:val="00481C98"/>
    <w:rsid w:val="00486127"/>
    <w:rsid w:val="004877A1"/>
    <w:rsid w:val="00487964"/>
    <w:rsid w:val="004918BE"/>
    <w:rsid w:val="00491A3F"/>
    <w:rsid w:val="00491EEB"/>
    <w:rsid w:val="00493684"/>
    <w:rsid w:val="004936B3"/>
    <w:rsid w:val="00493796"/>
    <w:rsid w:val="00495188"/>
    <w:rsid w:val="004A0855"/>
    <w:rsid w:val="004A1590"/>
    <w:rsid w:val="004A1EAC"/>
    <w:rsid w:val="004A266F"/>
    <w:rsid w:val="004A3797"/>
    <w:rsid w:val="004A4AAD"/>
    <w:rsid w:val="004B01E9"/>
    <w:rsid w:val="004B3497"/>
    <w:rsid w:val="004C2F3F"/>
    <w:rsid w:val="004C72E2"/>
    <w:rsid w:val="004D000D"/>
    <w:rsid w:val="004D0185"/>
    <w:rsid w:val="004D126E"/>
    <w:rsid w:val="004D2260"/>
    <w:rsid w:val="004D2395"/>
    <w:rsid w:val="004D3E52"/>
    <w:rsid w:val="004D5660"/>
    <w:rsid w:val="004E0BE7"/>
    <w:rsid w:val="004E26D4"/>
    <w:rsid w:val="004E3C39"/>
    <w:rsid w:val="004E4DC7"/>
    <w:rsid w:val="004E5804"/>
    <w:rsid w:val="004E7267"/>
    <w:rsid w:val="004F0D54"/>
    <w:rsid w:val="004F23BB"/>
    <w:rsid w:val="004F301D"/>
    <w:rsid w:val="004F6555"/>
    <w:rsid w:val="004F7A20"/>
    <w:rsid w:val="005041AC"/>
    <w:rsid w:val="005047BC"/>
    <w:rsid w:val="00511CCD"/>
    <w:rsid w:val="0051429D"/>
    <w:rsid w:val="005209BC"/>
    <w:rsid w:val="00535452"/>
    <w:rsid w:val="00540897"/>
    <w:rsid w:val="005438B9"/>
    <w:rsid w:val="00546262"/>
    <w:rsid w:val="00547022"/>
    <w:rsid w:val="00550C7B"/>
    <w:rsid w:val="00553721"/>
    <w:rsid w:val="00565856"/>
    <w:rsid w:val="0057253B"/>
    <w:rsid w:val="00573176"/>
    <w:rsid w:val="00576974"/>
    <w:rsid w:val="005905E2"/>
    <w:rsid w:val="00591491"/>
    <w:rsid w:val="0059258D"/>
    <w:rsid w:val="00594098"/>
    <w:rsid w:val="005A09D8"/>
    <w:rsid w:val="005A3665"/>
    <w:rsid w:val="005A63C1"/>
    <w:rsid w:val="005B2D32"/>
    <w:rsid w:val="005B2E54"/>
    <w:rsid w:val="005B393A"/>
    <w:rsid w:val="005C4CC9"/>
    <w:rsid w:val="005D41B9"/>
    <w:rsid w:val="005D4B42"/>
    <w:rsid w:val="005E413F"/>
    <w:rsid w:val="005E4A85"/>
    <w:rsid w:val="005E63DC"/>
    <w:rsid w:val="005F0F9C"/>
    <w:rsid w:val="005F139E"/>
    <w:rsid w:val="005F46C4"/>
    <w:rsid w:val="005F4794"/>
    <w:rsid w:val="005F4EFC"/>
    <w:rsid w:val="005F64A3"/>
    <w:rsid w:val="005F7B47"/>
    <w:rsid w:val="00602693"/>
    <w:rsid w:val="00602A6D"/>
    <w:rsid w:val="00602CEE"/>
    <w:rsid w:val="00607210"/>
    <w:rsid w:val="006105F7"/>
    <w:rsid w:val="00613DAD"/>
    <w:rsid w:val="006146D5"/>
    <w:rsid w:val="00617E64"/>
    <w:rsid w:val="006232B2"/>
    <w:rsid w:val="0062558B"/>
    <w:rsid w:val="0063017F"/>
    <w:rsid w:val="0063079C"/>
    <w:rsid w:val="006374EC"/>
    <w:rsid w:val="00641B74"/>
    <w:rsid w:val="0064254C"/>
    <w:rsid w:val="00642E5F"/>
    <w:rsid w:val="0064721C"/>
    <w:rsid w:val="00652315"/>
    <w:rsid w:val="006525EE"/>
    <w:rsid w:val="00652790"/>
    <w:rsid w:val="0065301F"/>
    <w:rsid w:val="00660709"/>
    <w:rsid w:val="00662B1D"/>
    <w:rsid w:val="00663EF6"/>
    <w:rsid w:val="00666F5D"/>
    <w:rsid w:val="00675B89"/>
    <w:rsid w:val="00680348"/>
    <w:rsid w:val="00682BAF"/>
    <w:rsid w:val="00686D17"/>
    <w:rsid w:val="00691D45"/>
    <w:rsid w:val="00694179"/>
    <w:rsid w:val="00695DB1"/>
    <w:rsid w:val="006A0303"/>
    <w:rsid w:val="006A0C67"/>
    <w:rsid w:val="006A1DB4"/>
    <w:rsid w:val="006A2812"/>
    <w:rsid w:val="006A5BE4"/>
    <w:rsid w:val="006A5EB1"/>
    <w:rsid w:val="006B0521"/>
    <w:rsid w:val="006B3352"/>
    <w:rsid w:val="006B39CA"/>
    <w:rsid w:val="006B5674"/>
    <w:rsid w:val="006B6846"/>
    <w:rsid w:val="006C1C6E"/>
    <w:rsid w:val="006D195D"/>
    <w:rsid w:val="006D500D"/>
    <w:rsid w:val="006D5FA0"/>
    <w:rsid w:val="006D706C"/>
    <w:rsid w:val="006D73FC"/>
    <w:rsid w:val="006E0BF2"/>
    <w:rsid w:val="006E2774"/>
    <w:rsid w:val="006E34E6"/>
    <w:rsid w:val="006E37BE"/>
    <w:rsid w:val="006F08B9"/>
    <w:rsid w:val="006F2BA1"/>
    <w:rsid w:val="00702635"/>
    <w:rsid w:val="00703EDF"/>
    <w:rsid w:val="0071114C"/>
    <w:rsid w:val="00712A02"/>
    <w:rsid w:val="00713512"/>
    <w:rsid w:val="0071511B"/>
    <w:rsid w:val="007207D9"/>
    <w:rsid w:val="00720FC7"/>
    <w:rsid w:val="00726541"/>
    <w:rsid w:val="00726B2B"/>
    <w:rsid w:val="00730374"/>
    <w:rsid w:val="00730470"/>
    <w:rsid w:val="0073467D"/>
    <w:rsid w:val="00742495"/>
    <w:rsid w:val="00746C83"/>
    <w:rsid w:val="007513C1"/>
    <w:rsid w:val="00753473"/>
    <w:rsid w:val="007608C8"/>
    <w:rsid w:val="0076132D"/>
    <w:rsid w:val="007622C2"/>
    <w:rsid w:val="00762C67"/>
    <w:rsid w:val="00770A72"/>
    <w:rsid w:val="007735BC"/>
    <w:rsid w:val="0077399B"/>
    <w:rsid w:val="007744D4"/>
    <w:rsid w:val="00780ACA"/>
    <w:rsid w:val="00782E1A"/>
    <w:rsid w:val="00787DAF"/>
    <w:rsid w:val="00796D2C"/>
    <w:rsid w:val="00797CA1"/>
    <w:rsid w:val="00797CDE"/>
    <w:rsid w:val="007A1635"/>
    <w:rsid w:val="007A2B08"/>
    <w:rsid w:val="007A3D50"/>
    <w:rsid w:val="007A45B7"/>
    <w:rsid w:val="007A4709"/>
    <w:rsid w:val="007A4A17"/>
    <w:rsid w:val="007A5B1D"/>
    <w:rsid w:val="007B0D7B"/>
    <w:rsid w:val="007B3277"/>
    <w:rsid w:val="007B661C"/>
    <w:rsid w:val="007C1C1B"/>
    <w:rsid w:val="007C22AA"/>
    <w:rsid w:val="007C47F2"/>
    <w:rsid w:val="007C4A24"/>
    <w:rsid w:val="007C7395"/>
    <w:rsid w:val="007D0738"/>
    <w:rsid w:val="007D2B5C"/>
    <w:rsid w:val="007D3300"/>
    <w:rsid w:val="007D3D83"/>
    <w:rsid w:val="007D5E9C"/>
    <w:rsid w:val="007E2A6B"/>
    <w:rsid w:val="007E651B"/>
    <w:rsid w:val="007E6D59"/>
    <w:rsid w:val="007F2940"/>
    <w:rsid w:val="007F2B4E"/>
    <w:rsid w:val="007F4B0E"/>
    <w:rsid w:val="007F536A"/>
    <w:rsid w:val="008038BC"/>
    <w:rsid w:val="008060D4"/>
    <w:rsid w:val="00806F13"/>
    <w:rsid w:val="00814608"/>
    <w:rsid w:val="00814FDA"/>
    <w:rsid w:val="00816F9B"/>
    <w:rsid w:val="00822824"/>
    <w:rsid w:val="00823556"/>
    <w:rsid w:val="008273D9"/>
    <w:rsid w:val="00833BC1"/>
    <w:rsid w:val="008372CC"/>
    <w:rsid w:val="00837EC4"/>
    <w:rsid w:val="008406D2"/>
    <w:rsid w:val="008416F3"/>
    <w:rsid w:val="008423AD"/>
    <w:rsid w:val="00846AF6"/>
    <w:rsid w:val="00850451"/>
    <w:rsid w:val="00850D22"/>
    <w:rsid w:val="00851717"/>
    <w:rsid w:val="00852A5E"/>
    <w:rsid w:val="00855E5B"/>
    <w:rsid w:val="008600EF"/>
    <w:rsid w:val="0086083D"/>
    <w:rsid w:val="00861D9D"/>
    <w:rsid w:val="00864C2E"/>
    <w:rsid w:val="008665E1"/>
    <w:rsid w:val="0086760E"/>
    <w:rsid w:val="008718A3"/>
    <w:rsid w:val="0087320E"/>
    <w:rsid w:val="00873D50"/>
    <w:rsid w:val="00874AAA"/>
    <w:rsid w:val="00880F61"/>
    <w:rsid w:val="00880FE2"/>
    <w:rsid w:val="00881AD0"/>
    <w:rsid w:val="008858DA"/>
    <w:rsid w:val="008875AA"/>
    <w:rsid w:val="00887B7B"/>
    <w:rsid w:val="00890B0D"/>
    <w:rsid w:val="008921F9"/>
    <w:rsid w:val="0089552C"/>
    <w:rsid w:val="008962CE"/>
    <w:rsid w:val="008A4CE3"/>
    <w:rsid w:val="008A524C"/>
    <w:rsid w:val="008C5219"/>
    <w:rsid w:val="008C68E2"/>
    <w:rsid w:val="008D569F"/>
    <w:rsid w:val="008D65EE"/>
    <w:rsid w:val="008D728A"/>
    <w:rsid w:val="008E1E95"/>
    <w:rsid w:val="008E2103"/>
    <w:rsid w:val="008E3EC5"/>
    <w:rsid w:val="008F0E9A"/>
    <w:rsid w:val="008F1CEF"/>
    <w:rsid w:val="008F2A6A"/>
    <w:rsid w:val="00900F75"/>
    <w:rsid w:val="009036BC"/>
    <w:rsid w:val="00906C17"/>
    <w:rsid w:val="00907906"/>
    <w:rsid w:val="009117E3"/>
    <w:rsid w:val="00911BA4"/>
    <w:rsid w:val="0091264E"/>
    <w:rsid w:val="009174E2"/>
    <w:rsid w:val="00920965"/>
    <w:rsid w:val="00922E1F"/>
    <w:rsid w:val="00923E88"/>
    <w:rsid w:val="009243AD"/>
    <w:rsid w:val="0092579A"/>
    <w:rsid w:val="009278C5"/>
    <w:rsid w:val="00932709"/>
    <w:rsid w:val="009409D5"/>
    <w:rsid w:val="0094152A"/>
    <w:rsid w:val="00941B5F"/>
    <w:rsid w:val="009462EF"/>
    <w:rsid w:val="00947419"/>
    <w:rsid w:val="009528DC"/>
    <w:rsid w:val="00953A1D"/>
    <w:rsid w:val="00961385"/>
    <w:rsid w:val="0096282D"/>
    <w:rsid w:val="009715CD"/>
    <w:rsid w:val="00976D50"/>
    <w:rsid w:val="00982EA9"/>
    <w:rsid w:val="009902A3"/>
    <w:rsid w:val="009A2487"/>
    <w:rsid w:val="009A3079"/>
    <w:rsid w:val="009A55B8"/>
    <w:rsid w:val="009A70F1"/>
    <w:rsid w:val="009B3D8D"/>
    <w:rsid w:val="009B6BA0"/>
    <w:rsid w:val="009B7D5D"/>
    <w:rsid w:val="009C4148"/>
    <w:rsid w:val="009D421B"/>
    <w:rsid w:val="009E050B"/>
    <w:rsid w:val="009E1F3C"/>
    <w:rsid w:val="009E2088"/>
    <w:rsid w:val="009E7B57"/>
    <w:rsid w:val="009F787D"/>
    <w:rsid w:val="00A03BEC"/>
    <w:rsid w:val="00A06D76"/>
    <w:rsid w:val="00A10181"/>
    <w:rsid w:val="00A11170"/>
    <w:rsid w:val="00A11D03"/>
    <w:rsid w:val="00A137A0"/>
    <w:rsid w:val="00A15848"/>
    <w:rsid w:val="00A16AC3"/>
    <w:rsid w:val="00A16B2B"/>
    <w:rsid w:val="00A21BCC"/>
    <w:rsid w:val="00A278AB"/>
    <w:rsid w:val="00A27A95"/>
    <w:rsid w:val="00A30A4F"/>
    <w:rsid w:val="00A355B7"/>
    <w:rsid w:val="00A3651E"/>
    <w:rsid w:val="00A40139"/>
    <w:rsid w:val="00A40C61"/>
    <w:rsid w:val="00A502C1"/>
    <w:rsid w:val="00A504FE"/>
    <w:rsid w:val="00A5102F"/>
    <w:rsid w:val="00A51A89"/>
    <w:rsid w:val="00A544A8"/>
    <w:rsid w:val="00A617BA"/>
    <w:rsid w:val="00A62588"/>
    <w:rsid w:val="00A648F9"/>
    <w:rsid w:val="00A66D8E"/>
    <w:rsid w:val="00A67674"/>
    <w:rsid w:val="00A72653"/>
    <w:rsid w:val="00A75456"/>
    <w:rsid w:val="00A75F1D"/>
    <w:rsid w:val="00A82D8B"/>
    <w:rsid w:val="00A83497"/>
    <w:rsid w:val="00A95A7D"/>
    <w:rsid w:val="00AB277B"/>
    <w:rsid w:val="00AB4B8B"/>
    <w:rsid w:val="00AB4C17"/>
    <w:rsid w:val="00AB6063"/>
    <w:rsid w:val="00AC11EB"/>
    <w:rsid w:val="00AC5561"/>
    <w:rsid w:val="00AC685D"/>
    <w:rsid w:val="00AC6FCF"/>
    <w:rsid w:val="00AD572E"/>
    <w:rsid w:val="00AD7912"/>
    <w:rsid w:val="00AE02C8"/>
    <w:rsid w:val="00AE25B8"/>
    <w:rsid w:val="00AE597C"/>
    <w:rsid w:val="00AE7D63"/>
    <w:rsid w:val="00AF3855"/>
    <w:rsid w:val="00AF528F"/>
    <w:rsid w:val="00B04F2C"/>
    <w:rsid w:val="00B11247"/>
    <w:rsid w:val="00B1509C"/>
    <w:rsid w:val="00B21222"/>
    <w:rsid w:val="00B22F54"/>
    <w:rsid w:val="00B24638"/>
    <w:rsid w:val="00B26692"/>
    <w:rsid w:val="00B301B1"/>
    <w:rsid w:val="00B35E32"/>
    <w:rsid w:val="00B35EDA"/>
    <w:rsid w:val="00B406C8"/>
    <w:rsid w:val="00B463B1"/>
    <w:rsid w:val="00B543D7"/>
    <w:rsid w:val="00B5498C"/>
    <w:rsid w:val="00B549E2"/>
    <w:rsid w:val="00B54E2B"/>
    <w:rsid w:val="00B56ADA"/>
    <w:rsid w:val="00B801C3"/>
    <w:rsid w:val="00B81C35"/>
    <w:rsid w:val="00B82335"/>
    <w:rsid w:val="00B830BD"/>
    <w:rsid w:val="00B84015"/>
    <w:rsid w:val="00B923AC"/>
    <w:rsid w:val="00B9721E"/>
    <w:rsid w:val="00B97533"/>
    <w:rsid w:val="00BA03BF"/>
    <w:rsid w:val="00BA6415"/>
    <w:rsid w:val="00BB20E2"/>
    <w:rsid w:val="00BB3192"/>
    <w:rsid w:val="00BB34EC"/>
    <w:rsid w:val="00BB3F76"/>
    <w:rsid w:val="00BB41D8"/>
    <w:rsid w:val="00BB5B72"/>
    <w:rsid w:val="00BB6FC8"/>
    <w:rsid w:val="00BC20D2"/>
    <w:rsid w:val="00BC555D"/>
    <w:rsid w:val="00BC5A05"/>
    <w:rsid w:val="00BC6B68"/>
    <w:rsid w:val="00BC7514"/>
    <w:rsid w:val="00BD0678"/>
    <w:rsid w:val="00BD5BC2"/>
    <w:rsid w:val="00BE036A"/>
    <w:rsid w:val="00BE1DAC"/>
    <w:rsid w:val="00BE772E"/>
    <w:rsid w:val="00BF15D3"/>
    <w:rsid w:val="00BF3801"/>
    <w:rsid w:val="00BF39A5"/>
    <w:rsid w:val="00BF658E"/>
    <w:rsid w:val="00C002CA"/>
    <w:rsid w:val="00C00FD9"/>
    <w:rsid w:val="00C016B3"/>
    <w:rsid w:val="00C12B87"/>
    <w:rsid w:val="00C146FA"/>
    <w:rsid w:val="00C15030"/>
    <w:rsid w:val="00C20190"/>
    <w:rsid w:val="00C22CCD"/>
    <w:rsid w:val="00C2329F"/>
    <w:rsid w:val="00C235DA"/>
    <w:rsid w:val="00C2452F"/>
    <w:rsid w:val="00C26D47"/>
    <w:rsid w:val="00C27E09"/>
    <w:rsid w:val="00C42436"/>
    <w:rsid w:val="00C4417B"/>
    <w:rsid w:val="00C44C65"/>
    <w:rsid w:val="00C4655E"/>
    <w:rsid w:val="00C4672A"/>
    <w:rsid w:val="00C502C8"/>
    <w:rsid w:val="00C50DF1"/>
    <w:rsid w:val="00C55EBF"/>
    <w:rsid w:val="00C61D4D"/>
    <w:rsid w:val="00C6526D"/>
    <w:rsid w:val="00C703DD"/>
    <w:rsid w:val="00C704A5"/>
    <w:rsid w:val="00C7084A"/>
    <w:rsid w:val="00C71428"/>
    <w:rsid w:val="00C71E2F"/>
    <w:rsid w:val="00C8016E"/>
    <w:rsid w:val="00C80859"/>
    <w:rsid w:val="00C83BCF"/>
    <w:rsid w:val="00C9138B"/>
    <w:rsid w:val="00C9339B"/>
    <w:rsid w:val="00C93D21"/>
    <w:rsid w:val="00C96603"/>
    <w:rsid w:val="00C96A3D"/>
    <w:rsid w:val="00CA0031"/>
    <w:rsid w:val="00CA1320"/>
    <w:rsid w:val="00CA3DEA"/>
    <w:rsid w:val="00CA7162"/>
    <w:rsid w:val="00CB067A"/>
    <w:rsid w:val="00CB279B"/>
    <w:rsid w:val="00CB74C9"/>
    <w:rsid w:val="00CC00FE"/>
    <w:rsid w:val="00CC2568"/>
    <w:rsid w:val="00CC7E61"/>
    <w:rsid w:val="00CD2A2D"/>
    <w:rsid w:val="00CD5A44"/>
    <w:rsid w:val="00CE47CA"/>
    <w:rsid w:val="00CE640D"/>
    <w:rsid w:val="00CE747F"/>
    <w:rsid w:val="00CF19A6"/>
    <w:rsid w:val="00D019D6"/>
    <w:rsid w:val="00D04D64"/>
    <w:rsid w:val="00D05259"/>
    <w:rsid w:val="00D05FDD"/>
    <w:rsid w:val="00D0640E"/>
    <w:rsid w:val="00D226C8"/>
    <w:rsid w:val="00D2461A"/>
    <w:rsid w:val="00D3147F"/>
    <w:rsid w:val="00D32BB5"/>
    <w:rsid w:val="00D32C50"/>
    <w:rsid w:val="00D33BD1"/>
    <w:rsid w:val="00D35EC8"/>
    <w:rsid w:val="00D36DDD"/>
    <w:rsid w:val="00D4353C"/>
    <w:rsid w:val="00D52AB5"/>
    <w:rsid w:val="00D536B6"/>
    <w:rsid w:val="00D5382B"/>
    <w:rsid w:val="00D5688D"/>
    <w:rsid w:val="00D60F8B"/>
    <w:rsid w:val="00D63FEE"/>
    <w:rsid w:val="00D6426B"/>
    <w:rsid w:val="00D65D67"/>
    <w:rsid w:val="00D67CB3"/>
    <w:rsid w:val="00D71247"/>
    <w:rsid w:val="00D763BB"/>
    <w:rsid w:val="00D80B06"/>
    <w:rsid w:val="00D85D1D"/>
    <w:rsid w:val="00D85E14"/>
    <w:rsid w:val="00D8621E"/>
    <w:rsid w:val="00D9337B"/>
    <w:rsid w:val="00D944F4"/>
    <w:rsid w:val="00DA1C82"/>
    <w:rsid w:val="00DA7141"/>
    <w:rsid w:val="00DA7EB1"/>
    <w:rsid w:val="00DB63A7"/>
    <w:rsid w:val="00DB671A"/>
    <w:rsid w:val="00DC02E6"/>
    <w:rsid w:val="00DD696D"/>
    <w:rsid w:val="00DD74C0"/>
    <w:rsid w:val="00DD7DCC"/>
    <w:rsid w:val="00DF1737"/>
    <w:rsid w:val="00DF23AD"/>
    <w:rsid w:val="00DF5012"/>
    <w:rsid w:val="00DF5AD3"/>
    <w:rsid w:val="00DF6E94"/>
    <w:rsid w:val="00E00274"/>
    <w:rsid w:val="00E01B52"/>
    <w:rsid w:val="00E02188"/>
    <w:rsid w:val="00E1170B"/>
    <w:rsid w:val="00E146D1"/>
    <w:rsid w:val="00E206E0"/>
    <w:rsid w:val="00E21F6A"/>
    <w:rsid w:val="00E22E0B"/>
    <w:rsid w:val="00E336BA"/>
    <w:rsid w:val="00E3759C"/>
    <w:rsid w:val="00E404E6"/>
    <w:rsid w:val="00E454DF"/>
    <w:rsid w:val="00E5312E"/>
    <w:rsid w:val="00E60FE4"/>
    <w:rsid w:val="00E628B3"/>
    <w:rsid w:val="00E641ED"/>
    <w:rsid w:val="00E6693D"/>
    <w:rsid w:val="00E67608"/>
    <w:rsid w:val="00E67E8A"/>
    <w:rsid w:val="00E80428"/>
    <w:rsid w:val="00E819DA"/>
    <w:rsid w:val="00E84DFC"/>
    <w:rsid w:val="00E86316"/>
    <w:rsid w:val="00E90FAB"/>
    <w:rsid w:val="00E94D95"/>
    <w:rsid w:val="00EA47CE"/>
    <w:rsid w:val="00EA5DDE"/>
    <w:rsid w:val="00EA78B2"/>
    <w:rsid w:val="00EA7ACF"/>
    <w:rsid w:val="00EB1730"/>
    <w:rsid w:val="00EB3AB3"/>
    <w:rsid w:val="00EC4909"/>
    <w:rsid w:val="00EC5675"/>
    <w:rsid w:val="00EC61BF"/>
    <w:rsid w:val="00EC7429"/>
    <w:rsid w:val="00EC78E4"/>
    <w:rsid w:val="00ED0F4A"/>
    <w:rsid w:val="00EE081B"/>
    <w:rsid w:val="00EE1559"/>
    <w:rsid w:val="00EE42D8"/>
    <w:rsid w:val="00EE57A1"/>
    <w:rsid w:val="00EF6C8D"/>
    <w:rsid w:val="00F01D8D"/>
    <w:rsid w:val="00F07AE3"/>
    <w:rsid w:val="00F10B7D"/>
    <w:rsid w:val="00F10BF6"/>
    <w:rsid w:val="00F177BD"/>
    <w:rsid w:val="00F17BD6"/>
    <w:rsid w:val="00F24A53"/>
    <w:rsid w:val="00F27AC0"/>
    <w:rsid w:val="00F3103A"/>
    <w:rsid w:val="00F337C6"/>
    <w:rsid w:val="00F35408"/>
    <w:rsid w:val="00F435C7"/>
    <w:rsid w:val="00F44D52"/>
    <w:rsid w:val="00F46718"/>
    <w:rsid w:val="00F47ECD"/>
    <w:rsid w:val="00F618A3"/>
    <w:rsid w:val="00F67DA9"/>
    <w:rsid w:val="00F722E2"/>
    <w:rsid w:val="00F7292B"/>
    <w:rsid w:val="00F739B7"/>
    <w:rsid w:val="00F7447A"/>
    <w:rsid w:val="00F85366"/>
    <w:rsid w:val="00F907DF"/>
    <w:rsid w:val="00F9606E"/>
    <w:rsid w:val="00FA0628"/>
    <w:rsid w:val="00FA28A2"/>
    <w:rsid w:val="00FA2CA9"/>
    <w:rsid w:val="00FA3773"/>
    <w:rsid w:val="00FA701F"/>
    <w:rsid w:val="00FB0A91"/>
    <w:rsid w:val="00FB3B7F"/>
    <w:rsid w:val="00FB5A4C"/>
    <w:rsid w:val="00FB61AE"/>
    <w:rsid w:val="00FB677E"/>
    <w:rsid w:val="00FC11FC"/>
    <w:rsid w:val="00FC28EC"/>
    <w:rsid w:val="00FC2DC7"/>
    <w:rsid w:val="00FC3908"/>
    <w:rsid w:val="00FC5D98"/>
    <w:rsid w:val="00FC6A88"/>
    <w:rsid w:val="00FD3599"/>
    <w:rsid w:val="00FE13B9"/>
    <w:rsid w:val="00FE2FC2"/>
    <w:rsid w:val="00FE46E8"/>
    <w:rsid w:val="00FE7957"/>
    <w:rsid w:val="00FF3F33"/>
    <w:rsid w:val="00FF54D0"/>
    <w:rsid w:val="00FF59A6"/>
    <w:rsid w:val="00FF6F23"/>
    <w:rsid w:val="00FF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F15D"/>
  <w15:chartTrackingRefBased/>
  <w15:docId w15:val="{BDE26413-282D-4A32-8399-0D81B0D05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855"/>
    <w:pPr>
      <w:ind w:left="720"/>
      <w:contextualSpacing/>
    </w:pPr>
  </w:style>
  <w:style w:type="table" w:styleId="TableGrid">
    <w:name w:val="Table Grid"/>
    <w:basedOn w:val="TableNormal"/>
    <w:uiPriority w:val="39"/>
    <w:rsid w:val="00180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F758D"/>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742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495"/>
  </w:style>
  <w:style w:type="paragraph" w:styleId="Footer">
    <w:name w:val="footer"/>
    <w:basedOn w:val="Normal"/>
    <w:link w:val="FooterChar"/>
    <w:uiPriority w:val="99"/>
    <w:unhideWhenUsed/>
    <w:rsid w:val="00742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495"/>
  </w:style>
  <w:style w:type="paragraph" w:styleId="FootnoteText">
    <w:name w:val="footnote text"/>
    <w:basedOn w:val="Normal"/>
    <w:link w:val="FootnoteTextChar"/>
    <w:uiPriority w:val="99"/>
    <w:semiHidden/>
    <w:unhideWhenUsed/>
    <w:rsid w:val="000800F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00F5"/>
    <w:rPr>
      <w:sz w:val="20"/>
      <w:szCs w:val="20"/>
    </w:rPr>
  </w:style>
  <w:style w:type="character" w:styleId="FootnoteReference">
    <w:name w:val="footnote reference"/>
    <w:basedOn w:val="DefaultParagraphFont"/>
    <w:uiPriority w:val="99"/>
    <w:semiHidden/>
    <w:unhideWhenUsed/>
    <w:rsid w:val="000800F5"/>
    <w:rPr>
      <w:vertAlign w:val="superscript"/>
    </w:rPr>
  </w:style>
  <w:style w:type="character" w:styleId="Hyperlink">
    <w:name w:val="Hyperlink"/>
    <w:basedOn w:val="DefaultParagraphFont"/>
    <w:uiPriority w:val="99"/>
    <w:unhideWhenUsed/>
    <w:rsid w:val="00045B0B"/>
    <w:rPr>
      <w:color w:val="0563C1" w:themeColor="hyperlink"/>
      <w:u w:val="single"/>
    </w:rPr>
  </w:style>
  <w:style w:type="character" w:styleId="UnresolvedMention">
    <w:name w:val="Unresolved Mention"/>
    <w:basedOn w:val="DefaultParagraphFont"/>
    <w:uiPriority w:val="99"/>
    <w:unhideWhenUsed/>
    <w:rsid w:val="00045B0B"/>
    <w:rPr>
      <w:color w:val="605E5C"/>
      <w:shd w:val="clear" w:color="auto" w:fill="E1DFDD"/>
    </w:rPr>
  </w:style>
  <w:style w:type="character" w:styleId="CommentReference">
    <w:name w:val="annotation reference"/>
    <w:basedOn w:val="DefaultParagraphFont"/>
    <w:uiPriority w:val="99"/>
    <w:semiHidden/>
    <w:unhideWhenUsed/>
    <w:rsid w:val="007F2940"/>
    <w:rPr>
      <w:sz w:val="16"/>
      <w:szCs w:val="16"/>
    </w:rPr>
  </w:style>
  <w:style w:type="paragraph" w:styleId="CommentText">
    <w:name w:val="annotation text"/>
    <w:basedOn w:val="Normal"/>
    <w:link w:val="CommentTextChar"/>
    <w:uiPriority w:val="99"/>
    <w:semiHidden/>
    <w:unhideWhenUsed/>
    <w:rsid w:val="007F2940"/>
    <w:pPr>
      <w:spacing w:line="240" w:lineRule="auto"/>
    </w:pPr>
    <w:rPr>
      <w:sz w:val="20"/>
      <w:szCs w:val="20"/>
    </w:rPr>
  </w:style>
  <w:style w:type="character" w:customStyle="1" w:styleId="CommentTextChar">
    <w:name w:val="Comment Text Char"/>
    <w:basedOn w:val="DefaultParagraphFont"/>
    <w:link w:val="CommentText"/>
    <w:uiPriority w:val="99"/>
    <w:semiHidden/>
    <w:rsid w:val="007F2940"/>
    <w:rPr>
      <w:sz w:val="20"/>
      <w:szCs w:val="20"/>
    </w:rPr>
  </w:style>
  <w:style w:type="paragraph" w:styleId="CommentSubject">
    <w:name w:val="annotation subject"/>
    <w:basedOn w:val="CommentText"/>
    <w:next w:val="CommentText"/>
    <w:link w:val="CommentSubjectChar"/>
    <w:uiPriority w:val="99"/>
    <w:semiHidden/>
    <w:unhideWhenUsed/>
    <w:rsid w:val="007F2940"/>
    <w:rPr>
      <w:b/>
      <w:bCs/>
    </w:rPr>
  </w:style>
  <w:style w:type="character" w:customStyle="1" w:styleId="CommentSubjectChar">
    <w:name w:val="Comment Subject Char"/>
    <w:basedOn w:val="CommentTextChar"/>
    <w:link w:val="CommentSubject"/>
    <w:uiPriority w:val="99"/>
    <w:semiHidden/>
    <w:rsid w:val="007F2940"/>
    <w:rPr>
      <w:b/>
      <w:bCs/>
      <w:sz w:val="20"/>
      <w:szCs w:val="20"/>
    </w:rPr>
  </w:style>
  <w:style w:type="paragraph" w:styleId="BalloonText">
    <w:name w:val="Balloon Text"/>
    <w:basedOn w:val="Normal"/>
    <w:link w:val="BalloonTextChar"/>
    <w:uiPriority w:val="99"/>
    <w:semiHidden/>
    <w:unhideWhenUsed/>
    <w:rsid w:val="007F29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2940"/>
    <w:rPr>
      <w:rFonts w:ascii="Segoe UI" w:hAnsi="Segoe UI" w:cs="Segoe UI"/>
      <w:sz w:val="18"/>
      <w:szCs w:val="18"/>
    </w:rPr>
  </w:style>
  <w:style w:type="character" w:styleId="Mention">
    <w:name w:val="Mention"/>
    <w:basedOn w:val="DefaultParagraphFont"/>
    <w:uiPriority w:val="99"/>
    <w:unhideWhenUsed/>
    <w:rsid w:val="00AB606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631247">
      <w:bodyDiv w:val="1"/>
      <w:marLeft w:val="0"/>
      <w:marRight w:val="0"/>
      <w:marTop w:val="0"/>
      <w:marBottom w:val="0"/>
      <w:divBdr>
        <w:top w:val="none" w:sz="0" w:space="0" w:color="auto"/>
        <w:left w:val="none" w:sz="0" w:space="0" w:color="auto"/>
        <w:bottom w:val="none" w:sz="0" w:space="0" w:color="auto"/>
        <w:right w:val="none" w:sz="0" w:space="0" w:color="auto"/>
      </w:divBdr>
      <w:divsChild>
        <w:div w:id="1329138545">
          <w:marLeft w:val="0"/>
          <w:marRight w:val="0"/>
          <w:marTop w:val="0"/>
          <w:marBottom w:val="0"/>
          <w:divBdr>
            <w:top w:val="none" w:sz="0" w:space="0" w:color="auto"/>
            <w:left w:val="none" w:sz="0" w:space="0" w:color="auto"/>
            <w:bottom w:val="none" w:sz="0" w:space="0" w:color="auto"/>
            <w:right w:val="none" w:sz="0" w:space="0" w:color="auto"/>
          </w:divBdr>
        </w:div>
      </w:divsChild>
    </w:div>
    <w:div w:id="531378243">
      <w:bodyDiv w:val="1"/>
      <w:marLeft w:val="0"/>
      <w:marRight w:val="0"/>
      <w:marTop w:val="0"/>
      <w:marBottom w:val="0"/>
      <w:divBdr>
        <w:top w:val="none" w:sz="0" w:space="0" w:color="auto"/>
        <w:left w:val="none" w:sz="0" w:space="0" w:color="auto"/>
        <w:bottom w:val="none" w:sz="0" w:space="0" w:color="auto"/>
        <w:right w:val="none" w:sz="0" w:space="0" w:color="auto"/>
      </w:divBdr>
      <w:divsChild>
        <w:div w:id="1193223883">
          <w:marLeft w:val="792"/>
          <w:marRight w:val="0"/>
          <w:marTop w:val="0"/>
          <w:marBottom w:val="0"/>
          <w:divBdr>
            <w:top w:val="none" w:sz="0" w:space="0" w:color="auto"/>
            <w:left w:val="none" w:sz="0" w:space="0" w:color="auto"/>
            <w:bottom w:val="none" w:sz="0" w:space="0" w:color="auto"/>
            <w:right w:val="none" w:sz="0" w:space="0" w:color="auto"/>
          </w:divBdr>
        </w:div>
        <w:div w:id="392583789">
          <w:marLeft w:val="1296"/>
          <w:marRight w:val="0"/>
          <w:marTop w:val="0"/>
          <w:marBottom w:val="0"/>
          <w:divBdr>
            <w:top w:val="none" w:sz="0" w:space="0" w:color="auto"/>
            <w:left w:val="none" w:sz="0" w:space="0" w:color="auto"/>
            <w:bottom w:val="none" w:sz="0" w:space="0" w:color="auto"/>
            <w:right w:val="none" w:sz="0" w:space="0" w:color="auto"/>
          </w:divBdr>
        </w:div>
        <w:div w:id="360596143">
          <w:marLeft w:val="1296"/>
          <w:marRight w:val="0"/>
          <w:marTop w:val="0"/>
          <w:marBottom w:val="0"/>
          <w:divBdr>
            <w:top w:val="none" w:sz="0" w:space="0" w:color="auto"/>
            <w:left w:val="none" w:sz="0" w:space="0" w:color="auto"/>
            <w:bottom w:val="none" w:sz="0" w:space="0" w:color="auto"/>
            <w:right w:val="none" w:sz="0" w:space="0" w:color="auto"/>
          </w:divBdr>
        </w:div>
        <w:div w:id="744500465">
          <w:marLeft w:val="1296"/>
          <w:marRight w:val="0"/>
          <w:marTop w:val="0"/>
          <w:marBottom w:val="0"/>
          <w:divBdr>
            <w:top w:val="none" w:sz="0" w:space="0" w:color="auto"/>
            <w:left w:val="none" w:sz="0" w:space="0" w:color="auto"/>
            <w:bottom w:val="none" w:sz="0" w:space="0" w:color="auto"/>
            <w:right w:val="none" w:sz="0" w:space="0" w:color="auto"/>
          </w:divBdr>
        </w:div>
      </w:divsChild>
    </w:div>
    <w:div w:id="540093911">
      <w:bodyDiv w:val="1"/>
      <w:marLeft w:val="0"/>
      <w:marRight w:val="0"/>
      <w:marTop w:val="0"/>
      <w:marBottom w:val="0"/>
      <w:divBdr>
        <w:top w:val="none" w:sz="0" w:space="0" w:color="auto"/>
        <w:left w:val="none" w:sz="0" w:space="0" w:color="auto"/>
        <w:bottom w:val="none" w:sz="0" w:space="0" w:color="auto"/>
        <w:right w:val="none" w:sz="0" w:space="0" w:color="auto"/>
      </w:divBdr>
      <w:divsChild>
        <w:div w:id="1236017597">
          <w:marLeft w:val="432"/>
          <w:marRight w:val="0"/>
          <w:marTop w:val="360"/>
          <w:marBottom w:val="0"/>
          <w:divBdr>
            <w:top w:val="none" w:sz="0" w:space="0" w:color="auto"/>
            <w:left w:val="none" w:sz="0" w:space="0" w:color="auto"/>
            <w:bottom w:val="none" w:sz="0" w:space="0" w:color="auto"/>
            <w:right w:val="none" w:sz="0" w:space="0" w:color="auto"/>
          </w:divBdr>
        </w:div>
        <w:div w:id="1422069726">
          <w:marLeft w:val="936"/>
          <w:marRight w:val="0"/>
          <w:marTop w:val="200"/>
          <w:marBottom w:val="0"/>
          <w:divBdr>
            <w:top w:val="none" w:sz="0" w:space="0" w:color="auto"/>
            <w:left w:val="none" w:sz="0" w:space="0" w:color="auto"/>
            <w:bottom w:val="none" w:sz="0" w:space="0" w:color="auto"/>
            <w:right w:val="none" w:sz="0" w:space="0" w:color="auto"/>
          </w:divBdr>
        </w:div>
        <w:div w:id="1103186565">
          <w:marLeft w:val="936"/>
          <w:marRight w:val="0"/>
          <w:marTop w:val="200"/>
          <w:marBottom w:val="0"/>
          <w:divBdr>
            <w:top w:val="none" w:sz="0" w:space="0" w:color="auto"/>
            <w:left w:val="none" w:sz="0" w:space="0" w:color="auto"/>
            <w:bottom w:val="none" w:sz="0" w:space="0" w:color="auto"/>
            <w:right w:val="none" w:sz="0" w:space="0" w:color="auto"/>
          </w:divBdr>
        </w:div>
        <w:div w:id="1604611534">
          <w:marLeft w:val="432"/>
          <w:marRight w:val="0"/>
          <w:marTop w:val="360"/>
          <w:marBottom w:val="0"/>
          <w:divBdr>
            <w:top w:val="none" w:sz="0" w:space="0" w:color="auto"/>
            <w:left w:val="none" w:sz="0" w:space="0" w:color="auto"/>
            <w:bottom w:val="none" w:sz="0" w:space="0" w:color="auto"/>
            <w:right w:val="none" w:sz="0" w:space="0" w:color="auto"/>
          </w:divBdr>
        </w:div>
        <w:div w:id="1697657969">
          <w:marLeft w:val="936"/>
          <w:marRight w:val="0"/>
          <w:marTop w:val="200"/>
          <w:marBottom w:val="0"/>
          <w:divBdr>
            <w:top w:val="none" w:sz="0" w:space="0" w:color="auto"/>
            <w:left w:val="none" w:sz="0" w:space="0" w:color="auto"/>
            <w:bottom w:val="none" w:sz="0" w:space="0" w:color="auto"/>
            <w:right w:val="none" w:sz="0" w:space="0" w:color="auto"/>
          </w:divBdr>
        </w:div>
        <w:div w:id="1211651219">
          <w:marLeft w:val="936"/>
          <w:marRight w:val="0"/>
          <w:marTop w:val="200"/>
          <w:marBottom w:val="0"/>
          <w:divBdr>
            <w:top w:val="none" w:sz="0" w:space="0" w:color="auto"/>
            <w:left w:val="none" w:sz="0" w:space="0" w:color="auto"/>
            <w:bottom w:val="none" w:sz="0" w:space="0" w:color="auto"/>
            <w:right w:val="none" w:sz="0" w:space="0" w:color="auto"/>
          </w:divBdr>
        </w:div>
        <w:div w:id="450826429">
          <w:marLeft w:val="432"/>
          <w:marRight w:val="0"/>
          <w:marTop w:val="360"/>
          <w:marBottom w:val="0"/>
          <w:divBdr>
            <w:top w:val="none" w:sz="0" w:space="0" w:color="auto"/>
            <w:left w:val="none" w:sz="0" w:space="0" w:color="auto"/>
            <w:bottom w:val="none" w:sz="0" w:space="0" w:color="auto"/>
            <w:right w:val="none" w:sz="0" w:space="0" w:color="auto"/>
          </w:divBdr>
        </w:div>
      </w:divsChild>
    </w:div>
    <w:div w:id="1790775953">
      <w:bodyDiv w:val="1"/>
      <w:marLeft w:val="0"/>
      <w:marRight w:val="0"/>
      <w:marTop w:val="0"/>
      <w:marBottom w:val="0"/>
      <w:divBdr>
        <w:top w:val="none" w:sz="0" w:space="0" w:color="auto"/>
        <w:left w:val="none" w:sz="0" w:space="0" w:color="auto"/>
        <w:bottom w:val="none" w:sz="0" w:space="0" w:color="auto"/>
        <w:right w:val="none" w:sz="0" w:space="0" w:color="auto"/>
      </w:divBdr>
      <w:divsChild>
        <w:div w:id="54161332">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3" Type="http://schemas.openxmlformats.org/officeDocument/2006/relationships/hyperlink" Target="https://efiling.energy.ca.gov/GetDocument.aspx?tn=229654" TargetMode="External"/><Relationship Id="rId7" Type="http://schemas.openxmlformats.org/officeDocument/2006/relationships/hyperlink" Target="https://ia.cpuc.ca.gov/firemap/" TargetMode="External"/><Relationship Id="rId2" Type="http://schemas.openxmlformats.org/officeDocument/2006/relationships/hyperlink" Target="https://www.ca.gov/archive/gov39/2018/01/26/governor-brown-takes-action-to-increase-zero-emission-vehicles-fund-new-climate-investments/index.html" TargetMode="External"/><Relationship Id="rId1" Type="http://schemas.openxmlformats.org/officeDocument/2006/relationships/hyperlink" Target="https://efiling.energy.ca.gov/GetDocument.aspx?tn=229654" TargetMode="External"/><Relationship Id="rId6" Type="http://schemas.openxmlformats.org/officeDocument/2006/relationships/hyperlink" Target="https://onedrive.live.com/?authkey=%21AJWXlotkZHagf28&amp;id=5891771FBA4AFF14%211430&amp;cid=5891771FBA4AFF14" TargetMode="External"/><Relationship Id="rId5" Type="http://schemas.openxmlformats.org/officeDocument/2006/relationships/hyperlink" Target="https://www.cpuc.ca.gov/WorkArea/DownloadAsset.aspx?id=6442464699" TargetMode="External"/><Relationship Id="rId4" Type="http://schemas.openxmlformats.org/officeDocument/2006/relationships/hyperlink" Target="https://leginfo.legislature.ca.gov/faces/billNavClient.xhtml?bill_id=201720180SB1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1F220E59D99E74FB5342A681A76AE7E" ma:contentTypeVersion="14" ma:contentTypeDescription="Create a new document." ma:contentTypeScope="" ma:versionID="8aab3cdd7a4ccd672a438311a1e36148">
  <xsd:schema xmlns:xsd="http://www.w3.org/2001/XMLSchema" xmlns:xs="http://www.w3.org/2001/XMLSchema" xmlns:p="http://schemas.microsoft.com/office/2006/metadata/properties" xmlns:ns1="http://schemas.microsoft.com/sharepoint/v3" xmlns:ns2="eb022f0e-ebd1-4e7e-aa58-c3116f3aac43" xmlns:ns3="7a4c1e6a-387f-47de-ae7e-907a344f53a1" targetNamespace="http://schemas.microsoft.com/office/2006/metadata/properties" ma:root="true" ma:fieldsID="a45c8b9e86cdbab440944cb2a4a6573a" ns1:_="" ns2:_="" ns3:_="">
    <xsd:import namespace="http://schemas.microsoft.com/sharepoint/v3"/>
    <xsd:import namespace="eb022f0e-ebd1-4e7e-aa58-c3116f3aac43"/>
    <xsd:import namespace="7a4c1e6a-387f-47de-ae7e-907a344f53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22f0e-ebd1-4e7e-aa58-c3116f3aac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4c1e6a-387f-47de-ae7e-907a344f53a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479E78-8826-1741-B66E-85240403500B}">
  <ds:schemaRefs>
    <ds:schemaRef ds:uri="http://schemas.openxmlformats.org/officeDocument/2006/bibliography"/>
  </ds:schemaRefs>
</ds:datastoreItem>
</file>

<file path=customXml/itemProps2.xml><?xml version="1.0" encoding="utf-8"?>
<ds:datastoreItem xmlns:ds="http://schemas.openxmlformats.org/officeDocument/2006/customXml" ds:itemID="{D9AEB176-9C0B-4D22-B628-49023976C292}">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4DA5C1B7-6B28-47B5-AA7C-9C5AD8317575}">
  <ds:schemaRefs>
    <ds:schemaRef ds:uri="http://schemas.microsoft.com/sharepoint/v3/contenttype/forms"/>
  </ds:schemaRefs>
</ds:datastoreItem>
</file>

<file path=customXml/itemProps4.xml><?xml version="1.0" encoding="utf-8"?>
<ds:datastoreItem xmlns:ds="http://schemas.openxmlformats.org/officeDocument/2006/customXml" ds:itemID="{56D47B5A-6D57-44E9-823A-1894066F7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022f0e-ebd1-4e7e-aa58-c3116f3aac43"/>
    <ds:schemaRef ds:uri="7a4c1e6a-387f-47de-ae7e-907a344f53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Links>
    <vt:vector size="42" baseType="variant">
      <vt:variant>
        <vt:i4>3211380</vt:i4>
      </vt:variant>
      <vt:variant>
        <vt:i4>18</vt:i4>
      </vt:variant>
      <vt:variant>
        <vt:i4>0</vt:i4>
      </vt:variant>
      <vt:variant>
        <vt:i4>5</vt:i4>
      </vt:variant>
      <vt:variant>
        <vt:lpwstr>https://ia.cpuc.ca.gov/firemap/</vt:lpwstr>
      </vt:variant>
      <vt:variant>
        <vt:lpwstr/>
      </vt:variant>
      <vt:variant>
        <vt:i4>917571</vt:i4>
      </vt:variant>
      <vt:variant>
        <vt:i4>15</vt:i4>
      </vt:variant>
      <vt:variant>
        <vt:i4>0</vt:i4>
      </vt:variant>
      <vt:variant>
        <vt:i4>5</vt:i4>
      </vt:variant>
      <vt:variant>
        <vt:lpwstr>https://onedrive.live.com/?authkey=%21AJWXlotkZHagf28&amp;id=5891771FBA4AFF14%211430&amp;cid=5891771FBA4AFF14</vt:lpwstr>
      </vt:variant>
      <vt:variant>
        <vt:lpwstr/>
      </vt:variant>
      <vt:variant>
        <vt:i4>4718669</vt:i4>
      </vt:variant>
      <vt:variant>
        <vt:i4>12</vt:i4>
      </vt:variant>
      <vt:variant>
        <vt:i4>0</vt:i4>
      </vt:variant>
      <vt:variant>
        <vt:i4>5</vt:i4>
      </vt:variant>
      <vt:variant>
        <vt:lpwstr>https://www.cpuc.ca.gov/WorkArea/DownloadAsset.aspx?id=6442464699</vt:lpwstr>
      </vt:variant>
      <vt:variant>
        <vt:lpwstr/>
      </vt:variant>
      <vt:variant>
        <vt:i4>4653165</vt:i4>
      </vt:variant>
      <vt:variant>
        <vt:i4>9</vt:i4>
      </vt:variant>
      <vt:variant>
        <vt:i4>0</vt:i4>
      </vt:variant>
      <vt:variant>
        <vt:i4>5</vt:i4>
      </vt:variant>
      <vt:variant>
        <vt:lpwstr>https://leginfo.legislature.ca.gov/faces/billNavClient.xhtml?bill_id=201720180SB100</vt:lpwstr>
      </vt:variant>
      <vt:variant>
        <vt:lpwstr/>
      </vt:variant>
      <vt:variant>
        <vt:i4>917533</vt:i4>
      </vt:variant>
      <vt:variant>
        <vt:i4>6</vt:i4>
      </vt:variant>
      <vt:variant>
        <vt:i4>0</vt:i4>
      </vt:variant>
      <vt:variant>
        <vt:i4>5</vt:i4>
      </vt:variant>
      <vt:variant>
        <vt:lpwstr>https://efiling.energy.ca.gov/GetDocument.aspx?tn=229654</vt:lpwstr>
      </vt:variant>
      <vt:variant>
        <vt:lpwstr/>
      </vt:variant>
      <vt:variant>
        <vt:i4>6488122</vt:i4>
      </vt:variant>
      <vt:variant>
        <vt:i4>3</vt:i4>
      </vt:variant>
      <vt:variant>
        <vt:i4>0</vt:i4>
      </vt:variant>
      <vt:variant>
        <vt:i4>5</vt:i4>
      </vt:variant>
      <vt:variant>
        <vt:lpwstr>https://www.ca.gov/archive/gov39/2018/01/26/governor-brown-takes-action-to-increase-zero-emission-vehicles-fund-new-climate-investments/index.html</vt:lpwstr>
      </vt:variant>
      <vt:variant>
        <vt:lpwstr/>
      </vt:variant>
      <vt:variant>
        <vt:i4>917533</vt:i4>
      </vt:variant>
      <vt:variant>
        <vt:i4>0</vt:i4>
      </vt:variant>
      <vt:variant>
        <vt:i4>0</vt:i4>
      </vt:variant>
      <vt:variant>
        <vt:i4>5</vt:i4>
      </vt:variant>
      <vt:variant>
        <vt:lpwstr>https://efiling.energy.ca.gov/GetDocument.aspx?tn=229654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Burgess</dc:creator>
  <cp:keywords/>
  <dc:description/>
  <cp:lastModifiedBy>Zach Woogen</cp:lastModifiedBy>
  <cp:revision>2</cp:revision>
  <dcterms:created xsi:type="dcterms:W3CDTF">2020-06-26T22:47:00Z</dcterms:created>
  <dcterms:modified xsi:type="dcterms:W3CDTF">2020-06-26T22:47:00Z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0x01010041F220E59D99E74FB5342A681A76AE7E</vt:lpwstr>
  </property>
</Properties>
</file>