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HashMap源码中常量的设计目的</w:t>
      </w:r>
    </w:p>
    <w:p>
      <w:pPr>
        <w:numPr>
          <w:ilvl w:val="0"/>
          <w:numId w:val="1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initial_capacity=1&lt;&lt;4(16)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如果是4或8 扩容比较频繁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如果是32或64又会浪费内存空间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  load_factor(负载因子表示了hash表的填满程度)</w:t>
      </w:r>
    </w:p>
    <w:p>
      <w:pPr>
        <w:numPr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0.5扩容频繁</w:t>
      </w:r>
    </w:p>
    <w:p>
      <w:pPr>
        <w:numPr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1 hash碰撞的几率增加(空间成本开销较低,put和get操作成本增加(hash冲突))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0.75 空间和时间成本上进行了很好的权衡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3  链表转换红黑树的阈值为8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当链表中元素个数为8时的几率非常小(源码注释中有写)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4  红黑树转链表阈值为6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如果阈值设置为7，如果出现一直进行的插入删除操作，会频繁的在链表和红黑树之间转换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5  初始大小的设计为什么时2的n次方</w:t>
      </w:r>
    </w:p>
    <w:p>
      <w:pPr>
        <w:numPr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int hash=key.hashcode();</w:t>
      </w:r>
    </w:p>
    <w:p>
      <w:pPr>
        <w:numPr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Int index=(n-1)&amp;hash;</w:t>
      </w:r>
      <w:bookmarkStart w:id="0" w:name="_GoBack"/>
      <w:bookmarkEnd w:id="0"/>
    </w:p>
    <w:p>
      <w:pPr>
        <w:numPr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</w:t>
      </w:r>
    </w:p>
    <w:p>
      <w:pPr>
        <w:numPr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5C5F9A"/>
    <w:multiLevelType w:val="singleLevel"/>
    <w:tmpl w:val="595C5F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061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Office_11.1.0.8976_F1E327BC-269C-435d-A152-05C5408002CA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2019-09-17T01:27:04Z</dcterms:created>
  <dc:creator>wenqin.zhao</dc:creator>
  <cp:lastModifiedBy>空城依旧</cp:lastModifiedBy>
  <dcterms:modified xsi:type="dcterms:W3CDTF">2019-09-17T01:48:20Z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</Properties>
</file>