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数据库隔离级别</w:t>
      </w:r>
      <w:r>
        <w:rPr>
          <w:rFonts w:hint="eastAsia"/>
          <w:sz w:val="21"/>
          <w:szCs w:val="21"/>
          <w:lang w:val="en-US" w:eastAsia="zh-CN"/>
        </w:rPr>
        <w:t>:</w:t>
      </w:r>
    </w:p>
    <w:p>
      <w:pPr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读其他事务未提交数据   脏读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都其他事务已提交数据   不可重复读（在同一个事务中对某一条数据的值读取两次，发现读取的值不相同）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可重复读[数据库默认隔离级别]： 幻读(在同一个事务中对某一段数据读取两次，发现两次读取记录数不一致,幻行)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 .串行化（Serializable）:    读用读锁，写用写锁，可以解决幻读，不可重复读，脏读的问题，会极大的降低数据库的并发能力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数据库锁机制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读锁(共享锁,S锁):若事务A对对象C加上读锁,事务A只能读，不能修改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其他事务只能对对象C加读锁，不能加写锁，直到事务A释放读锁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保证了其他事务可以读C,但是不能对A进行修改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写锁(排他锁,X锁)：若事务A对对象C加上写锁，事务A既可以读也可以修改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其他事务不能对C加任何锁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保证了事务A在释放写锁之前，不能读也不能写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表锁: 事务A对整个表加锁: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加读锁：其他事务可读不可写（并发性最低的策略）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加写锁：其他事务既不可以写也不可以增删改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行锁：事务对一行数据加锁</w:t>
      </w:r>
    </w:p>
    <w:p>
      <w:pPr>
        <w:numPr>
          <w:ilvl w:val="0"/>
          <w:numId w:val="0"/>
        </w:num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(Mvcc技术，MyIsam不支持)：并发性好,但是系统开销较大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Mysql数据库中的悲观锁和乐观锁(并不是真正意义上的锁，理论)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悲观锁：假设在数据操作过程中会发生冲突，将数据处于锁定状态,屏蔽一切违反数据准确性的操作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(为了保证隔离性,就需要利用数据库本身的锁机制保证）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乐观锁：假设在数据操作过程中不会发生冲突，只在数据提交过程中检查数据的完整性</w:t>
      </w:r>
    </w:p>
    <w:p>
      <w:pPr>
        <w:numPr>
          <w:ilvl w:val="0"/>
          <w:numId w:val="0"/>
        </w:numPr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(数据版本机制 Mvcc)</w:t>
      </w:r>
    </w:p>
    <w:p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MVCC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主要是对可重复读事务隔离级别做的   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Innodb中最基本的row中还包含了一些额外信息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Transaction_id 事务Id,每处理一个事务，其值加1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回滚指针：指向写入回滚段的undo log(撤销日志记录)，undo log包含了更新之前的内容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聚集索引(如果表中没有主键和合适的唯一索引,无法生成聚簇索引的时候，Innodb会自动生成聚集索引。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读取数据的时候会通过回滚指针找到数据库当前版本信息，更新后，将此版本号加一。提交时，比较提交数据的版本与当前数据库版本，如果大于，则更新，否则认为时过期数据。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数据库引擎(提供各种数据存储方式)</w:t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1.存放索引的方式不同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>Innob是聚簇索引,数据文件和索引绑定在一起，必须要有主键，通过主键索引效率高；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MyIsam是非聚集索引，数据文件是分离的，索引保存的是数据文件的指针</w:t>
      </w:r>
    </w:p>
    <w:p>
      <w:pPr>
        <w:numPr>
          <w:ilvl w:val="0"/>
          <w:numId w:val="2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Innob支持事务，myIsam不支持</w:t>
      </w:r>
    </w:p>
    <w:p>
      <w:pPr>
        <w:numPr>
          <w:ilvl w:val="0"/>
          <w:numId w:val="2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Innob支持行锁，也支持表锁。在明确只用主键或索引的时候才会是行锁。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MyIsam只支持表锁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  Innob支持外键，myIsam不支持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  查询具体行数的时候Innodb需要全表扫描，myIsam用一个变量保存了整个表的行数，速度更快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Mysql5.5之后Innodb就是默认的存储引擎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Memory存储引擎，将数据存放到内存中，不能进行范围查询，服务器重启之后数据就会丢失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Java.util.concurrent.atomic包下面的原子类底层都是基于CAS乐观锁机制实现的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sun.simc包下面的Unsafe类提供了可以直接操作内存的native修饰的API(java代码接入非java代码的方法)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CAS有三个操作数:内存值v 旧的预期值b(本地内存中的值)  a(修改的后的值)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当且仅当旧的预期值与内存值相同时，才将v的值替换为a,否则会采用自旋锁不断尝试更改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Sychronized的原理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查看sychronized修饰的同步代码块反编译的代码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drawing>
          <wp:inline distT="0" distB="0" distL="114300" distR="114300">
            <wp:extent cx="5273040" cy="1274445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monitorenter指令和Moniterexit指令实现同步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Monitorenter: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任何对象都有一个monitor(监视器锁)与其关联,当monitor被持有后,对象将处于锁定状态,如果Monitor进入数为0,该线程进入,然后将进入数设置为1,其他线程处于阻塞状态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Monitorexit: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当持有monitor对象的线程被持有后，monitor的进入数减1,当mointor的进入数减为0，该线程不再持有，其他阻塞线程尝试取获得这个monitor对象的持有权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线程持有的锁就是存放在对象头中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AQS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队列同步器 用来构建锁和其他同步器, juc包中的锁和同步组件底层都是依赖与AQS实现的，子类是sync。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AQS的实现依赖与内部维护一个基于FIFO的双向队列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三个重要的属性: head :指向头节点的应用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Tail :指向尾节点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State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84170"/>
            <wp:effectExtent l="0" t="0" r="3810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Http协议和Https协议的区别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Http:超文本传输协议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Https:Http+SSL   SSL依靠SSL证书来验证服务器身份，并为浏览器和服务器之间的通信加密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构建省份认证和加密传输的网络协议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不同点:http工作与应用层(80) 明文传输  https工作在传输层(443) 加密传输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解决hash冲突的三种方法:</w:t>
      </w:r>
    </w:p>
    <w:p>
      <w:pPr>
        <w:numPr>
          <w:ilvl w:val="0"/>
          <w:numId w:val="3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链地址法(hashMap):将发生冲突的元素存放在同一列表中</w:t>
      </w:r>
    </w:p>
    <w:p>
      <w:pPr>
        <w:numPr>
          <w:ilvl w:val="0"/>
          <w:numId w:val="3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再hash法:如果发生hash冲突,再采用第二种第三中计算hash的方法</w:t>
      </w:r>
    </w:p>
    <w:p>
      <w:pPr>
        <w:numPr>
          <w:ilvl w:val="0"/>
          <w:numId w:val="3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开放定址法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17E40D"/>
    <w:multiLevelType w:val="singleLevel"/>
    <w:tmpl w:val="C617E40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abstractNum w:abstractNumId="1">
    <w:nsid w:val="CECCDC5B"/>
    <w:multiLevelType w:val="singleLevel"/>
    <w:tmpl w:val="CECCDC5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19CF51E"/>
    <w:multiLevelType w:val="singleLevel"/>
    <w:tmpl w:val="F19CF5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603EC"/>
    <w:rsid w:val="00A3015F"/>
    <w:rsid w:val="01E00047"/>
    <w:rsid w:val="06B201F1"/>
    <w:rsid w:val="071E735B"/>
    <w:rsid w:val="08982069"/>
    <w:rsid w:val="0AA96CA2"/>
    <w:rsid w:val="0BF6097A"/>
    <w:rsid w:val="10C00D69"/>
    <w:rsid w:val="133D2829"/>
    <w:rsid w:val="14927A80"/>
    <w:rsid w:val="14F23434"/>
    <w:rsid w:val="15CB5760"/>
    <w:rsid w:val="18565AF3"/>
    <w:rsid w:val="19886CDD"/>
    <w:rsid w:val="1B37029A"/>
    <w:rsid w:val="1B542ADF"/>
    <w:rsid w:val="20135B14"/>
    <w:rsid w:val="203603EC"/>
    <w:rsid w:val="21050856"/>
    <w:rsid w:val="227A77A3"/>
    <w:rsid w:val="258250CF"/>
    <w:rsid w:val="27A66CB4"/>
    <w:rsid w:val="281C1EAD"/>
    <w:rsid w:val="283330D3"/>
    <w:rsid w:val="28BB2B4A"/>
    <w:rsid w:val="2B326880"/>
    <w:rsid w:val="2DD36518"/>
    <w:rsid w:val="2DE176A8"/>
    <w:rsid w:val="312C3D7A"/>
    <w:rsid w:val="31BD3876"/>
    <w:rsid w:val="321D2C00"/>
    <w:rsid w:val="32CE5D59"/>
    <w:rsid w:val="358B6A21"/>
    <w:rsid w:val="38A552F9"/>
    <w:rsid w:val="39DE68E4"/>
    <w:rsid w:val="3A4211F2"/>
    <w:rsid w:val="3C4967F9"/>
    <w:rsid w:val="3EDE372C"/>
    <w:rsid w:val="419C30C5"/>
    <w:rsid w:val="44681BCB"/>
    <w:rsid w:val="46EA72B1"/>
    <w:rsid w:val="47726759"/>
    <w:rsid w:val="47E1351B"/>
    <w:rsid w:val="49D238C4"/>
    <w:rsid w:val="534A7CCA"/>
    <w:rsid w:val="5452515C"/>
    <w:rsid w:val="546410F0"/>
    <w:rsid w:val="54802D13"/>
    <w:rsid w:val="55737B63"/>
    <w:rsid w:val="5A4E613E"/>
    <w:rsid w:val="5E94432D"/>
    <w:rsid w:val="5F9D38F9"/>
    <w:rsid w:val="5FAD0199"/>
    <w:rsid w:val="61C000FC"/>
    <w:rsid w:val="626609F0"/>
    <w:rsid w:val="64867AA1"/>
    <w:rsid w:val="650F6F3E"/>
    <w:rsid w:val="65651BDC"/>
    <w:rsid w:val="6F5D2C32"/>
    <w:rsid w:val="72BA1C4A"/>
    <w:rsid w:val="74785792"/>
    <w:rsid w:val="747A1FC4"/>
    <w:rsid w:val="752B6D25"/>
    <w:rsid w:val="757134B4"/>
    <w:rsid w:val="7ADF2179"/>
    <w:rsid w:val="7FED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2330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2019-08-05T05:44:00Z</dcterms:created>
  <dc:creator>空城依旧</dc:creator>
  <cp:lastModifiedBy>空城依旧</cp:lastModifiedBy>
  <dcterms:modified xsi:type="dcterms:W3CDTF">2019-09-16T16:49:02Z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