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24101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Fonts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FFFFF"/>
        </w:rPr>
        <w:t>软件构造核心知识点大纲（结合 PPT + 测试题）</w:t>
      </w:r>
    </w:p>
    <w:p w14:paraId="0ACAA15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35" w:beforeAutospacing="0" w:after="0" w:afterAutospacing="0" w:line="270" w:lineRule="atLeast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一、课程基础与核心概念</w:t>
      </w:r>
    </w:p>
    <w:p w14:paraId="171F375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0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（一）软件构造定义与范围</w:t>
      </w:r>
    </w:p>
    <w:p w14:paraId="42CA14C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狭义构造：聚焦实现（implementation）、部分设计及单元测试，对应瀑布模型、V 模型特定环节</w:t>
      </w:r>
    </w:p>
    <w:p w14:paraId="7AE4C2B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广义构造：迭代过程（如 Scrum）中与其他活动重叠的集合体，本课程聚焦狭义构造</w:t>
      </w:r>
    </w:p>
    <w:p w14:paraId="22B48DC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核心目标：编写高质量面向对象代码，满足多维度质量评价标准</w:t>
      </w:r>
    </w:p>
    <w:p w14:paraId="1C20E1A8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（二）代码质量评价维度</w:t>
      </w:r>
    </w:p>
    <w:p w14:paraId="082B589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核心维度：可维护性、可读性、可扩展性、灵活性、简洁性、可复用性、可测试性（测试题高频考点）</w:t>
      </w:r>
    </w:p>
    <w:p w14:paraId="726405E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其他维度：正确性、健壮性、可用性、模块化、高内聚低耦合、高效性、安全性等</w:t>
      </w:r>
    </w:p>
    <w:p w14:paraId="06B609C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关键原则：无单一绝对标准，需综合权衡；部分维度存在包含 / 重叠关系（如可读性支撑可维护性）</w:t>
      </w:r>
    </w:p>
    <w:p w14:paraId="6E94CBB5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（三）编程范式对比</w:t>
      </w:r>
    </w:p>
    <w:p w14:paraId="1B23B32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面向过程：方法与数据分离，通过方法调用传递数据，适用于简单程序</w:t>
      </w:r>
    </w:p>
    <w:p w14:paraId="2AE9644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面向对象：以类 / 对象为组织单元，封装数据与操作，通过消息传递交互（测试题核心考察范式特性）</w:t>
      </w:r>
    </w:p>
    <w:p w14:paraId="34E34F3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函数式编程：强调无状态、纯函数，辅助解决特定场景问题</w:t>
      </w:r>
    </w:p>
    <w:p w14:paraId="56FE76B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35" w:beforeAutospacing="0" w:after="0" w:afterAutospacing="0" w:line="27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二、面向对象核心特征（PPT 重点章节 + 测试题高频）</w:t>
      </w:r>
    </w:p>
    <w:p w14:paraId="0ECE91D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0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（一）封装</w:t>
      </w:r>
    </w:p>
    <w:p w14:paraId="4C13680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定义：信息隐藏与数据访问保护，类通过有限接口授权外部访问内部数据</w:t>
      </w:r>
    </w:p>
    <w:p w14:paraId="632295B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实现：依赖访问控制权限（public/protected/default/private），暴露必要操作而非直接暴露属性</w:t>
      </w:r>
    </w:p>
    <w:p w14:paraId="7A9B391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价值：防止数据被任意修改，提高类的易用性与可维护性</w:t>
      </w:r>
    </w:p>
    <w:p w14:paraId="03FF803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反例：滥用 getter/setter、全局变量与全局方法、贫血模型（测试题涉及封装违规场景）</w:t>
      </w:r>
    </w:p>
    <w:p w14:paraId="4684E14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正例：充血模型（数据与业务逻辑封装在同一类中）</w:t>
      </w:r>
    </w:p>
    <w:p w14:paraId="61DD741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（二）抽象</w:t>
      </w:r>
    </w:p>
    <w:p w14:paraId="3490560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定义：忽略非本质细节，聚焦核心功能，隐藏方法具体实现</w:t>
      </w:r>
    </w:p>
    <w:p w14:paraId="6556F0F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实现：通过接口或抽象类语法机制，也可通过普通类的方法签名天然实现</w:t>
      </w:r>
    </w:p>
    <w:p w14:paraId="672D8C5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价值：过滤冗余信息，简化复杂系统理解，支撑 “基于接口而非实现编程”（设计原则基础）</w:t>
      </w:r>
    </w:p>
    <w:p w14:paraId="65C397EB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（三）继承</w:t>
      </w:r>
    </w:p>
    <w:p w14:paraId="1316B1B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定义：表达类间 “is-a” 关系，子类继承父类属性与方法</w:t>
      </w:r>
    </w:p>
    <w:p w14:paraId="385506F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价值：解决代码复用问题，符合人类认知逻辑</w:t>
      </w:r>
    </w:p>
    <w:p w14:paraId="2F513AF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争议：过度继承导致层级复杂、子类与父类紧耦合，建议 “多用组合，少用继承”（测试题考察继承特性与限制）</w:t>
      </w:r>
    </w:p>
    <w:p w14:paraId="4DF1ABB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（四）多态</w:t>
      </w:r>
    </w:p>
    <w:p w14:paraId="7AEF4A5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定义：子类可替换父类，运行时自动调用子类方法实现</w:t>
      </w:r>
    </w:p>
    <w:p w14:paraId="2A77C41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实现：基于继承与方法重写，或接口与实现类（测试题考察多态实现条件）</w:t>
      </w:r>
    </w:p>
    <w:p w14:paraId="573036D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价值：减少代码冗余，提高扩展性，消除冗长 if-else 语句</w:t>
      </w:r>
    </w:p>
    <w:p w14:paraId="19EAAA8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35" w:beforeAutospacing="0" w:after="0" w:afterAutospacing="0" w:line="27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三、UML 类与类间关系（PPT 重点）</w:t>
      </w:r>
    </w:p>
    <w:p w14:paraId="06485FD8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0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（一）类的 UML 表示</w:t>
      </w:r>
    </w:p>
    <w:p w14:paraId="66CD706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结构：矩形框分三区域（类名、属性、操作），属性格式 “可见性 名称：类型”，操作格式 “可见性 方法名 (参数): 返回值”</w:t>
      </w:r>
    </w:p>
    <w:p w14:paraId="3623DE6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关键细节：静态成员用下划线标注；方法重载通过参数列表区分；可见性修饰符（+public、#protected、~default、-private）</w:t>
      </w:r>
    </w:p>
    <w:p w14:paraId="29F848F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（二）类间六大关系（UML 表达 + 语义）</w:t>
      </w:r>
    </w:p>
    <w:p w14:paraId="0B62CC2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泛化（纵向）：子类与父类的继承关系，带空心三角箭头的实线（箭头指向父类）</w:t>
      </w:r>
    </w:p>
    <w:p w14:paraId="4C9FE0C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实现（纵向）：类与接口的实现关系，带空心三角箭头的虚线（箭头指向接口）</w:t>
      </w:r>
    </w:p>
    <w:p w14:paraId="59F1881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依赖（横向）：临时使用关系（use-a），带箭头的虚线（耦合度最弱）</w:t>
      </w:r>
    </w:p>
    <w:p w14:paraId="4002F04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关联（横向）：固定对应关系（has-a），带箭头的实线（支持单向、双向、自关联及多重性）</w:t>
      </w:r>
    </w:p>
    <w:p w14:paraId="0B04D24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聚合（横向）：整体与部分关系（部分可脱离整体），带空心菱形的实线（菱形指向整体）</w:t>
      </w:r>
    </w:p>
    <w:p w14:paraId="6F8AF38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组合（横向）：强整体与部分关系（部分与整体共生共死），带实心菱形的实线（菱形指向整体）</w:t>
      </w:r>
    </w:p>
    <w:p w14:paraId="79F4DA7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耦合强度：依赖 &lt; 关联 &lt; 聚合 &lt; 组合 &lt; 泛化（继承）</w:t>
      </w:r>
    </w:p>
    <w:p w14:paraId="13EC4AC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35" w:beforeAutospacing="0" w:after="0" w:afterAutospacing="0" w:line="27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四、面向对象设计原则（PPT 核心章节 + 测试题重点）</w:t>
      </w:r>
    </w:p>
    <w:p w14:paraId="0EBC4DC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0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（一）SOLID 核心原则</w:t>
      </w:r>
    </w:p>
    <w:p w14:paraId="704C000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单一职责原则（SRP）：类 / 模块仅负责一个职责，提升内聚性，降低耦合（测试题考察职责拆分场景）</w:t>
      </w:r>
    </w:p>
    <w:p w14:paraId="65AFB3A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开闭原则（OCP）：对扩展开放、对修改关闭，通过预留扩展点应对需求变化（设计模式核心思想）</w:t>
      </w:r>
    </w:p>
    <w:p w14:paraId="52EA60A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里氏代换原则（LSP）：子类可透明替换父类，不改变程序逻辑（测试题考察违反场景：修改父类方法契约、抛出更广泛异常）</w:t>
      </w:r>
    </w:p>
    <w:p w14:paraId="00FC3DF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接口隔离原则（ISP）：避免臃肿接口，客户端不依赖无用方法（测试题考察接口设计规范）</w:t>
      </w:r>
    </w:p>
    <w:p w14:paraId="4442C8D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依赖倒置原则（DIP）：依赖抽象而非具体实现（测试题直接考察核心依赖对象）</w:t>
      </w:r>
    </w:p>
    <w:p w14:paraId="7F5A6415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（二）其他关键原则</w:t>
      </w:r>
    </w:p>
    <w:p w14:paraId="2BC9B1D4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KISS 原则：保持代码简单易懂，避免过度复杂技术与优化</w:t>
      </w:r>
    </w:p>
    <w:p w14:paraId="362C4577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YAGNI 原则：不做过度设计，仅实现当前必要功能，预留扩展点</w:t>
      </w:r>
    </w:p>
    <w:p w14:paraId="7EB3E198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DRY 原则：避免重复代码（实现逻辑、功能语义、代码执行的重复，测试题考察代码复用场景）</w:t>
      </w:r>
    </w:p>
    <w:p w14:paraId="0F1A6696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迪米特法则（LoD）：只与直接关联对象交互，限制交互范围以降低耦合（测试题考察交互规范）</w:t>
      </w:r>
    </w:p>
    <w:p w14:paraId="34226B73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组合复用原则（CRP）：优先通过对象组合 / 聚合复用，而非继承（测试题考察复用方式选择）</w:t>
      </w:r>
    </w:p>
    <w:p w14:paraId="72A135F1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35" w:beforeAutospacing="0" w:after="0" w:afterAutospacing="0" w:line="27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五、设计模式（PPT 重点章节 + 测试题高频）</w:t>
      </w:r>
    </w:p>
    <w:p w14:paraId="327F11A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0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（一）创建型模式（5+1 种）</w:t>
      </w:r>
    </w:p>
    <w:p w14:paraId="16B627A8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核心目标：对象创建与使用解耦</w:t>
      </w:r>
    </w:p>
    <w:p w14:paraId="2343F461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关键模式：</w:t>
      </w:r>
    </w:p>
    <w:p w14:paraId="39CA080A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单例模式：确保类仅一个实例（饿汉式、懒汉式、双重检测等实现，测试题考察实例唯一性）</w:t>
      </w:r>
    </w:p>
    <w:p w14:paraId="63F21FF7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简单工厂模式：封装对象创建逻辑（测试题考察开闭原则符合性）</w:t>
      </w:r>
    </w:p>
    <w:p w14:paraId="6E084261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工厂方法模式：子类决定实例化类，延迟创建到子类</w:t>
      </w:r>
    </w:p>
    <w:p w14:paraId="7E3414DB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抽象工厂模式：创建相关 / 依赖产品家族，减少工厂类数量</w:t>
      </w:r>
    </w:p>
    <w:p w14:paraId="24729F6C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建造者模式：分离复杂对象构建与表示（支持链式编程，测试题涉及对象构建场景）</w:t>
      </w:r>
    </w:p>
    <w:p w14:paraId="4EED8152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原型模式：通过复制现有对象创建新对象，避免复杂初始化</w:t>
      </w:r>
    </w:p>
    <w:p w14:paraId="6B72631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（二）结构型模式（7 种）</w:t>
      </w:r>
    </w:p>
    <w:p w14:paraId="21F1D33B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核心目标：功能解耦，优化类与对象组合结构</w:t>
      </w:r>
    </w:p>
    <w:p w14:paraId="5D808D45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关键模式：</w:t>
      </w:r>
    </w:p>
    <w:p w14:paraId="581CBB07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适配器模式：转换不兼容接口（类适配 / 对象适配，测试题考察应用场景：眼镜矫正视力）</w:t>
      </w:r>
    </w:p>
    <w:p w14:paraId="5ECFF9BE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代理模式：控制对象访问（静态 / 动态代理，测试题考察核心目的：Spring AOP、MyBatis Mapper 实现）</w:t>
      </w:r>
    </w:p>
    <w:p w14:paraId="5B41A7A9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装饰器模式：动态增强功能（不改变接口，测试题考察与代理模式的区别）</w:t>
      </w:r>
    </w:p>
    <w:p w14:paraId="7701F3B2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桥接模式：分离两个独立变化维度（测试题考察维度拆分场景）</w:t>
      </w:r>
    </w:p>
    <w:p w14:paraId="3682F5FA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组合模式：将相似对象组合为树形结构，统一处理单个与组合对象</w:t>
      </w:r>
    </w:p>
    <w:p w14:paraId="45A964B2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享元模式：共享细粒度对象内部状态，减少内存消耗</w:t>
      </w:r>
    </w:p>
    <w:p w14:paraId="4F139017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外观模式：封装子系统复杂性，提供统一访问入口</w:t>
      </w:r>
    </w:p>
    <w:p w14:paraId="413C2496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（三）行为型模式（11 种）</w:t>
      </w:r>
    </w:p>
    <w:p w14:paraId="0FAAE229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核心目标：行为解耦，优化对象间交互方式</w:t>
      </w:r>
    </w:p>
    <w:p w14:paraId="605C4D75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关键模式：</w:t>
      </w:r>
    </w:p>
    <w:p w14:paraId="5E2D00E2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观察者模式：一对多依赖，状态变化通知所有观察者（测试题考察容错性设计）</w:t>
      </w:r>
    </w:p>
    <w:p w14:paraId="02B241DD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模板方法模式：父类定义算法骨架，子类实现关键步骤（测试题考察算法拆分）</w:t>
      </w:r>
    </w:p>
    <w:p w14:paraId="004BDBF6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策略模式：封装算法族，支持动态切换（测试题考察应用场景：消费模式、Function 接口）</w:t>
      </w:r>
    </w:p>
    <w:p w14:paraId="70A6E02C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责任链模式：请求沿处理链传递，直至被处理</w:t>
      </w:r>
    </w:p>
    <w:p w14:paraId="3AD465A6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状态模式：状态封装为独立类（测试题考察状态类与上下文关系）</w:t>
      </w:r>
    </w:p>
    <w:p w14:paraId="54E13070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中介者模式：消除对象间直接耦合，统一维护交互关系</w:t>
      </w:r>
    </w:p>
    <w:p w14:paraId="5AE95698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命令模式：封装请求为对象，分离请求发起与执行</w:t>
      </w:r>
    </w:p>
    <w:p w14:paraId="5353FCD0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备忘录模式：捕获对象状态并保存，支持恢复</w:t>
      </w:r>
    </w:p>
    <w:p w14:paraId="337C049F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解释器模式：定义语法解析规则，解释执行特定语言</w:t>
      </w:r>
    </w:p>
    <w:p w14:paraId="2B05DCF2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迭代器模式：定义集合遍历规则，分离集合与遍历逻辑</w:t>
      </w:r>
    </w:p>
    <w:p w14:paraId="745F1D8C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访问者模式：分离对象结构与元素操作算法</w:t>
      </w:r>
    </w:p>
    <w:p w14:paraId="162C5BE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35" w:beforeAutospacing="0" w:after="0" w:afterAutospacing="0" w:line="27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六、开发规范（PPT 章节 + 测试题规范类考点）</w:t>
      </w:r>
    </w:p>
    <w:p w14:paraId="1495AE1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0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（一）命名规范</w:t>
      </w:r>
    </w:p>
    <w:p w14:paraId="0FB49169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类名：UpperCamelCase 风格（抽象类以 Abstract/Base 开头，异常类以 Exception 结尾）</w:t>
      </w:r>
    </w:p>
    <w:p w14:paraId="2A3235C6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方法名 / 参数名 / 变量名：lowerCamelCase 风格</w:t>
      </w:r>
    </w:p>
    <w:p w14:paraId="15C6F580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常量：全大写，单词间用下划线分隔（测试题考察常量定义规范）</w:t>
      </w:r>
    </w:p>
    <w:p w14:paraId="15C105D9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包名：全小写，点分隔符间为单个自然语义单词</w:t>
      </w:r>
    </w:p>
    <w:p w14:paraId="0B8C4A8B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（二）代码格式规范</w:t>
      </w:r>
    </w:p>
    <w:p w14:paraId="4F1EC339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缩进：4 个空格，禁止使用 Tab</w:t>
      </w:r>
    </w:p>
    <w:p w14:paraId="3395FA09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大括号：非空代码块左大括号前加空格、后换行，右大括号前换行</w:t>
      </w:r>
    </w:p>
    <w:p w14:paraId="1576886C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空格：二目 / 三目运算符两侧、关键字与括号间加空格；参数逗号后加空格</w:t>
      </w:r>
    </w:p>
    <w:p w14:paraId="39E96916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单行限制：不超过 120 字符，超出需规范换行</w:t>
      </w:r>
    </w:p>
    <w:p w14:paraId="6DCC9358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（三）注释规约</w:t>
      </w:r>
    </w:p>
    <w:p w14:paraId="127ADB8F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类 / 属性 / 方法：使用 Javadoc 规范（/** 内容 */），包含功能描述、参数、返回值等（测试题考察注释要求）</w:t>
      </w:r>
    </w:p>
    <w:p w14:paraId="55CF89D9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方法内部：单行注释用 //，与被注释语句上方另起一行</w:t>
      </w:r>
    </w:p>
    <w:p w14:paraId="659FA53E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特殊标记：//TODO（待实现）、//FIXME（需修复）需注明责任人与时间</w:t>
      </w:r>
    </w:p>
    <w:p w14:paraId="099E958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（四）工程结构与数据处理</w:t>
      </w:r>
    </w:p>
    <w:p w14:paraId="2A17B439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分层架构：终端显示层、开放 API 层、Web 层、Service 层、Manager 层、DAO 层（PPT 工程结构章节）</w:t>
      </w:r>
    </w:p>
    <w:p w14:paraId="320F2DFE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集合使用：默认选择 ArrayList，HashMap/HashSet 初始化指定容量（测试题考察集合规范）</w:t>
      </w:r>
    </w:p>
    <w:p w14:paraId="379CE9E2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POJO 规范：必须提供无参构造函数，属性私有（测试题考察 POJO 必备条件）</w:t>
      </w:r>
    </w:p>
    <w:p w14:paraId="147BF814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数据库操作：禁止使用 SELECT*，显式列出字段（测试题考察数据库查询规范）</w:t>
      </w:r>
    </w:p>
    <w:p w14:paraId="76CA0AB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35" w:beforeAutospacing="0" w:after="0" w:afterAutospacing="0" w:line="27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七、重构与单元测试（PPT 章节）</w:t>
      </w:r>
    </w:p>
    <w:p w14:paraId="378B3FD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0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（一）重构四要素</w:t>
      </w:r>
    </w:p>
    <w:p w14:paraId="3983D8A1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目的：不改变外部行为，改善代码内部结构，提升可理解性与可维护性</w:t>
      </w:r>
    </w:p>
    <w:p w14:paraId="477ED4E9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对象：大型重构（系统 / 模块 / 类关系）、小型重构（类 / 函数 / 变量）</w:t>
      </w:r>
    </w:p>
    <w:p w14:paraId="3DFA3762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时机：持续集成到开发流程，发现代码瑕疵时及时优化</w:t>
      </w:r>
    </w:p>
    <w:p w14:paraId="5EF6E5BA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方法：大型重构需有计划，小型重构可随时进行</w:t>
      </w:r>
    </w:p>
    <w:p w14:paraId="731342A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（二）单元测试</w:t>
      </w:r>
    </w:p>
    <w:p w14:paraId="6D5AABA5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定义：测试类 / 函数逻辑正确性，由开发者自行编写（PPT 强调保证重构无 Bug）</w:t>
      </w:r>
    </w:p>
    <w:p w14:paraId="6A2A4978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可测试性：避免未决行为（随机数、时间）、全局变量、高耦合代码（PPT 重点优化方向）</w:t>
      </w:r>
    </w:p>
    <w:p w14:paraId="27D2814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（三）常见重构手法</w:t>
      </w:r>
    </w:p>
    <w:p w14:paraId="3223CE3A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代码重复：提炼函数、函数上移</w:t>
      </w:r>
    </w:p>
    <w:p w14:paraId="04F7BE1D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过长函数：按职责拆分复杂逻辑</w:t>
      </w:r>
    </w:p>
    <w:p w14:paraId="4C57D44A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嵌套过深：使用 continue/break/return 提前退出，调整执行顺序</w:t>
      </w:r>
    </w:p>
    <w:p w14:paraId="71260EE1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数据冗余：封装重复数据为对象</w:t>
      </w:r>
    </w:p>
    <w:p w14:paraId="61A3722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35" w:beforeAutospacing="0" w:after="0" w:afterAutospacing="0" w:line="27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八、Java 基础支撑（测试题基础考点）</w:t>
      </w:r>
    </w:p>
    <w:p w14:paraId="189CEFA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0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（一）语法与关键字</w:t>
      </w:r>
    </w:p>
    <w:p w14:paraId="01B9957A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this 与 super：调用规则（构造方法中 super 需放第一行）、本质区别</w:t>
      </w:r>
    </w:p>
    <w:p w14:paraId="3CCF9CF9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异常处理：throw（抛出异常）、throws（声明异常）的区别</w:t>
      </w:r>
    </w:p>
    <w:p w14:paraId="369093BE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关键字组合：abstract 与 final 不可同时修饰类</w:t>
      </w:r>
    </w:p>
    <w:p w14:paraId="2C37C80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（二）数据类型与运算</w:t>
      </w:r>
    </w:p>
    <w:p w14:paraId="27BDCC3D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基本类型运算：整数除法、数值溢出问题</w:t>
      </w:r>
    </w:p>
    <w:p w14:paraId="74DC45DF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包装类：Integer 缓存机制（-128~127）、== 与 equals 的正确使用</w:t>
      </w:r>
    </w:p>
    <w:p w14:paraId="5DAA9B88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集合接口：Set/List/Map 的实例化规则（接口不可直接实例化）</w:t>
      </w:r>
    </w:p>
    <w:p w14:paraId="15ED6A28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线程安全：ConcurrentHashMap 为线程安全，ArrayList/HashMap/HashSet 非线程安全</w:t>
      </w:r>
    </w:p>
    <w:p w14:paraId="5FE463E5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（三）内存模型与线程</w:t>
      </w:r>
    </w:p>
    <w:p w14:paraId="5976B903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对象存储：new 创建的对象实例存储于堆内存</w:t>
      </w:r>
    </w:p>
    <w:p w14:paraId="4C967423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线程相关：线程执行体定义（run () 方法）、start () 与 run () 的区别</w:t>
      </w:r>
    </w:p>
    <w:p w14:paraId="72335978">
      <w:r>
        <w:drawing>
          <wp:inline distT="0" distB="0" distL="114300" distR="114300">
            <wp:extent cx="3878580" cy="2162810"/>
            <wp:effectExtent l="0" t="0" r="762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78580" cy="216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01760">
      <w:r>
        <w:drawing>
          <wp:inline distT="0" distB="0" distL="114300" distR="114300">
            <wp:extent cx="3145155" cy="1513205"/>
            <wp:effectExtent l="0" t="0" r="4445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5155" cy="151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0BC6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复用率较低</w:t>
      </w:r>
    </w:p>
    <w:p w14:paraId="0DF0C6DF">
      <w:r>
        <w:drawing>
          <wp:inline distT="0" distB="0" distL="114300" distR="114300">
            <wp:extent cx="3157220" cy="3296920"/>
            <wp:effectExtent l="0" t="0" r="508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7220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0AA7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复用率高</w:t>
      </w:r>
    </w:p>
    <w:p w14:paraId="54C5D6F2">
      <w:r>
        <w:drawing>
          <wp:inline distT="0" distB="0" distL="114300" distR="114300">
            <wp:extent cx="5267325" cy="2505075"/>
            <wp:effectExtent l="0" t="0" r="317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479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Lec4</w:t>
      </w:r>
    </w:p>
    <w:p w14:paraId="0057455F">
      <w:r>
        <w:drawing>
          <wp:inline distT="0" distB="0" distL="114300" distR="114300">
            <wp:extent cx="5273675" cy="260350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0221A">
      <w:r>
        <w:drawing>
          <wp:inline distT="0" distB="0" distL="114300" distR="114300">
            <wp:extent cx="5273675" cy="1398905"/>
            <wp:effectExtent l="0" t="0" r="9525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9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14942">
      <w:r>
        <w:drawing>
          <wp:inline distT="0" distB="0" distL="114300" distR="114300">
            <wp:extent cx="5270500" cy="2406015"/>
            <wp:effectExtent l="0" t="0" r="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F3C71">
      <w:r>
        <w:drawing>
          <wp:inline distT="0" distB="0" distL="114300" distR="114300">
            <wp:extent cx="4262120" cy="4741545"/>
            <wp:effectExtent l="0" t="0" r="508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2120" cy="474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4EDDD">
      <w:r>
        <w:drawing>
          <wp:inline distT="0" distB="0" distL="114300" distR="114300">
            <wp:extent cx="4711065" cy="2485390"/>
            <wp:effectExtent l="0" t="0" r="635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1065" cy="248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43D93">
      <w:r>
        <w:drawing>
          <wp:inline distT="0" distB="0" distL="114300" distR="114300">
            <wp:extent cx="5270500" cy="2731135"/>
            <wp:effectExtent l="0" t="0" r="0" b="1206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D272D">
      <w:r>
        <w:drawing>
          <wp:inline distT="0" distB="0" distL="114300" distR="114300">
            <wp:extent cx="4305935" cy="4855210"/>
            <wp:effectExtent l="0" t="0" r="12065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5935" cy="485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E5B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简单工厂:</w:t>
      </w:r>
    </w:p>
    <w:p w14:paraId="6B33D404">
      <w:pPr>
        <w:rPr>
          <w:rFonts w:hint="eastAsia"/>
          <w:lang w:val="en-US" w:eastAsia="zh-CN"/>
        </w:rPr>
      </w:pPr>
    </w:p>
    <w:p w14:paraId="615C47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工厂方法模式：</w:t>
      </w:r>
    </w:p>
    <w:p w14:paraId="5802F945">
      <w:r>
        <w:drawing>
          <wp:inline distT="0" distB="0" distL="114300" distR="114300">
            <wp:extent cx="2776220" cy="2820035"/>
            <wp:effectExtent l="0" t="0" r="5080" b="1206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7622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3E440">
      <w:r>
        <w:drawing>
          <wp:inline distT="0" distB="0" distL="114300" distR="114300">
            <wp:extent cx="3750310" cy="3580130"/>
            <wp:effectExtent l="0" t="0" r="8890" b="12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50310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8889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2954655" cy="3351530"/>
            <wp:effectExtent l="0" t="0" r="4445" b="1270"/>
            <wp:docPr id="14" name="图片 14" descr="exported_image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exported_image (3)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54655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28E2A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用抽象类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：当需要定义 “类的通用模板”，包含属性 + 部分通用方法时（比如</w:t>
      </w:r>
      <w:r>
        <w:rPr>
          <w:rStyle w:val="8"/>
          <w:rFonts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FFFFF"/>
        </w:rPr>
        <w:t>Human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、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FFFFF"/>
        </w:rPr>
        <w:t>Animal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）；</w:t>
      </w:r>
    </w:p>
    <w:p w14:paraId="17A8E0AF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用接口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：当需要定义 “行为约束”，让不同类都具备某个行为时（比如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FFFFF"/>
        </w:rPr>
        <w:t>Flyable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、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FFFFF"/>
        </w:rPr>
        <w:t>Runnable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）；</w:t>
      </w:r>
    </w:p>
    <w:p w14:paraId="6ADAD349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组合使用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：一个类可以 “继承一个抽象类 + 实现多个接口”（比如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FFFFF"/>
        </w:rPr>
        <w:t>Man extends Human implements Workable, Sleepable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）。</w:t>
      </w:r>
    </w:p>
    <w:p w14:paraId="4E2490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抽象工厂模式：</w:t>
      </w:r>
    </w:p>
    <w:p w14:paraId="0C30DD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161155" cy="3219450"/>
            <wp:effectExtent l="0" t="0" r="4445" b="6350"/>
            <wp:docPr id="15" name="图片 15" descr="plantu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plantuml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115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1ECA6">
      <w:r>
        <w:drawing>
          <wp:inline distT="0" distB="0" distL="114300" distR="114300">
            <wp:extent cx="3684905" cy="3883660"/>
            <wp:effectExtent l="0" t="0" r="10795" b="2540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84905" cy="388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0DF7F">
      <w:r>
        <w:drawing>
          <wp:inline distT="0" distB="0" distL="114300" distR="114300">
            <wp:extent cx="3884295" cy="4298315"/>
            <wp:effectExtent l="0" t="0" r="1905" b="6985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4295" cy="429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F92B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</w:rPr>
        <w:t>访问静态内部类时不需要先创建外部类</w:t>
      </w:r>
    </w:p>
    <w:p w14:paraId="4A72AB67">
      <w:r>
        <w:drawing>
          <wp:inline distT="0" distB="0" distL="114300" distR="114300">
            <wp:extent cx="3353435" cy="3410585"/>
            <wp:effectExtent l="0" t="0" r="12065" b="5715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53435" cy="341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CC0F5">
      <w:r>
        <w:drawing>
          <wp:inline distT="0" distB="0" distL="114300" distR="114300">
            <wp:extent cx="3169920" cy="1790065"/>
            <wp:effectExtent l="0" t="0" r="5080" b="635"/>
            <wp:docPr id="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179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A0C44">
      <w:r>
        <w:drawing>
          <wp:inline distT="0" distB="0" distL="114300" distR="114300">
            <wp:extent cx="3441700" cy="3955415"/>
            <wp:effectExtent l="0" t="0" r="0" b="6985"/>
            <wp:docPr id="2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DB1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结构型模式</w:t>
      </w:r>
    </w:p>
    <w:p w14:paraId="745FBFAC">
      <w:r>
        <w:drawing>
          <wp:inline distT="0" distB="0" distL="114300" distR="114300">
            <wp:extent cx="3595370" cy="1949450"/>
            <wp:effectExtent l="0" t="0" r="11430" b="6350"/>
            <wp:docPr id="2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95370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6C1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ISensitiveWordsFilter filter;  // ✅ 只是声明，没创建对象</w:t>
      </w:r>
    </w:p>
    <w:p w14:paraId="32CDD0D1"/>
    <w:p w14:paraId="56667CEC"/>
    <w:p w14:paraId="682B2F8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1.适配器模式</w:t>
      </w:r>
    </w:p>
    <w:p w14:paraId="1DBF4809">
      <w:r>
        <w:drawing>
          <wp:inline distT="0" distB="0" distL="114300" distR="114300">
            <wp:extent cx="5270500" cy="2720975"/>
            <wp:effectExtent l="0" t="0" r="0" b="9525"/>
            <wp:docPr id="2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FDAD8">
      <w:r>
        <w:drawing>
          <wp:inline distT="0" distB="0" distL="114300" distR="114300">
            <wp:extent cx="5273675" cy="2868295"/>
            <wp:effectExtent l="0" t="0" r="9525" b="1905"/>
            <wp:docPr id="2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D5ADD">
      <w:r>
        <w:drawing>
          <wp:inline distT="0" distB="0" distL="114300" distR="114300">
            <wp:extent cx="3007995" cy="2608580"/>
            <wp:effectExtent l="0" t="0" r="1905" b="7620"/>
            <wp:docPr id="2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07995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AF524">
      <w:pPr>
        <w:numPr>
          <w:ilvl w:val="0"/>
          <w:numId w:val="29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代理模式</w:t>
      </w:r>
    </w:p>
    <w:p w14:paraId="74721E13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4488815" cy="2489200"/>
            <wp:effectExtent l="0" t="0" r="6985" b="0"/>
            <wp:docPr id="2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88815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39AF4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2405" cy="2867025"/>
            <wp:effectExtent l="0" t="0" r="10795" b="3175"/>
            <wp:docPr id="2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9A8F5">
      <w:pPr>
        <w:widowControl w:val="0"/>
        <w:numPr>
          <w:ilvl w:val="0"/>
          <w:numId w:val="29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装饰模式</w:t>
      </w:r>
    </w:p>
    <w:p w14:paraId="3B212D2A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3405505" cy="3748405"/>
            <wp:effectExtent l="0" t="0" r="10795" b="10795"/>
            <wp:docPr id="2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05505" cy="374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3374A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3284855" cy="1701800"/>
            <wp:effectExtent l="0" t="0" r="4445" b="0"/>
            <wp:docPr id="30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84855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334D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298190" cy="1851025"/>
            <wp:effectExtent l="0" t="0" r="3810" b="3175"/>
            <wp:docPr id="3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98190" cy="185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414FD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5420" cy="2787015"/>
            <wp:effectExtent l="0" t="0" r="5080" b="6985"/>
            <wp:docPr id="2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C3BD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405630" cy="1950720"/>
            <wp:effectExtent l="0" t="0" r="1270" b="5080"/>
            <wp:docPr id="27" name="图片 27" descr="plantuml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plantuml (1)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0563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3300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340735" cy="2611120"/>
            <wp:effectExtent l="0" t="0" r="12065" b="5080"/>
            <wp:docPr id="32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40735" cy="261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A1AFE">
      <w:pPr>
        <w:widowControl w:val="0"/>
        <w:numPr>
          <w:ilvl w:val="0"/>
          <w:numId w:val="29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桥接模式</w:t>
      </w:r>
    </w:p>
    <w:p w14:paraId="54A10D44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3370580" cy="3740785"/>
            <wp:effectExtent l="0" t="0" r="7620" b="5715"/>
            <wp:docPr id="33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70580" cy="374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B5474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4243070" cy="1252220"/>
            <wp:effectExtent l="0" t="0" r="11430" b="5080"/>
            <wp:docPr id="34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43070" cy="125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999DF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3531870" cy="3211830"/>
            <wp:effectExtent l="0" t="0" r="11430" b="1270"/>
            <wp:docPr id="35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31870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1524B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3355340" cy="1779905"/>
            <wp:effectExtent l="0" t="0" r="10160" b="10795"/>
            <wp:docPr id="36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55340" cy="177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3F22B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3265170" cy="4832985"/>
            <wp:effectExtent l="0" t="0" r="11430" b="5715"/>
            <wp:docPr id="37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65170" cy="483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786C0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1135" cy="1426210"/>
            <wp:effectExtent l="0" t="0" r="12065" b="8890"/>
            <wp:docPr id="38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233D8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4676775" cy="2118360"/>
            <wp:effectExtent l="0" t="0" r="9525" b="2540"/>
            <wp:docPr id="39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345815" cy="1711325"/>
            <wp:effectExtent l="0" t="0" r="6985" b="3175"/>
            <wp:docPr id="41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45815" cy="171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5A36F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3241040" cy="2686050"/>
            <wp:effectExtent l="0" t="0" r="10160" b="6350"/>
            <wp:docPr id="40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4104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807210" cy="1548130"/>
            <wp:effectExtent l="0" t="0" r="8890" b="1270"/>
            <wp:docPr id="42" name="图片 3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9" descr="IMG_25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807210" cy="1548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880485" cy="1990090"/>
            <wp:effectExtent l="0" t="0" r="5715" b="3810"/>
            <wp:docPr id="43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0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80485" cy="199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917315" cy="2007235"/>
            <wp:effectExtent l="0" t="0" r="6985" b="12065"/>
            <wp:docPr id="44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17315" cy="200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F9A2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重构：</w:t>
      </w:r>
    </w:p>
    <w:tbl>
      <w:tblPr>
        <w:tblW w:w="64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1"/>
        <w:gridCol w:w="2507"/>
        <w:gridCol w:w="2702"/>
      </w:tblGrid>
      <w:tr w14:paraId="3C88C4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B2DA7F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坏味道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FAD8E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问题描述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9831F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解决方法</w:t>
            </w:r>
          </w:p>
        </w:tc>
      </w:tr>
      <w:tr w14:paraId="6074D5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999516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代码重复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FEEA1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相同代码出现多次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454A62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提取函数、移动语句、函数上移</w:t>
            </w:r>
          </w:p>
        </w:tc>
      </w:tr>
      <w:tr w14:paraId="4C285A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B6EC7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全局数据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E234B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到处可改的全局变量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7AF40C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封装变量、提炼函数</w:t>
            </w:r>
          </w:p>
        </w:tc>
      </w:tr>
      <w:tr w14:paraId="43DF43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96F194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可变数据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D8BB3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数据被多处修改，易出错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B33902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封装、拆分变量、用 Builder 创建不可变对象</w:t>
            </w:r>
          </w:p>
        </w:tc>
      </w:tr>
      <w:tr w14:paraId="3AEABF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B072F3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过长函数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7A798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函数太长，难读难维护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89D0B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提炼函数、移动函数、分解逻辑</w:t>
            </w:r>
          </w:p>
        </w:tc>
      </w:tr>
      <w:tr w14:paraId="2563A3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73ED73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发散式变化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7291D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一个类因不同原因频繁改动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747CFF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拆分阶段、搬移函数、提炼类</w:t>
            </w:r>
          </w:p>
        </w:tc>
      </w:tr>
      <w:tr w14:paraId="4E93CB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2D5788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霰弹式修改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E9202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一个功能改动要改很多地方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FABD63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搬移函数、搬移字段、内联类</w:t>
            </w:r>
          </w:p>
        </w:tc>
      </w:tr>
      <w:tr w14:paraId="536059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9C539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基本类型偏执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6933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用基本类型代替对象，暴露细节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D49F36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对象取代类型、</w:t>
            </w:r>
            <w:bookmarkStart w:id="0" w:name="_GoBack"/>
            <w:bookmarkEnd w:id="0"/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提炼类、引入参数对象</w:t>
            </w:r>
          </w:p>
        </w:tc>
      </w:tr>
      <w:tr w14:paraId="694A1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63EA4F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数据泥团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82EA0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总是成组出现的数据（如省市区）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C5CA7D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提炼类、引入参数对象</w:t>
            </w:r>
          </w:p>
        </w:tc>
      </w:tr>
      <w:tr w14:paraId="47436A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38454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依恋情节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31595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一个函数频繁访问另一个类的数据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B8F6B2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搬移函数到对应类</w:t>
            </w:r>
          </w:p>
        </w:tc>
      </w:tr>
      <w:tr w14:paraId="11962F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3CA191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过长参数列表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B62E4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参数太多，难用难维护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3857E0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引入参数对象、保持对象完整</w:t>
            </w:r>
          </w:p>
        </w:tc>
      </w:tr>
      <w:tr w14:paraId="5C3092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47C6A3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神秘命名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6254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命名看不懂，如 </w:t>
            </w:r>
            <w:r>
              <w:rPr>
                <w:rStyle w:val="8"/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bdr w:val="none" w:color="auto" w:sz="0" w:space="0"/>
                <w:shd w:val="clear" w:fill="EBEEF2"/>
                <w:lang w:val="en-US" w:eastAsia="zh-CN" w:bidi="ar"/>
              </w:rPr>
              <w:t>amont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Style w:val="8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bdr w:val="none" w:color="auto" w:sz="0" w:space="0"/>
                <w:shd w:val="clear" w:fill="EBEEF2"/>
                <w:lang w:val="en-US" w:eastAsia="zh-CN" w:bidi="ar"/>
              </w:rPr>
              <w:t>resfortype1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44B3C5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重命名（Shift+F6）</w:t>
            </w:r>
          </w:p>
        </w:tc>
      </w:tr>
      <w:tr w14:paraId="0F8407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88E4A2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重复的 Switch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12A57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多处相同 switch 逻辑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05CCD6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用多态+工厂模式取代</w:t>
            </w:r>
          </w:p>
        </w:tc>
      </w:tr>
      <w:tr w14:paraId="773D5A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A6CC7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循环语句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37245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简单遍历用 for 循环，不够简洁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3148AD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用 Stream 替代（过滤、映射、统计）</w:t>
            </w:r>
          </w:p>
        </w:tc>
      </w:tr>
      <w:tr w14:paraId="4D4F0F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37C958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冗赘的元素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9F4A7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无用代码、过度设计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6BE844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内联函数、安全删除</w:t>
            </w:r>
          </w:p>
        </w:tc>
      </w:tr>
      <w:tr w14:paraId="3C44D4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010B69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夸夸其谈的通用性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05EE1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过度设计，写用不上的通用代码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BAEEEE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折叠继承、内联类、移除死代码</w:t>
            </w:r>
          </w:p>
        </w:tc>
      </w:tr>
      <w:tr w14:paraId="76AF57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403283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临时字段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F77BF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字段只在某个方法中用一下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3D8E3E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提炼类、封装成方法对象</w:t>
            </w:r>
          </w:p>
        </w:tc>
      </w:tr>
      <w:tr w14:paraId="7DC3B5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E1F319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过长的消息链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811C3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一连串 </w:t>
            </w:r>
            <w:r>
              <w:rPr>
                <w:rStyle w:val="8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bdr w:val="none" w:color="auto" w:sz="0" w:space="0"/>
                <w:shd w:val="clear" w:fill="EBEEF2"/>
                <w:lang w:val="en-US" w:eastAsia="zh-CN" w:bidi="ar"/>
              </w:rPr>
              <w:t>.get().get().get()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43F1A9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隐藏委托关系，提炼中间方法</w:t>
            </w:r>
          </w:p>
        </w:tc>
      </w:tr>
      <w:tr w14:paraId="4892D9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136FAB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中间人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86455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类里大部分方法都是转发调用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C6EC02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移除中间人、内联函数</w:t>
            </w:r>
          </w:p>
        </w:tc>
      </w:tr>
      <w:tr w14:paraId="7B4F58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F7AEF7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内幕交易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0EA41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模块之间私下大量交换数据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6D8B37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搬移函数、隐藏委托、解耦</w:t>
            </w:r>
          </w:p>
        </w:tc>
      </w:tr>
      <w:tr w14:paraId="0539A5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2F2376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过大的类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606B7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类职责太多，代码太长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F39AE1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提取类、提取接口、分解职责</w:t>
            </w:r>
          </w:p>
        </w:tc>
      </w:tr>
      <w:tr w14:paraId="1847A5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40CCF3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异曲同工的类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FC5C3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功能相同但接口不同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E1A930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统一接口、提炼超类</w:t>
            </w:r>
          </w:p>
        </w:tc>
      </w:tr>
      <w:tr w14:paraId="0CB63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0EF87F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纯稚的数据类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1D886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只有字段和 getter/setter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8B766B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封装变量、搬移行为到类中</w:t>
            </w:r>
          </w:p>
        </w:tc>
      </w:tr>
      <w:tr w14:paraId="3E03A4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9D7171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注释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EF932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注释代替好代码，或缺少必要注释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0A758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提炼函数/变量、改名、补充注释</w:t>
            </w:r>
          </w:p>
        </w:tc>
      </w:tr>
      <w:tr w14:paraId="09CDDE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D8AC03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被拒绝的遗赠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439D5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子类不需要父类的所有内容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E24D7A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函数下移、用委托取代继承</w:t>
            </w:r>
          </w:p>
        </w:tc>
      </w:tr>
      <w:tr w14:paraId="0D1420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2B081E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</w:pP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BA862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</w:pP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57088A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</w:pPr>
          </w:p>
        </w:tc>
      </w:tr>
    </w:tbl>
    <w:p w14:paraId="34C9F45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772B5D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继承与组合的区别：</w:t>
      </w:r>
    </w:p>
    <w:p w14:paraId="1B08D9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总结（核心要点）</w:t>
      </w:r>
    </w:p>
    <w:p w14:paraId="31426C11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耦合度</w:t>
      </w:r>
      <w:r>
        <w:rPr>
          <w:color w:val="1F2329"/>
          <w:sz w:val="16"/>
          <w:szCs w:val="16"/>
          <w:bdr w:val="none" w:color="auto" w:sz="0" w:space="0"/>
        </w:rPr>
        <w:t>：组合是弱耦合，支持动态切换策略（锦囊），继承是强耦合，策略固定死；</w:t>
      </w:r>
    </w:p>
    <w:p w14:paraId="7E1B887D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灵活性</w:t>
      </w:r>
      <w:r>
        <w:rPr>
          <w:color w:val="1F2329"/>
          <w:sz w:val="16"/>
          <w:szCs w:val="16"/>
          <w:bdr w:val="none" w:color="auto" w:sz="0" w:space="0"/>
        </w:rPr>
        <w:t>：组合符合 “合成复用原则”（优先用组合 / 聚合，不用继承），继承受限于单继承，扩展成本高；</w:t>
      </w:r>
    </w:p>
    <w:p w14:paraId="07038FAF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语义性</w:t>
      </w:r>
      <w:r>
        <w:rPr>
          <w:color w:val="1F2329"/>
          <w:sz w:val="16"/>
          <w:szCs w:val="16"/>
          <w:bdr w:val="none" w:color="auto" w:sz="0" w:space="0"/>
        </w:rPr>
        <w:t>：组合的 “has-a” 贴合现实逻辑（赵云有锦囊），继承的 “is-a” 语义错误（赵云不是锦囊）。</w:t>
      </w:r>
    </w:p>
    <w:p w14:paraId="3E74380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ontserra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Book Antiqua">
    <w:panose1 w:val="02040602050305030304"/>
    <w:charset w:val="00"/>
    <w:family w:val="auto"/>
    <w:pitch w:val="default"/>
    <w:sig w:usb0="00000287" w:usb1="00000000" w:usb2="00000000" w:usb3="00000000" w:csb0="2000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47C1DE"/>
    <w:multiLevelType w:val="multilevel"/>
    <w:tmpl w:val="8347C1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85C99618"/>
    <w:multiLevelType w:val="multilevel"/>
    <w:tmpl w:val="85C996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89092DFC"/>
    <w:multiLevelType w:val="multilevel"/>
    <w:tmpl w:val="89092D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8D63315C"/>
    <w:multiLevelType w:val="multilevel"/>
    <w:tmpl w:val="8D6331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94D2F7B9"/>
    <w:multiLevelType w:val="multilevel"/>
    <w:tmpl w:val="94D2F7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A714EF3B"/>
    <w:multiLevelType w:val="multilevel"/>
    <w:tmpl w:val="A714EF3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B0731FB4"/>
    <w:multiLevelType w:val="multilevel"/>
    <w:tmpl w:val="B0731F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B3F407ED"/>
    <w:multiLevelType w:val="multilevel"/>
    <w:tmpl w:val="B3F407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BF89410D"/>
    <w:multiLevelType w:val="multilevel"/>
    <w:tmpl w:val="BF8941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C22A93D8"/>
    <w:multiLevelType w:val="multilevel"/>
    <w:tmpl w:val="C22A93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E0119EFE"/>
    <w:multiLevelType w:val="multilevel"/>
    <w:tmpl w:val="E0119E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E30993AD"/>
    <w:multiLevelType w:val="multilevel"/>
    <w:tmpl w:val="E30993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EFF877FB"/>
    <w:multiLevelType w:val="singleLevel"/>
    <w:tmpl w:val="EFF877FB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3">
    <w:nsid w:val="F3A657EE"/>
    <w:multiLevelType w:val="multilevel"/>
    <w:tmpl w:val="F3A657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F3AB4E57"/>
    <w:multiLevelType w:val="multilevel"/>
    <w:tmpl w:val="F3AB4E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01D67272"/>
    <w:multiLevelType w:val="multilevel"/>
    <w:tmpl w:val="01D672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0D0389AB"/>
    <w:multiLevelType w:val="multilevel"/>
    <w:tmpl w:val="0D0389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192BEC72"/>
    <w:multiLevelType w:val="multilevel"/>
    <w:tmpl w:val="192BEC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21B929BA"/>
    <w:multiLevelType w:val="multilevel"/>
    <w:tmpl w:val="21B929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2D9E7B9F"/>
    <w:multiLevelType w:val="multilevel"/>
    <w:tmpl w:val="2D9E7B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30FAD519"/>
    <w:multiLevelType w:val="multilevel"/>
    <w:tmpl w:val="30FAD5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32C6CAF6"/>
    <w:multiLevelType w:val="multilevel"/>
    <w:tmpl w:val="32C6CA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35C68D85"/>
    <w:multiLevelType w:val="multilevel"/>
    <w:tmpl w:val="35C68D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lowerRoman"/>
      <w:lvlText w:val="%2."/>
      <w:lvlJc w:val="righ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429490C0"/>
    <w:multiLevelType w:val="multilevel"/>
    <w:tmpl w:val="429490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">
    <w:nsid w:val="4D88E2B1"/>
    <w:multiLevelType w:val="multilevel"/>
    <w:tmpl w:val="4D88E2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">
    <w:nsid w:val="6648F398"/>
    <w:multiLevelType w:val="multilevel"/>
    <w:tmpl w:val="6648F3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">
    <w:nsid w:val="6DFD86B8"/>
    <w:multiLevelType w:val="multilevel"/>
    <w:tmpl w:val="6DFD86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6"/>
  </w:num>
  <w:num w:numId="2">
    <w:abstractNumId w:val="16"/>
  </w:num>
  <w:num w:numId="3">
    <w:abstractNumId w:val="2"/>
  </w:num>
  <w:num w:numId="4">
    <w:abstractNumId w:val="8"/>
  </w:num>
  <w:num w:numId="5">
    <w:abstractNumId w:val="14"/>
  </w:num>
  <w:num w:numId="6">
    <w:abstractNumId w:val="24"/>
  </w:num>
  <w:num w:numId="7">
    <w:abstractNumId w:val="26"/>
  </w:num>
  <w:num w:numId="8">
    <w:abstractNumId w:val="3"/>
  </w:num>
  <w:num w:numId="9">
    <w:abstractNumId w:val="23"/>
  </w:num>
  <w:num w:numId="10">
    <w:abstractNumId w:val="7"/>
  </w:num>
  <w:num w:numId="11">
    <w:abstractNumId w:val="22"/>
  </w:num>
  <w:num w:numId="12">
    <w:abstractNumId w:val="9"/>
  </w:num>
  <w:num w:numId="1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</w:num>
  <w:num w:numId="1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</w:num>
  <w:num w:numId="1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0"/>
  </w:num>
  <w:num w:numId="19">
    <w:abstractNumId w:val="25"/>
  </w:num>
  <w:num w:numId="20">
    <w:abstractNumId w:val="0"/>
  </w:num>
  <w:num w:numId="21">
    <w:abstractNumId w:val="13"/>
  </w:num>
  <w:num w:numId="22">
    <w:abstractNumId w:val="15"/>
  </w:num>
  <w:num w:numId="23">
    <w:abstractNumId w:val="17"/>
  </w:num>
  <w:num w:numId="24">
    <w:abstractNumId w:val="11"/>
  </w:num>
  <w:num w:numId="25">
    <w:abstractNumId w:val="19"/>
  </w:num>
  <w:num w:numId="26">
    <w:abstractNumId w:val="18"/>
  </w:num>
  <w:num w:numId="27">
    <w:abstractNumId w:val="4"/>
  </w:num>
  <w:num w:numId="28">
    <w:abstractNumId w:val="21"/>
  </w:num>
  <w:num w:numId="29">
    <w:abstractNumId w:val="12"/>
  </w:num>
  <w:num w:numId="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A80A03"/>
    <w:rsid w:val="25483A18"/>
    <w:rsid w:val="2EE35AC3"/>
    <w:rsid w:val="30700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9" Type="http://schemas.openxmlformats.org/officeDocument/2006/relationships/fontTable" Target="fontTable.xml"/><Relationship Id="rId48" Type="http://schemas.openxmlformats.org/officeDocument/2006/relationships/numbering" Target="numbering.xml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330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2026-01-03T04:22:25Z</dcterms:created>
  <dc:creator>Lenovo</dc:creator>
  <cp:lastModifiedBy>张文硕</cp:lastModifiedBy>
  <dcterms:modified xsi:type="dcterms:W3CDTF">2026-01-07T09:19:11Z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eyJoZGlkIjoiZDk4Y2RiMGMzYzg1Y2RkNGFhMGZhMzM0OTIxZjIzOWIiLCJ1c2VySWQiOiIxNzc5MzIyMzQzIn0=</vt:lpwstr>
  </property>
  <property fmtid="{D5CDD505-2E9C-101B-9397-08002B2CF9AE}" pid="4" name="ICV">
    <vt:lpwstr>08B5BD8528EC4D7E87D637710DA68F37_12</vt:lpwstr>
  </property>
</Properties>
</file>