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88123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Fonts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FFFFF"/>
        </w:rPr>
        <w:t>IT 项目管理知识点提纲及核心关系解析</w:t>
      </w:r>
    </w:p>
    <w:p w14:paraId="46ECC5BD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35" w:beforeAutospacing="0" w:after="0" w:afterAutospacing="0" w:line="270" w:lineRule="atLeast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一、核心知识点提纲</w:t>
      </w:r>
    </w:p>
    <w:p w14:paraId="38B5E51A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0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（一）项目与 IT 项目基础</w:t>
      </w:r>
    </w:p>
    <w:p w14:paraId="75FE17D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核心定义：项目是创造独特产品 / 服务 / 成果的临时性工作，IT 项目聚焦信息技术领域，需在时间、预算、资源约束下实现目标</w:t>
      </w:r>
    </w:p>
    <w:p w14:paraId="34CC677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项目特征：明确目标、活动相关性、限定周期、独特性、不确定性、资源约束</w:t>
      </w:r>
    </w:p>
    <w:p w14:paraId="3A1D987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IT 项目特殊性：逻辑实体、渐近明细、变更频繁、依赖三元空间（物理域 / 信息域 / 认知域）</w:t>
      </w:r>
    </w:p>
    <w:p w14:paraId="5D445BB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（二）项目管理体系基础</w:t>
      </w:r>
    </w:p>
    <w:p w14:paraId="34FF8C3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核心目标：平衡范围、时间、成本、质量四大约束</w:t>
      </w:r>
    </w:p>
    <w:p w14:paraId="123200A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传统体系（PMBOK）：</w:t>
      </w:r>
    </w:p>
    <w:p w14:paraId="461C3EE8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五大过程组：启动、规划、执行、监控、收尾</w:t>
      </w:r>
    </w:p>
    <w:p w14:paraId="57A563CC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十大知识领域：整合、范围、进度、成本、质量、资源、沟通、风险、采购、干系人管理</w:t>
      </w:r>
    </w:p>
    <w:p w14:paraId="5E24D24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现代体系演进：PMBOK 7.0 聚焦价值交付与 12 项原则，强调适应性与韧性</w:t>
      </w:r>
    </w:p>
    <w:p w14:paraId="7550C50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（三）项目全生命周期管理</w:t>
      </w:r>
    </w:p>
    <w:p w14:paraId="74AE0E6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项目初始阶段：立项与招投标、可行性分析（战略 / 技术 / 经济 / 市场）、项目章程制定</w:t>
      </w:r>
    </w:p>
    <w:p w14:paraId="2B4487D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项目计划阶段：范围计划、成本计划、进度计划、质量计划、配置管理计划、团队计划、风险计划、合同计划</w:t>
      </w:r>
    </w:p>
    <w:p w14:paraId="6EE550A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项目执行控制阶段：集成计划执行、核心计划监控、变更控制、挣值分析</w:t>
      </w:r>
    </w:p>
    <w:p w14:paraId="3ACC571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项目结束阶段：验收、合同终止、最后评审、总结报告</w:t>
      </w:r>
    </w:p>
    <w:p w14:paraId="446D526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（四）核心管理模块</w:t>
      </w:r>
    </w:p>
    <w:p w14:paraId="2ED9EB7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范围与需求管理：需求获取、分析、建模（传统：DFD/E-R 图 / UML；敏捷：用户故事 / BDD）、变更控制</w:t>
      </w:r>
    </w:p>
    <w:p w14:paraId="1013202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进度管理：</w:t>
      </w:r>
    </w:p>
    <w:p w14:paraId="7B429666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传统方法：任务定义、历时估算（PERT / 类比估算）、甘特图、关键路径法、进度优化（赶工 / 快速跟进 / 资源平衡）</w:t>
      </w:r>
    </w:p>
    <w:p w14:paraId="2E19162C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敏捷方法：发布计划、迭代计划、燃尽图 / 燃起图、Story Point 估算</w:t>
      </w:r>
    </w:p>
    <w:p w14:paraId="1416E1F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质量管理：质量模型（ISO/IEC25010）、质量计划、质量保证（QA）、质量控制（QC）、六西格玛 DMAIC</w:t>
      </w:r>
    </w:p>
    <w:p w14:paraId="561687D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配置管理：配置项标识、基线管理、版本控制、变更控制、配置库（开发库 / 受控库 / 产品库）</w:t>
      </w:r>
    </w:p>
    <w:p w14:paraId="14EA9B6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团队与沟通管理：</w:t>
      </w:r>
    </w:p>
    <w:p w14:paraId="09E14A21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团队规划：组织结构（职能型 / 项目型 / 矩阵型）、责任分配矩阵（RAM）、OBS 分解</w:t>
      </w:r>
    </w:p>
    <w:p w14:paraId="28447642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沟通计划：沟通渠道、方式、梅拉宾法则、沟通管理表</w:t>
      </w:r>
    </w:p>
    <w:p w14:paraId="30DF72CF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激励理论：马斯洛需求层次、双因素理论、X/Y 理论、OKR/KPI/ 平衡计分卡</w:t>
      </w:r>
    </w:p>
    <w:p w14:paraId="28BB406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风险管理：风险识别、评估（定性 / 定量）、规划（回避 / 转移 / 控制 / 自留）、控制、敏捷 MVP 风险降低</w:t>
      </w:r>
    </w:p>
    <w:p w14:paraId="027F15A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合同管理：合同类型（总价 / 成本补偿 / 工料合同）、敏捷合同策略（多层协议 / 价值交付 / 总价增量）</w:t>
      </w:r>
    </w:p>
    <w:p w14:paraId="6D06EF9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（五）项目管理模式</w:t>
      </w:r>
    </w:p>
    <w:p w14:paraId="3EE68FB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传统模式：预测型（瀑布模型 / V 模型）、迭代模型、增量模型</w:t>
      </w:r>
    </w:p>
    <w:p w14:paraId="136E0A9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敏捷模式：Scrum（3 角色 / 3 工件 / 5 事件 / 5 价值观）、XP 极限编程、Kanban、DevOps</w:t>
      </w:r>
    </w:p>
    <w:p w14:paraId="6C60073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智能化模式：AI 驱动需求建模、代码生成、测试自动化、智能体应用</w:t>
      </w:r>
    </w:p>
    <w:p w14:paraId="387EE1F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35" w:beforeAutospacing="0" w:after="0" w:afterAutospacing="0" w:line="27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二、核心概念异同点解析</w:t>
      </w:r>
    </w:p>
    <w:p w14:paraId="4F94535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0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（一）传统项目管理 vs 敏捷项目管理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00"/>
        <w:gridCol w:w="2280"/>
        <w:gridCol w:w="3640"/>
      </w:tblGrid>
      <w:tr w14:paraId="11836370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052A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FE80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传统项目管理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4147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敏捷项目管理</w:t>
            </w:r>
          </w:p>
        </w:tc>
      </w:tr>
      <w:tr w14:paraId="059A756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1B1C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需求管理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4BF2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需求预先明确，变更受控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C60B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需求渐进明细，拥抱变更</w:t>
            </w:r>
          </w:p>
        </w:tc>
      </w:tr>
      <w:tr w14:paraId="38F22EC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C747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计划方式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4F93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详细全盘计划，刚性执行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035D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粗粒度远期计划 + 细粒度迭代计划，灵活调整</w:t>
            </w:r>
          </w:p>
        </w:tc>
      </w:tr>
      <w:tr w14:paraId="3667436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0D48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交付模式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CA1F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一次性交付最终产品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C780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迭代增量交付，持续反馈</w:t>
            </w:r>
          </w:p>
        </w:tc>
      </w:tr>
      <w:tr w14:paraId="7F762D3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F8BF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管理核心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E085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遵循计划，控制偏差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6884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聚焦价值，响应变化</w:t>
            </w:r>
          </w:p>
        </w:tc>
      </w:tr>
      <w:tr w14:paraId="6BB2F20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E05F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适用场景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09AF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需求稳定、范围明确的项目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928A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需求多变、创新性强的 IT 项目</w:t>
            </w:r>
          </w:p>
        </w:tc>
      </w:tr>
      <w:tr w14:paraId="44CCBA2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6ED6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文档要求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E434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详尽规范文档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C501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轻量必要文档，侧重可工作产品</w:t>
            </w:r>
          </w:p>
        </w:tc>
      </w:tr>
    </w:tbl>
    <w:p w14:paraId="1942DF1F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（二）关键管理模块异同</w:t>
      </w:r>
    </w:p>
    <w:p w14:paraId="3860673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范围管理 vs 需求管理：</w:t>
      </w:r>
    </w:p>
    <w:p w14:paraId="2CBE9349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异同：范围管理聚焦 "项目包括什么"，需求管理聚焦 "用户需要什么"；前者是后者的落地边界，后者是前者的核心依据</w:t>
      </w:r>
    </w:p>
    <w:p w14:paraId="4BE23AC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质量保证（QA） vs 质量控制（QC）：</w:t>
      </w:r>
    </w:p>
    <w:p w14:paraId="00EBB866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异同：QA 侧重过程合规性（"做正确的事"），QC 侧重产品符合性（"正确地做事"）；前者预防缺陷，后者纠正缺陷</w:t>
      </w:r>
    </w:p>
    <w:p w14:paraId="31E37F4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配置管理 vs 变更管理：</w:t>
      </w:r>
    </w:p>
    <w:p w14:paraId="2EAD92BA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异同：配置管理聚焦 "版本与基线控制"，变更管理聚焦 "变更请求的评估与执行"；前者是后者的基础，后者需通过前者落地</w:t>
      </w:r>
    </w:p>
    <w:p w14:paraId="0244D82E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（三）预测型 vs 迭代型 vs 增量型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60"/>
        <w:gridCol w:w="1800"/>
        <w:gridCol w:w="2120"/>
        <w:gridCol w:w="1960"/>
      </w:tblGrid>
      <w:tr w14:paraId="3F4BF60D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10F1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1428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预测型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7A95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迭代型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E1C0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增量型</w:t>
            </w:r>
          </w:p>
        </w:tc>
      </w:tr>
      <w:tr w14:paraId="23D1FE6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4D06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需求确定性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9C7C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CBBD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4D37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低</w:t>
            </w:r>
          </w:p>
        </w:tc>
      </w:tr>
      <w:tr w14:paraId="624BC37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D7EC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交付方式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8B91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一次性交付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3A49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循环迭代完善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9CA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分阶段交付功能子集</w:t>
            </w:r>
          </w:p>
        </w:tc>
      </w:tr>
      <w:tr w14:paraId="4532281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837E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核心目标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9580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按计划完成既定范围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05F9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逐步澄清需求与优化方案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4EDC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快速交付核心价值</w:t>
            </w:r>
          </w:p>
        </w:tc>
      </w:tr>
      <w:tr w14:paraId="7717EF4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2C26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适用场景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87BC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成熟技术、明确需求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BF09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复杂技术、需求相对明确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509A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市场紧急、需求不确定</w:t>
            </w:r>
          </w:p>
        </w:tc>
      </w:tr>
    </w:tbl>
    <w:p w14:paraId="15A529D2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35" w:beforeAutospacing="0" w:after="0" w:afterAutospacing="0" w:line="27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三、核心关系解析</w:t>
      </w:r>
    </w:p>
    <w:p w14:paraId="334D1C5E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0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（一）整体与部分关系</w:t>
      </w:r>
    </w:p>
    <w:p w14:paraId="6ED3A5D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IT 项目管理是项目管理在信息技术领域的具体应用，遵循项目管理通用原则，同时适配 IT 项目的技术特性</w:t>
      </w:r>
    </w:p>
    <w:p w14:paraId="7EEB108A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十大知识领域是项目管理的核心组成部分，相互支撑：范围是基础，进度与成本是约束，质量是保障，风险、资源、沟通等是支撑要素</w:t>
      </w:r>
    </w:p>
    <w:p w14:paraId="3904850E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（二）递进关系</w:t>
      </w:r>
    </w:p>
    <w:p w14:paraId="44DD9B05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项目生命周期是递进过程：初始→计划→执行控制→结束，各阶段前后衔接，前一阶段输出为后一阶段输入</w:t>
      </w:r>
    </w:p>
    <w:p w14:paraId="242EEB6A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管理成熟度递进：传统管理→敏捷管理→AI 驱动管理，从刚性计划到柔性适应，再到智能赋能</w:t>
      </w:r>
    </w:p>
    <w:p w14:paraId="1B327CE1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（三）互补关系</w:t>
      </w:r>
    </w:p>
    <w:p w14:paraId="53282E41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传统与敏捷并非对立：可采用混合管理模式，核心稳定部分用传统方法，易变部分用敏捷方法</w:t>
      </w:r>
    </w:p>
    <w:p w14:paraId="23528AC9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各种管理工具与技术互补：如进度管理中，甘特图用于可视化，关键路径法用于核心线路识别，资源平衡用于优化资源配置</w:t>
      </w:r>
    </w:p>
    <w:p w14:paraId="1925EC4A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（四）制约与平衡关系</w:t>
      </w:r>
    </w:p>
    <w:p w14:paraId="049E4D68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四大核心约束的平衡：范围扩大可能导致时间延长、成本增加，需通过科学管理动态调整</w:t>
      </w:r>
    </w:p>
    <w:p w14:paraId="5A70815F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质量与成本的平衡：预防成本与故障成本需权衡，前期质量投入可降低后期返工成本</w:t>
      </w:r>
    </w:p>
    <w:p w14:paraId="13511A91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35" w:beforeAutospacing="0" w:after="0" w:afterAutospacing="0" w:line="27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四、核心总结</w:t>
      </w:r>
    </w:p>
    <w:p w14:paraId="090B92E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IT 项目管理的本质是在不确定性环境中，通过系统化的计划、执行与控制，平衡各方约束并交付价值。传统模式与敏捷模式并非替代关系，而是针对不同场景的适配选择；各管理模块既相对独立又紧密关联，需形成协同闭环。随着 AI 技术的融入，项目管理正从 "流程驱动" 向 "智能赋能" 演进，但核心的价值交付与约束平衡逻辑始终不变。</w:t>
      </w:r>
    </w:p>
    <w:p w14:paraId="2D735DC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要不要我帮你整理一份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FFFFF"/>
          <w:lang w:val="en-US" w:eastAsia="zh-CN" w:bidi="ar"/>
        </w:rPr>
        <w:t>IT 项目管理各阶段工具选型清单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？涵盖传统与敏捷场景，明确每个管理模块的核心工具、适用场景及使用要点，方便直接落地应用。</w:t>
      </w:r>
    </w:p>
    <w:p w14:paraId="7AC092D9">
      <w:r>
        <w:drawing>
          <wp:inline distT="0" distB="0" distL="114300" distR="114300">
            <wp:extent cx="635" cy="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112645"/>
            <wp:effectExtent l="0" t="0" r="1206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4BD9C">
      <w:r>
        <w:drawing>
          <wp:inline distT="0" distB="0" distL="114300" distR="114300">
            <wp:extent cx="3538220" cy="1562735"/>
            <wp:effectExtent l="0" t="0" r="5080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8220" cy="156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C1940">
      <w:r>
        <w:drawing>
          <wp:inline distT="0" distB="0" distL="114300" distR="114300">
            <wp:extent cx="3967480" cy="2267585"/>
            <wp:effectExtent l="0" t="0" r="762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7480" cy="226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7C46ECD">
      <w:r>
        <w:drawing>
          <wp:inline distT="0" distB="0" distL="114300" distR="114300">
            <wp:extent cx="3533140" cy="1581150"/>
            <wp:effectExtent l="0" t="0" r="1016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314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ontserra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93158A"/>
    <w:multiLevelType w:val="multilevel"/>
    <w:tmpl w:val="B993158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9AF3ECC"/>
    <w:multiLevelType w:val="multilevel"/>
    <w:tmpl w:val="B9AF3E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075A3457"/>
    <w:multiLevelType w:val="multilevel"/>
    <w:tmpl w:val="075A345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2685F7F3"/>
    <w:multiLevelType w:val="multilevel"/>
    <w:tmpl w:val="2685F7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2F344398"/>
    <w:multiLevelType w:val="multilevel"/>
    <w:tmpl w:val="2F34439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3EF2604F"/>
    <w:multiLevelType w:val="multilevel"/>
    <w:tmpl w:val="3EF2604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4B314445"/>
    <w:multiLevelType w:val="multilevel"/>
    <w:tmpl w:val="4B31444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6E0EC68D"/>
    <w:multiLevelType w:val="multilevel"/>
    <w:tmpl w:val="6E0EC68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762C653A"/>
    <w:multiLevelType w:val="multilevel"/>
    <w:tmpl w:val="762C653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7829DC03"/>
    <w:multiLevelType w:val="multilevel"/>
    <w:tmpl w:val="7829DC0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4"/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8"/>
  </w:num>
  <w:num w:numId="8">
    <w:abstractNumId w:val="7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"/>
  </w:num>
  <w:num w:numId="13">
    <w:abstractNumId w:val="1"/>
  </w:num>
  <w:num w:numId="14">
    <w:abstractNumId w:val="2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D85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2026-01-03T09:19:21Z</dcterms:created>
  <dc:creator>Lenovo</dc:creator>
  <cp:lastModifiedBy>张文硕</cp:lastModifiedBy>
  <dcterms:modified xsi:type="dcterms:W3CDTF">2026-01-07T03:48:18Z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eyJoZGlkIjoiZDk4Y2RiMGMzYzg1Y2RkNGFhMGZhMzM0OTIxZjIzOWIiLCJ1c2VySWQiOiIxNzc5MzIyMzQzIn0=</vt:lpwstr>
  </property>
  <property fmtid="{D5CDD505-2E9C-101B-9397-08002B2CF9AE}" pid="4" name="ICV">
    <vt:lpwstr>D5AFB9D6AA1F48609A8DC64694010C46_12</vt:lpwstr>
  </property>
</Properties>
</file>