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inorEastAsia" w:hAnsiTheme="minorEastAsia" w:cstheme="minorEastAsia"/>
          <w:sz w:val="24"/>
        </w:rPr>
      </w:pPr>
      <w:r>
        <w:rPr>
          <w:rFonts w:hint="eastAsia" w:asciiTheme="minorEastAsia" w:hAnsiTheme="minorEastAsia" w:cstheme="minorEastAsia"/>
          <w:b/>
          <w:sz w:val="24"/>
        </w:rPr>
        <w:drawing>
          <wp:inline distT="0" distB="0" distL="0" distR="0">
            <wp:extent cx="4061460" cy="1066800"/>
            <wp:effectExtent l="0" t="0" r="15240" b="0"/>
            <wp:docPr id="1026" name="图片 7"/>
            <wp:cNvGraphicFramePr/>
            <a:graphic xmlns:a="http://schemas.openxmlformats.org/drawingml/2006/main">
              <a:graphicData uri="http://schemas.openxmlformats.org/drawingml/2006/picture">
                <pic:pic xmlns:pic="http://schemas.openxmlformats.org/drawingml/2006/picture">
                  <pic:nvPicPr>
                    <pic:cNvPr id="1026" name="图片 7"/>
                    <pic:cNvPicPr/>
                  </pic:nvPicPr>
                  <pic:blipFill>
                    <a:blip r:embed="rId5" cstate="print"/>
                    <a:srcRect/>
                    <a:stretch>
                      <a:fillRect/>
                    </a:stretch>
                  </pic:blipFill>
                  <pic:spPr>
                    <a:xfrm>
                      <a:off x="0" y="0"/>
                      <a:ext cx="4061460" cy="1066800"/>
                    </a:xfrm>
                    <a:prstGeom prst="rect">
                      <a:avLst/>
                    </a:prstGeom>
                    <a:ln>
                      <a:noFill/>
                    </a:ln>
                  </pic:spPr>
                </pic:pic>
              </a:graphicData>
            </a:graphic>
          </wp:inline>
        </w:drawing>
      </w:r>
    </w:p>
    <w:p>
      <w:pPr>
        <w:rPr>
          <w:rFonts w:asciiTheme="minorEastAsia" w:hAnsiTheme="minorEastAsia" w:cstheme="minorEastAsia"/>
          <w:sz w:val="24"/>
        </w:rPr>
      </w:pPr>
    </w:p>
    <w:p>
      <w:pPr>
        <w:jc w:val="center"/>
        <w:rPr>
          <w:rFonts w:ascii="黑体" w:hAnsi="黑体" w:eastAsia="黑体" w:cs="黑体"/>
          <w:sz w:val="90"/>
          <w:szCs w:val="90"/>
        </w:rPr>
      </w:pPr>
      <w:r>
        <w:rPr>
          <w:rFonts w:hint="eastAsia" w:ascii="黑体" w:hAnsi="黑体" w:eastAsia="黑体" w:cs="黑体"/>
          <w:sz w:val="90"/>
          <w:szCs w:val="90"/>
        </w:rPr>
        <w:t>本科毕业设计</w:t>
      </w:r>
    </w:p>
    <w:p>
      <w:pPr>
        <w:jc w:val="center"/>
        <w:rPr>
          <w:rFonts w:ascii="黑体" w:hAnsi="黑体" w:eastAsia="黑体" w:cs="黑体"/>
          <w:sz w:val="90"/>
          <w:szCs w:val="90"/>
        </w:rPr>
      </w:pPr>
      <w:r>
        <w:rPr>
          <w:rFonts w:hint="eastAsia" w:ascii="黑体" w:hAnsi="黑体" w:eastAsia="黑体" w:cs="黑体"/>
          <w:sz w:val="90"/>
          <w:szCs w:val="90"/>
        </w:rPr>
        <w:t>译文</w:t>
      </w:r>
    </w:p>
    <w:p>
      <w:pPr>
        <w:rPr>
          <w:rFonts w:asciiTheme="minorEastAsia" w:hAnsiTheme="minorEastAsia" w:cstheme="minorEastAsia"/>
          <w:sz w:val="24"/>
        </w:rPr>
      </w:pPr>
    </w:p>
    <w:p>
      <w:pPr>
        <w:rPr>
          <w:rFonts w:asciiTheme="minorEastAsia" w:hAnsiTheme="minorEastAsia" w:cstheme="minorEastAsia"/>
          <w:sz w:val="24"/>
        </w:rPr>
      </w:pPr>
    </w:p>
    <w:tbl>
      <w:tblPr>
        <w:tblStyle w:val="6"/>
        <w:tblW w:w="6196" w:type="dxa"/>
        <w:jc w:val="center"/>
        <w:tblInd w:w="0" w:type="dxa"/>
        <w:tblLayout w:type="fixed"/>
        <w:tblCellMar>
          <w:top w:w="0" w:type="dxa"/>
          <w:left w:w="108" w:type="dxa"/>
          <w:bottom w:w="0" w:type="dxa"/>
          <w:right w:w="108" w:type="dxa"/>
        </w:tblCellMar>
      </w:tblPr>
      <w:tblGrid>
        <w:gridCol w:w="1938"/>
        <w:gridCol w:w="4258"/>
      </w:tblGrid>
      <w:tr>
        <w:tblPrEx>
          <w:tblLayout w:type="fixed"/>
          <w:tblCellMar>
            <w:top w:w="0" w:type="dxa"/>
            <w:left w:w="108" w:type="dxa"/>
            <w:bottom w:w="0" w:type="dxa"/>
            <w:right w:w="108" w:type="dxa"/>
          </w:tblCellMar>
        </w:tblPrEx>
        <w:trPr>
          <w:trHeight w:val="782" w:hRule="atLeast"/>
          <w:jc w:val="center"/>
        </w:trPr>
        <w:tc>
          <w:tcPr>
            <w:tcW w:w="1938" w:type="dxa"/>
            <w:vAlign w:val="center"/>
          </w:tcPr>
          <w:p>
            <w:pPr>
              <w:adjustRightInd w:val="0"/>
              <w:snapToGrid w:val="0"/>
              <w:spacing w:line="400" w:lineRule="atLeast"/>
              <w:rPr>
                <w:rFonts w:ascii="黑体" w:eastAsia="黑体"/>
                <w:sz w:val="36"/>
                <w:szCs w:val="36"/>
              </w:rPr>
            </w:pPr>
            <w:r>
              <w:rPr>
                <w:rFonts w:hint="eastAsia" w:ascii="黑体" w:eastAsia="黑体"/>
                <w:sz w:val="36"/>
                <w:szCs w:val="36"/>
              </w:rPr>
              <w:t>学生姓名：</w:t>
            </w:r>
          </w:p>
        </w:tc>
        <w:tc>
          <w:tcPr>
            <w:tcW w:w="4258" w:type="dxa"/>
            <w:tcBorders>
              <w:bottom w:val="single" w:color="auto" w:sz="4" w:space="0"/>
            </w:tcBorders>
            <w:vAlign w:val="center"/>
          </w:tcPr>
          <w:p>
            <w:pPr>
              <w:adjustRightInd w:val="0"/>
              <w:snapToGrid w:val="0"/>
              <w:spacing w:line="400" w:lineRule="atLeast"/>
              <w:jc w:val="center"/>
              <w:rPr>
                <w:rFonts w:ascii="华文楷体" w:hAnsi="华文楷体" w:eastAsia="华文楷体"/>
                <w:sz w:val="36"/>
                <w:szCs w:val="36"/>
              </w:rPr>
            </w:pPr>
            <w:r>
              <w:rPr>
                <w:rFonts w:hint="eastAsia" w:ascii="华文楷体" w:hAnsi="华文楷体" w:eastAsia="华文楷体"/>
                <w:sz w:val="36"/>
                <w:szCs w:val="36"/>
              </w:rPr>
              <w:t>张威威</w:t>
            </w:r>
          </w:p>
        </w:tc>
      </w:tr>
      <w:tr>
        <w:tblPrEx>
          <w:tblLayout w:type="fixed"/>
          <w:tblCellMar>
            <w:top w:w="0" w:type="dxa"/>
            <w:left w:w="108" w:type="dxa"/>
            <w:bottom w:w="0" w:type="dxa"/>
            <w:right w:w="108" w:type="dxa"/>
          </w:tblCellMar>
        </w:tblPrEx>
        <w:trPr>
          <w:trHeight w:val="782" w:hRule="atLeast"/>
          <w:jc w:val="center"/>
        </w:trPr>
        <w:tc>
          <w:tcPr>
            <w:tcW w:w="1938" w:type="dxa"/>
            <w:vAlign w:val="center"/>
          </w:tcPr>
          <w:p>
            <w:pPr>
              <w:adjustRightInd w:val="0"/>
              <w:snapToGrid w:val="0"/>
              <w:spacing w:line="400" w:lineRule="atLeast"/>
              <w:rPr>
                <w:rFonts w:ascii="黑体" w:eastAsia="黑体"/>
                <w:sz w:val="36"/>
                <w:szCs w:val="36"/>
              </w:rPr>
            </w:pPr>
            <w:r>
              <w:rPr>
                <w:rFonts w:hint="eastAsia" w:ascii="黑体" w:eastAsia="黑体"/>
                <w:sz w:val="36"/>
                <w:szCs w:val="36"/>
              </w:rPr>
              <w:t>专业班级：</w:t>
            </w:r>
          </w:p>
        </w:tc>
        <w:tc>
          <w:tcPr>
            <w:tcW w:w="4258" w:type="dxa"/>
            <w:tcBorders>
              <w:bottom w:val="single" w:color="auto" w:sz="4" w:space="0"/>
            </w:tcBorders>
            <w:vAlign w:val="center"/>
          </w:tcPr>
          <w:p>
            <w:pPr>
              <w:adjustRightInd w:val="0"/>
              <w:snapToGrid w:val="0"/>
              <w:spacing w:line="400" w:lineRule="atLeast"/>
              <w:rPr>
                <w:rFonts w:ascii="华文楷体" w:hAnsi="华文楷体" w:eastAsia="华文楷体"/>
                <w:sz w:val="36"/>
                <w:szCs w:val="36"/>
              </w:rPr>
            </w:pPr>
            <w:r>
              <w:rPr>
                <w:rFonts w:hint="eastAsia" w:ascii="华文楷体" w:hAnsi="华文楷体" w:eastAsia="华文楷体"/>
                <w:sz w:val="36"/>
                <w:szCs w:val="36"/>
              </w:rPr>
              <w:t>计算机科学与技术1</w:t>
            </w:r>
            <w:r>
              <w:rPr>
                <w:rFonts w:ascii="华文楷体" w:hAnsi="华文楷体" w:eastAsia="华文楷体"/>
                <w:sz w:val="36"/>
                <w:szCs w:val="36"/>
              </w:rPr>
              <w:t>502</w:t>
            </w:r>
            <w:r>
              <w:rPr>
                <w:rFonts w:hint="eastAsia" w:ascii="华文楷体" w:hAnsi="华文楷体" w:eastAsia="华文楷体"/>
                <w:sz w:val="36"/>
                <w:szCs w:val="36"/>
              </w:rPr>
              <w:t>班</w:t>
            </w:r>
          </w:p>
        </w:tc>
      </w:tr>
      <w:tr>
        <w:tblPrEx>
          <w:tblLayout w:type="fixed"/>
          <w:tblCellMar>
            <w:top w:w="0" w:type="dxa"/>
            <w:left w:w="108" w:type="dxa"/>
            <w:bottom w:w="0" w:type="dxa"/>
            <w:right w:w="108" w:type="dxa"/>
          </w:tblCellMar>
        </w:tblPrEx>
        <w:trPr>
          <w:trHeight w:val="782" w:hRule="atLeast"/>
          <w:jc w:val="center"/>
        </w:trPr>
        <w:tc>
          <w:tcPr>
            <w:tcW w:w="1938" w:type="dxa"/>
            <w:vAlign w:val="center"/>
          </w:tcPr>
          <w:p>
            <w:pPr>
              <w:adjustRightInd w:val="0"/>
              <w:snapToGrid w:val="0"/>
              <w:spacing w:line="400" w:lineRule="atLeast"/>
              <w:rPr>
                <w:rFonts w:ascii="黑体" w:eastAsia="黑体"/>
                <w:sz w:val="36"/>
                <w:szCs w:val="36"/>
              </w:rPr>
            </w:pPr>
          </w:p>
          <w:p>
            <w:pPr>
              <w:adjustRightInd w:val="0"/>
              <w:snapToGrid w:val="0"/>
              <w:spacing w:line="400" w:lineRule="atLeast"/>
              <w:rPr>
                <w:rFonts w:ascii="黑体" w:eastAsia="黑体"/>
                <w:sz w:val="36"/>
                <w:szCs w:val="36"/>
              </w:rPr>
            </w:pPr>
            <w:r>
              <w:rPr>
                <w:rFonts w:hint="eastAsia" w:ascii="黑体" w:eastAsia="黑体"/>
                <w:sz w:val="36"/>
                <w:szCs w:val="36"/>
              </w:rPr>
              <w:t>学    号：</w:t>
            </w:r>
          </w:p>
        </w:tc>
        <w:tc>
          <w:tcPr>
            <w:tcW w:w="4258" w:type="dxa"/>
            <w:tcBorders>
              <w:top w:val="single" w:color="auto" w:sz="4" w:space="0"/>
              <w:bottom w:val="single" w:color="auto" w:sz="4" w:space="0"/>
            </w:tcBorders>
            <w:vAlign w:val="center"/>
          </w:tcPr>
          <w:p>
            <w:pPr>
              <w:adjustRightInd w:val="0"/>
              <w:snapToGrid w:val="0"/>
              <w:spacing w:line="400" w:lineRule="atLeast"/>
              <w:jc w:val="center"/>
              <w:rPr>
                <w:rFonts w:ascii="华文楷体" w:hAnsi="华文楷体" w:eastAsia="华文楷体"/>
                <w:sz w:val="36"/>
                <w:szCs w:val="36"/>
              </w:rPr>
            </w:pPr>
            <w:r>
              <w:rPr>
                <w:rFonts w:hint="eastAsia" w:ascii="华文楷体" w:hAnsi="华文楷体" w:eastAsia="华文楷体"/>
                <w:sz w:val="36"/>
                <w:szCs w:val="36"/>
              </w:rPr>
              <w:t>0</w:t>
            </w:r>
            <w:r>
              <w:rPr>
                <w:rFonts w:ascii="华文楷体" w:hAnsi="华文楷体" w:eastAsia="华文楷体"/>
                <w:sz w:val="36"/>
                <w:szCs w:val="36"/>
              </w:rPr>
              <w:t>902150232</w:t>
            </w:r>
          </w:p>
        </w:tc>
      </w:tr>
      <w:tr>
        <w:tblPrEx>
          <w:tblLayout w:type="fixed"/>
          <w:tblCellMar>
            <w:top w:w="0" w:type="dxa"/>
            <w:left w:w="108" w:type="dxa"/>
            <w:bottom w:w="0" w:type="dxa"/>
            <w:right w:w="108" w:type="dxa"/>
          </w:tblCellMar>
        </w:tblPrEx>
        <w:trPr>
          <w:trHeight w:val="782" w:hRule="atLeast"/>
          <w:jc w:val="center"/>
        </w:trPr>
        <w:tc>
          <w:tcPr>
            <w:tcW w:w="1938" w:type="dxa"/>
            <w:vAlign w:val="center"/>
          </w:tcPr>
          <w:p>
            <w:pPr>
              <w:adjustRightInd w:val="0"/>
              <w:snapToGrid w:val="0"/>
              <w:spacing w:line="400" w:lineRule="atLeast"/>
              <w:rPr>
                <w:rFonts w:ascii="黑体" w:eastAsia="黑体"/>
                <w:sz w:val="36"/>
                <w:szCs w:val="36"/>
              </w:rPr>
            </w:pPr>
            <w:r>
              <w:rPr>
                <w:rFonts w:hint="eastAsia" w:ascii="黑体" w:eastAsia="黑体"/>
                <w:sz w:val="36"/>
                <w:szCs w:val="36"/>
              </w:rPr>
              <w:t>指导教师：</w:t>
            </w:r>
          </w:p>
        </w:tc>
        <w:tc>
          <w:tcPr>
            <w:tcW w:w="4258" w:type="dxa"/>
            <w:tcBorders>
              <w:top w:val="single" w:color="auto" w:sz="4" w:space="0"/>
              <w:bottom w:val="single" w:color="auto" w:sz="4" w:space="0"/>
            </w:tcBorders>
            <w:vAlign w:val="center"/>
          </w:tcPr>
          <w:p>
            <w:pPr>
              <w:adjustRightInd w:val="0"/>
              <w:snapToGrid w:val="0"/>
              <w:spacing w:line="400" w:lineRule="atLeast"/>
              <w:jc w:val="center"/>
              <w:rPr>
                <w:rFonts w:ascii="华文楷体" w:hAnsi="华文楷体" w:eastAsia="华文楷体"/>
                <w:sz w:val="36"/>
                <w:szCs w:val="36"/>
              </w:rPr>
            </w:pPr>
            <w:r>
              <w:rPr>
                <w:rFonts w:hint="eastAsia" w:ascii="华文楷体" w:hAnsi="华文楷体" w:eastAsia="华文楷体"/>
                <w:sz w:val="36"/>
                <w:szCs w:val="36"/>
              </w:rPr>
              <w:t>戴培山</w:t>
            </w:r>
          </w:p>
        </w:tc>
      </w:tr>
      <w:tr>
        <w:tblPrEx>
          <w:tblLayout w:type="fixed"/>
          <w:tblCellMar>
            <w:top w:w="0" w:type="dxa"/>
            <w:left w:w="108" w:type="dxa"/>
            <w:bottom w:w="0" w:type="dxa"/>
            <w:right w:w="108" w:type="dxa"/>
          </w:tblCellMar>
        </w:tblPrEx>
        <w:trPr>
          <w:trHeight w:val="782" w:hRule="atLeast"/>
          <w:jc w:val="center"/>
        </w:trPr>
        <w:tc>
          <w:tcPr>
            <w:tcW w:w="1938" w:type="dxa"/>
            <w:vAlign w:val="center"/>
          </w:tcPr>
          <w:p>
            <w:pPr>
              <w:adjustRightInd w:val="0"/>
              <w:snapToGrid w:val="0"/>
              <w:spacing w:line="400" w:lineRule="atLeast"/>
              <w:rPr>
                <w:rFonts w:ascii="黑体" w:eastAsia="黑体"/>
                <w:sz w:val="36"/>
                <w:szCs w:val="36"/>
              </w:rPr>
            </w:pPr>
            <w:r>
              <w:rPr>
                <w:rFonts w:hint="eastAsia" w:ascii="黑体" w:eastAsia="黑体"/>
                <w:sz w:val="36"/>
                <w:szCs w:val="36"/>
              </w:rPr>
              <w:t>学</w:t>
            </w:r>
            <w:r>
              <w:rPr>
                <w:rFonts w:ascii="黑体" w:eastAsia="黑体"/>
                <w:sz w:val="36"/>
                <w:szCs w:val="36"/>
              </w:rPr>
              <w:t xml:space="preserve">    </w:t>
            </w:r>
            <w:r>
              <w:rPr>
                <w:rFonts w:hint="eastAsia" w:ascii="黑体" w:eastAsia="黑体"/>
                <w:sz w:val="36"/>
                <w:szCs w:val="36"/>
              </w:rPr>
              <w:t>院：</w:t>
            </w:r>
          </w:p>
        </w:tc>
        <w:tc>
          <w:tcPr>
            <w:tcW w:w="4258" w:type="dxa"/>
            <w:tcBorders>
              <w:top w:val="single" w:color="auto" w:sz="4" w:space="0"/>
              <w:bottom w:val="single" w:color="auto" w:sz="4" w:space="0"/>
            </w:tcBorders>
            <w:vAlign w:val="center"/>
          </w:tcPr>
          <w:p>
            <w:pPr>
              <w:adjustRightInd w:val="0"/>
              <w:snapToGrid w:val="0"/>
              <w:spacing w:line="400" w:lineRule="atLeast"/>
              <w:jc w:val="center"/>
              <w:rPr>
                <w:rFonts w:ascii="华文楷体" w:hAnsi="华文楷体" w:eastAsia="华文楷体"/>
                <w:sz w:val="36"/>
                <w:szCs w:val="36"/>
              </w:rPr>
            </w:pPr>
            <w:r>
              <w:rPr>
                <w:rFonts w:hint="eastAsia" w:ascii="华文楷体" w:hAnsi="华文楷体" w:eastAsia="华文楷体"/>
                <w:sz w:val="36"/>
                <w:szCs w:val="36"/>
              </w:rPr>
              <w:t>计算机学院</w:t>
            </w:r>
          </w:p>
        </w:tc>
      </w:tr>
    </w:tbl>
    <w:p>
      <w:pPr>
        <w:rPr>
          <w:rFonts w:asciiTheme="minorEastAsia" w:hAnsiTheme="minorEastAsia" w:cstheme="minorEastAsia"/>
          <w:sz w:val="24"/>
        </w:rPr>
      </w:pPr>
    </w:p>
    <w:p>
      <w:pPr>
        <w:rPr>
          <w:rFonts w:asciiTheme="minorEastAsia" w:hAnsiTheme="minorEastAsia" w:cstheme="minorEastAsia"/>
          <w:sz w:val="24"/>
        </w:rPr>
      </w:pPr>
    </w:p>
    <w:p>
      <w:pPr>
        <w:rPr>
          <w:rFonts w:asciiTheme="minorEastAsia" w:hAnsiTheme="minorEastAsia" w:cstheme="minorEastAsia"/>
          <w:sz w:val="24"/>
        </w:rPr>
      </w:pPr>
    </w:p>
    <w:p>
      <w:pPr>
        <w:rPr>
          <w:rFonts w:asciiTheme="minorEastAsia" w:hAnsiTheme="minorEastAsia" w:cstheme="minorEastAsia"/>
          <w:sz w:val="24"/>
        </w:rPr>
      </w:pPr>
    </w:p>
    <w:p>
      <w:pPr>
        <w:rPr>
          <w:rFonts w:asciiTheme="minorEastAsia" w:hAnsiTheme="minorEastAsia" w:cstheme="minorEastAsia"/>
          <w:sz w:val="24"/>
        </w:rPr>
      </w:pPr>
    </w:p>
    <w:p>
      <w:pPr>
        <w:rPr>
          <w:rFonts w:asciiTheme="minorEastAsia" w:hAnsiTheme="minorEastAsia" w:cstheme="minorEastAsia"/>
          <w:sz w:val="24"/>
        </w:rPr>
      </w:pPr>
    </w:p>
    <w:p>
      <w:pPr>
        <w:rPr>
          <w:rFonts w:asciiTheme="minorEastAsia" w:hAnsiTheme="minorEastAsia" w:cstheme="minorEastAsia"/>
          <w:sz w:val="24"/>
        </w:rPr>
      </w:pPr>
    </w:p>
    <w:p>
      <w:pPr>
        <w:rPr>
          <w:rFonts w:asciiTheme="minorEastAsia" w:hAnsiTheme="minorEastAsia" w:cstheme="minorEastAsia"/>
          <w:sz w:val="24"/>
        </w:rPr>
      </w:pPr>
    </w:p>
    <w:p>
      <w:pPr>
        <w:rPr>
          <w:rFonts w:asciiTheme="minorEastAsia" w:hAnsiTheme="minorEastAsia" w:cstheme="minorEastAsia"/>
          <w:sz w:val="24"/>
        </w:rPr>
      </w:pPr>
    </w:p>
    <w:p>
      <w:pPr>
        <w:rPr>
          <w:rFonts w:asciiTheme="minorEastAsia" w:hAnsiTheme="minorEastAsia" w:cstheme="minorEastAsia"/>
          <w:sz w:val="24"/>
        </w:rPr>
      </w:pPr>
    </w:p>
    <w:p>
      <w:pPr>
        <w:jc w:val="center"/>
        <w:rPr>
          <w:rFonts w:eastAsia="黑体"/>
          <w:sz w:val="44"/>
          <w:szCs w:val="44"/>
        </w:rPr>
      </w:pPr>
      <w:r>
        <w:rPr>
          <w:rFonts w:hint="eastAsia" w:eastAsia="黑体"/>
          <w:sz w:val="44"/>
          <w:szCs w:val="44"/>
        </w:rPr>
        <w:t>计算机</w:t>
      </w:r>
      <w:r>
        <w:rPr>
          <w:rFonts w:eastAsia="黑体"/>
          <w:sz w:val="44"/>
          <w:szCs w:val="44"/>
        </w:rPr>
        <w:t>学院</w:t>
      </w:r>
    </w:p>
    <w:p>
      <w:pPr>
        <w:jc w:val="center"/>
        <w:rPr>
          <w:rFonts w:asciiTheme="minorEastAsia" w:hAnsiTheme="minorEastAsia" w:cstheme="minorEastAsia"/>
          <w:sz w:val="24"/>
        </w:rPr>
      </w:pPr>
      <w:r>
        <w:rPr>
          <w:rFonts w:hint="eastAsia" w:ascii="黑体" w:eastAsia="黑体"/>
          <w:sz w:val="36"/>
          <w:szCs w:val="36"/>
        </w:rPr>
        <w:t>20</w:t>
      </w:r>
      <w:r>
        <w:rPr>
          <w:rFonts w:ascii="黑体" w:eastAsia="黑体"/>
          <w:sz w:val="36"/>
          <w:szCs w:val="36"/>
        </w:rPr>
        <w:t>19</w:t>
      </w:r>
      <w:r>
        <w:rPr>
          <w:rFonts w:hint="eastAsia" w:ascii="黑体" w:eastAsia="黑体"/>
          <w:sz w:val="36"/>
          <w:szCs w:val="36"/>
        </w:rPr>
        <w:t>年3月</w:t>
      </w:r>
    </w:p>
    <w:p>
      <w:pPr>
        <w:rPr>
          <w:rFonts w:asciiTheme="minorEastAsia" w:hAnsiTheme="minorEastAsia" w:cstheme="minorEastAsia"/>
          <w:sz w:val="24"/>
        </w:rPr>
      </w:pPr>
    </w:p>
    <w:sdt>
      <w:sdtPr>
        <w:rPr>
          <w:rFonts w:hint="eastAsia" w:ascii="黑体" w:hAnsi="黑体" w:eastAsia="黑体" w:cs="黑体"/>
          <w:sz w:val="32"/>
          <w:szCs w:val="40"/>
        </w:rPr>
        <w:id w:val="1068532610"/>
        <w15:color w:val="DBDBDB"/>
        <w:docPartObj>
          <w:docPartGallery w:val="Table of Contents"/>
          <w:docPartUnique/>
        </w:docPartObj>
      </w:sdtPr>
      <w:sdtEndPr>
        <w:rPr>
          <w:rFonts w:hint="eastAsia" w:ascii="黑体" w:hAnsi="黑体" w:eastAsia="黑体" w:cs="黑体"/>
          <w:b/>
          <w:bCs/>
          <w:sz w:val="20"/>
          <w:szCs w:val="20"/>
        </w:rPr>
      </w:sdtEndPr>
      <w:sdtContent>
        <w:p>
          <w:pPr>
            <w:jc w:val="center"/>
            <w:rPr>
              <w:rFonts w:ascii="黑体" w:hAnsi="黑体" w:eastAsia="黑体" w:cs="黑体"/>
              <w:sz w:val="32"/>
              <w:szCs w:val="40"/>
            </w:rPr>
          </w:pPr>
          <w:bookmarkStart w:id="0" w:name="_Toc12730_WPSOffice_Type2"/>
          <w:r>
            <w:rPr>
              <w:rFonts w:hint="eastAsia" w:ascii="黑体" w:hAnsi="黑体" w:eastAsia="黑体" w:cs="黑体"/>
              <w:sz w:val="32"/>
              <w:szCs w:val="40"/>
            </w:rPr>
            <w:t>目录</w:t>
          </w:r>
        </w:p>
        <w:p>
          <w:pPr>
            <w:pStyle w:val="10"/>
            <w:tabs>
              <w:tab w:val="right" w:leader="dot" w:pos="8306"/>
            </w:tabs>
            <w:spacing w:line="360" w:lineRule="auto"/>
            <w:rPr>
              <w:rFonts w:ascii="宋体" w:hAnsi="宋体" w:cs="宋体"/>
              <w:sz w:val="24"/>
              <w:szCs w:val="24"/>
            </w:rPr>
          </w:pPr>
          <w:r>
            <w:fldChar w:fldCharType="begin"/>
          </w:r>
          <w:r>
            <w:instrText xml:space="preserve"> HYPERLINK \l "_Toc13141_WPSOffice_Level1" </w:instrText>
          </w:r>
          <w:r>
            <w:fldChar w:fldCharType="separate"/>
          </w:r>
          <w:sdt>
            <w:sdtPr>
              <w:rPr>
                <w:rFonts w:hint="eastAsia" w:ascii="宋体" w:hAnsi="宋体" w:cs="宋体"/>
                <w:kern w:val="2"/>
                <w:sz w:val="24"/>
                <w:szCs w:val="24"/>
              </w:rPr>
              <w:id w:val="147460000"/>
              <w:placeholder>
                <w:docPart w:val="{c92350b3-581d-4f7a-b1e3-ae8a7501f544}"/>
              </w:placeholder>
              <w15:color w:val="509DF3"/>
            </w:sdtPr>
            <w:sdtEndPr>
              <w:rPr>
                <w:rFonts w:hint="eastAsia" w:ascii="宋体" w:hAnsi="宋体" w:cs="宋体"/>
                <w:kern w:val="2"/>
                <w:sz w:val="24"/>
                <w:szCs w:val="24"/>
              </w:rPr>
            </w:sdtEndPr>
            <w:sdtContent>
              <w:r>
                <w:rPr>
                  <w:rFonts w:hint="eastAsia" w:ascii="宋体" w:hAnsi="宋体" w:cs="宋体"/>
                  <w:sz w:val="24"/>
                  <w:szCs w:val="24"/>
                </w:rPr>
                <w:t>译文说明</w:t>
              </w:r>
            </w:sdtContent>
          </w:sdt>
          <w:r>
            <w:rPr>
              <w:rFonts w:hint="eastAsia" w:ascii="宋体" w:hAnsi="宋体" w:cs="宋体"/>
              <w:sz w:val="24"/>
              <w:szCs w:val="24"/>
            </w:rPr>
            <w:tab/>
          </w:r>
          <w:bookmarkStart w:id="1" w:name="_Toc13141_WPSOffice_Level1Page"/>
          <w:r>
            <w:rPr>
              <w:rFonts w:hint="eastAsia" w:ascii="宋体" w:hAnsi="宋体" w:cs="宋体"/>
              <w:sz w:val="24"/>
              <w:szCs w:val="24"/>
            </w:rPr>
            <w:t>1</w:t>
          </w:r>
          <w:bookmarkEnd w:id="1"/>
          <w:r>
            <w:rPr>
              <w:rFonts w:hint="eastAsia" w:ascii="宋体" w:hAnsi="宋体" w:cs="宋体"/>
              <w:sz w:val="24"/>
              <w:szCs w:val="24"/>
            </w:rPr>
            <w:fldChar w:fldCharType="end"/>
          </w:r>
        </w:p>
        <w:p>
          <w:pPr>
            <w:pStyle w:val="10"/>
            <w:tabs>
              <w:tab w:val="right" w:leader="dot" w:pos="8306"/>
            </w:tabs>
            <w:spacing w:line="360" w:lineRule="auto"/>
            <w:rPr>
              <w:rFonts w:ascii="宋体" w:hAnsi="宋体" w:cs="宋体"/>
              <w:sz w:val="24"/>
              <w:szCs w:val="24"/>
            </w:rPr>
          </w:pPr>
          <w:r>
            <w:fldChar w:fldCharType="begin"/>
          </w:r>
          <w:r>
            <w:instrText xml:space="preserve"> HYPERLINK \l "_Toc12730_WPSOffice_Level1" </w:instrText>
          </w:r>
          <w:r>
            <w:fldChar w:fldCharType="separate"/>
          </w:r>
          <w:sdt>
            <w:sdtPr>
              <w:rPr>
                <w:rFonts w:hint="eastAsia" w:ascii="宋体" w:hAnsi="宋体" w:cs="宋体"/>
                <w:kern w:val="2"/>
                <w:sz w:val="24"/>
                <w:szCs w:val="24"/>
              </w:rPr>
              <w:id w:val="-2015300400"/>
              <w:placeholder>
                <w:docPart w:val="{b87d7cde-259b-45fa-96ce-111b1dec9eba}"/>
              </w:placeholder>
              <w15:color w:val="509DF3"/>
            </w:sdtPr>
            <w:sdtEndPr>
              <w:rPr>
                <w:rFonts w:hint="eastAsia" w:ascii="宋体" w:hAnsi="宋体" w:cs="宋体"/>
                <w:kern w:val="2"/>
                <w:sz w:val="24"/>
                <w:szCs w:val="24"/>
              </w:rPr>
            </w:sdtEndPr>
            <w:sdtContent>
              <w:r>
                <w:rPr>
                  <w:rFonts w:hint="eastAsia" w:ascii="宋体" w:hAnsi="宋体" w:cs="宋体"/>
                  <w:sz w:val="24"/>
                  <w:szCs w:val="24"/>
                </w:rPr>
                <w:t>第一章：介绍</w:t>
              </w:r>
            </w:sdtContent>
          </w:sdt>
          <w:r>
            <w:rPr>
              <w:rFonts w:hint="eastAsia" w:ascii="宋体" w:hAnsi="宋体" w:cs="宋体"/>
              <w:sz w:val="24"/>
              <w:szCs w:val="24"/>
            </w:rPr>
            <w:tab/>
          </w:r>
          <w:bookmarkStart w:id="2" w:name="_Toc12730_WPSOffice_Level1Page"/>
          <w:r>
            <w:rPr>
              <w:rFonts w:hint="eastAsia" w:ascii="宋体" w:hAnsi="宋体" w:cs="宋体"/>
              <w:sz w:val="24"/>
              <w:szCs w:val="24"/>
            </w:rPr>
            <w:t>1</w:t>
          </w:r>
          <w:bookmarkEnd w:id="2"/>
          <w:r>
            <w:rPr>
              <w:rFonts w:hint="eastAsia" w:ascii="宋体" w:hAnsi="宋体" w:cs="宋体"/>
              <w:sz w:val="24"/>
              <w:szCs w:val="24"/>
            </w:rPr>
            <w:fldChar w:fldCharType="end"/>
          </w:r>
        </w:p>
        <w:p>
          <w:pPr>
            <w:pStyle w:val="10"/>
            <w:tabs>
              <w:tab w:val="right" w:leader="dot" w:pos="8306"/>
            </w:tabs>
            <w:spacing w:line="360" w:lineRule="auto"/>
            <w:rPr>
              <w:rFonts w:ascii="宋体" w:hAnsi="宋体" w:cs="宋体"/>
              <w:sz w:val="24"/>
              <w:szCs w:val="24"/>
            </w:rPr>
          </w:pPr>
          <w:r>
            <w:fldChar w:fldCharType="begin"/>
          </w:r>
          <w:r>
            <w:instrText xml:space="preserve"> HYPERLINK \l "_Toc26043_WPSOffice_Level1" </w:instrText>
          </w:r>
          <w:r>
            <w:fldChar w:fldCharType="separate"/>
          </w:r>
          <w:sdt>
            <w:sdtPr>
              <w:rPr>
                <w:rFonts w:hint="eastAsia" w:ascii="宋体" w:hAnsi="宋体" w:cs="宋体"/>
                <w:kern w:val="2"/>
                <w:sz w:val="24"/>
                <w:szCs w:val="24"/>
              </w:rPr>
              <w:id w:val="1108999523"/>
              <w:placeholder>
                <w:docPart w:val="{bbe55c47-5960-4477-ae84-43f888c694c7}"/>
              </w:placeholder>
              <w15:color w:val="509DF3"/>
            </w:sdtPr>
            <w:sdtEndPr>
              <w:rPr>
                <w:rFonts w:hint="eastAsia" w:ascii="宋体" w:hAnsi="宋体" w:cs="宋体"/>
                <w:kern w:val="2"/>
                <w:sz w:val="24"/>
                <w:szCs w:val="24"/>
              </w:rPr>
            </w:sdtEndPr>
            <w:sdtContent>
              <w:r>
                <w:rPr>
                  <w:rFonts w:hint="eastAsia" w:ascii="宋体" w:hAnsi="宋体" w:cs="宋体"/>
                  <w:sz w:val="24"/>
                  <w:szCs w:val="24"/>
                </w:rPr>
                <w:t>摘要</w:t>
              </w:r>
            </w:sdtContent>
          </w:sdt>
          <w:r>
            <w:rPr>
              <w:rFonts w:hint="eastAsia" w:ascii="宋体" w:hAnsi="宋体" w:cs="宋体"/>
              <w:sz w:val="24"/>
              <w:szCs w:val="24"/>
            </w:rPr>
            <w:tab/>
          </w:r>
          <w:bookmarkStart w:id="3" w:name="_Toc26043_WPSOffice_Level1Page"/>
          <w:r>
            <w:rPr>
              <w:rFonts w:hint="eastAsia" w:ascii="宋体" w:hAnsi="宋体" w:cs="宋体"/>
              <w:sz w:val="24"/>
              <w:szCs w:val="24"/>
            </w:rPr>
            <w:t>1</w:t>
          </w:r>
          <w:bookmarkEnd w:id="3"/>
          <w:r>
            <w:rPr>
              <w:rFonts w:hint="eastAsia" w:ascii="宋体" w:hAnsi="宋体" w:cs="宋体"/>
              <w:sz w:val="24"/>
              <w:szCs w:val="24"/>
            </w:rPr>
            <w:fldChar w:fldCharType="end"/>
          </w:r>
        </w:p>
        <w:p>
          <w:pPr>
            <w:pStyle w:val="10"/>
            <w:tabs>
              <w:tab w:val="right" w:leader="dot" w:pos="8306"/>
            </w:tabs>
            <w:spacing w:line="360" w:lineRule="auto"/>
            <w:rPr>
              <w:rFonts w:ascii="宋体" w:hAnsi="宋体" w:cs="宋体"/>
              <w:sz w:val="24"/>
              <w:szCs w:val="24"/>
            </w:rPr>
          </w:pPr>
          <w:r>
            <w:fldChar w:fldCharType="begin"/>
          </w:r>
          <w:r>
            <w:instrText xml:space="preserve"> HYPERLINK \l "_Toc22065_WPSOffice_Level1" </w:instrText>
          </w:r>
          <w:r>
            <w:fldChar w:fldCharType="separate"/>
          </w:r>
          <w:sdt>
            <w:sdtPr>
              <w:rPr>
                <w:rFonts w:hint="eastAsia" w:ascii="宋体" w:hAnsi="宋体" w:cs="宋体"/>
                <w:kern w:val="2"/>
                <w:sz w:val="24"/>
                <w:szCs w:val="24"/>
              </w:rPr>
              <w:id w:val="597681114"/>
              <w:placeholder>
                <w:docPart w:val="{f48567b3-cbd9-426e-8189-0870a1f68294}"/>
              </w:placeholder>
              <w15:color w:val="509DF3"/>
            </w:sdtPr>
            <w:sdtEndPr>
              <w:rPr>
                <w:rFonts w:hint="eastAsia" w:ascii="宋体" w:hAnsi="宋体" w:cs="宋体"/>
                <w:kern w:val="2"/>
                <w:sz w:val="24"/>
                <w:szCs w:val="24"/>
              </w:rPr>
            </w:sdtEndPr>
            <w:sdtContent>
              <w:r>
                <w:rPr>
                  <w:rFonts w:hint="eastAsia" w:ascii="宋体" w:hAnsi="宋体" w:cs="宋体"/>
                  <w:sz w:val="24"/>
                  <w:szCs w:val="24"/>
                </w:rPr>
                <w:t>1.1介绍</w:t>
              </w:r>
            </w:sdtContent>
          </w:sdt>
          <w:r>
            <w:rPr>
              <w:rFonts w:hint="eastAsia" w:ascii="宋体" w:hAnsi="宋体" w:cs="宋体"/>
              <w:sz w:val="24"/>
              <w:szCs w:val="24"/>
            </w:rPr>
            <w:tab/>
          </w:r>
          <w:bookmarkStart w:id="4" w:name="_Toc22065_WPSOffice_Level1Page"/>
          <w:r>
            <w:rPr>
              <w:rFonts w:hint="eastAsia" w:ascii="宋体" w:hAnsi="宋体" w:cs="宋体"/>
              <w:sz w:val="24"/>
              <w:szCs w:val="24"/>
            </w:rPr>
            <w:t>1</w:t>
          </w:r>
          <w:bookmarkEnd w:id="4"/>
          <w:r>
            <w:rPr>
              <w:rFonts w:hint="eastAsia" w:ascii="宋体" w:hAnsi="宋体" w:cs="宋体"/>
              <w:sz w:val="24"/>
              <w:szCs w:val="24"/>
            </w:rPr>
            <w:fldChar w:fldCharType="end"/>
          </w:r>
        </w:p>
        <w:p>
          <w:pPr>
            <w:pStyle w:val="10"/>
            <w:tabs>
              <w:tab w:val="right" w:leader="dot" w:pos="8306"/>
            </w:tabs>
            <w:spacing w:line="360" w:lineRule="auto"/>
            <w:rPr>
              <w:rFonts w:ascii="宋体" w:hAnsi="宋体" w:cs="宋体"/>
              <w:sz w:val="24"/>
              <w:szCs w:val="24"/>
            </w:rPr>
          </w:pPr>
          <w:r>
            <w:fldChar w:fldCharType="begin"/>
          </w:r>
          <w:r>
            <w:instrText xml:space="preserve"> HYPERLINK \l "_Toc9557_WPSOffice_Level1" </w:instrText>
          </w:r>
          <w:r>
            <w:fldChar w:fldCharType="separate"/>
          </w:r>
          <w:sdt>
            <w:sdtPr>
              <w:rPr>
                <w:rFonts w:hint="eastAsia" w:ascii="宋体" w:hAnsi="宋体" w:cs="宋体"/>
                <w:kern w:val="2"/>
                <w:sz w:val="24"/>
                <w:szCs w:val="24"/>
              </w:rPr>
              <w:id w:val="2118093527"/>
              <w:placeholder>
                <w:docPart w:val="{34d0c67d-89db-441a-8b5b-00b852e2e421}"/>
              </w:placeholder>
              <w15:color w:val="509DF3"/>
            </w:sdtPr>
            <w:sdtEndPr>
              <w:rPr>
                <w:rFonts w:hint="eastAsia" w:ascii="宋体" w:hAnsi="宋体" w:cs="宋体"/>
                <w:kern w:val="2"/>
                <w:sz w:val="24"/>
                <w:szCs w:val="24"/>
              </w:rPr>
            </w:sdtEndPr>
            <w:sdtContent>
              <w:r>
                <w:rPr>
                  <w:rFonts w:hint="eastAsia" w:ascii="宋体" w:hAnsi="宋体" w:cs="宋体"/>
                  <w:sz w:val="24"/>
                  <w:szCs w:val="24"/>
                </w:rPr>
                <w:t>1.2 对增强现实的期望</w:t>
              </w:r>
            </w:sdtContent>
          </w:sdt>
          <w:r>
            <w:rPr>
              <w:rFonts w:hint="eastAsia" w:ascii="宋体" w:hAnsi="宋体" w:cs="宋体"/>
              <w:sz w:val="24"/>
              <w:szCs w:val="24"/>
            </w:rPr>
            <w:tab/>
          </w:r>
          <w:bookmarkStart w:id="5" w:name="_Toc9557_WPSOffice_Level1Page"/>
          <w:r>
            <w:rPr>
              <w:rFonts w:hint="eastAsia" w:ascii="宋体" w:hAnsi="宋体" w:cs="宋体"/>
              <w:sz w:val="24"/>
              <w:szCs w:val="24"/>
            </w:rPr>
            <w:t>5</w:t>
          </w:r>
          <w:bookmarkEnd w:id="5"/>
          <w:r>
            <w:rPr>
              <w:rFonts w:hint="eastAsia" w:ascii="宋体" w:hAnsi="宋体" w:cs="宋体"/>
              <w:sz w:val="24"/>
              <w:szCs w:val="24"/>
            </w:rPr>
            <w:fldChar w:fldCharType="end"/>
          </w:r>
        </w:p>
        <w:p>
          <w:pPr>
            <w:pStyle w:val="10"/>
            <w:tabs>
              <w:tab w:val="right" w:leader="dot" w:pos="8306"/>
            </w:tabs>
            <w:spacing w:line="360" w:lineRule="auto"/>
            <w:rPr>
              <w:rFonts w:ascii="宋体" w:hAnsi="宋体" w:cs="宋体"/>
              <w:sz w:val="24"/>
              <w:szCs w:val="24"/>
            </w:rPr>
          </w:pPr>
          <w:r>
            <w:fldChar w:fldCharType="begin"/>
          </w:r>
          <w:r>
            <w:instrText xml:space="preserve"> HYPERLINK \l "_Toc17543_WPSOffice_Level1" </w:instrText>
          </w:r>
          <w:r>
            <w:fldChar w:fldCharType="separate"/>
          </w:r>
          <w:sdt>
            <w:sdtPr>
              <w:rPr>
                <w:rFonts w:hint="eastAsia" w:ascii="宋体" w:hAnsi="宋体" w:cs="宋体"/>
                <w:kern w:val="2"/>
                <w:sz w:val="24"/>
                <w:szCs w:val="24"/>
              </w:rPr>
              <w:id w:val="-1174567301"/>
              <w:placeholder>
                <w:docPart w:val="{33ddb45d-8314-40eb-a577-f2747d73da85}"/>
              </w:placeholder>
              <w15:color w:val="509DF3"/>
            </w:sdtPr>
            <w:sdtEndPr>
              <w:rPr>
                <w:rFonts w:hint="eastAsia" w:ascii="宋体" w:hAnsi="宋体" w:cs="宋体"/>
                <w:kern w:val="2"/>
                <w:sz w:val="24"/>
                <w:szCs w:val="24"/>
              </w:rPr>
            </w:sdtEndPr>
            <w:sdtContent>
              <w:r>
                <w:rPr>
                  <w:rFonts w:hint="eastAsia" w:ascii="宋体" w:hAnsi="宋体" w:cs="宋体"/>
                  <w:sz w:val="24"/>
                  <w:szCs w:val="24"/>
                </w:rPr>
                <w:t>1.3 增强现实的危机</w:t>
              </w:r>
            </w:sdtContent>
          </w:sdt>
          <w:r>
            <w:rPr>
              <w:rFonts w:hint="eastAsia" w:ascii="宋体" w:hAnsi="宋体" w:cs="宋体"/>
              <w:sz w:val="24"/>
              <w:szCs w:val="24"/>
            </w:rPr>
            <w:tab/>
          </w:r>
          <w:bookmarkStart w:id="6" w:name="_Toc17543_WPSOffice_Level1Page"/>
          <w:r>
            <w:rPr>
              <w:rFonts w:hint="eastAsia" w:ascii="宋体" w:hAnsi="宋体" w:cs="宋体"/>
              <w:sz w:val="24"/>
              <w:szCs w:val="24"/>
            </w:rPr>
            <w:t>6</w:t>
          </w:r>
          <w:bookmarkEnd w:id="6"/>
          <w:r>
            <w:rPr>
              <w:rFonts w:hint="eastAsia" w:ascii="宋体" w:hAnsi="宋体" w:cs="宋体"/>
              <w:sz w:val="24"/>
              <w:szCs w:val="24"/>
            </w:rPr>
            <w:fldChar w:fldCharType="end"/>
          </w:r>
        </w:p>
        <w:p>
          <w:pPr>
            <w:pStyle w:val="10"/>
            <w:tabs>
              <w:tab w:val="right" w:leader="dot" w:pos="8306"/>
            </w:tabs>
            <w:spacing w:line="360" w:lineRule="auto"/>
            <w:rPr>
              <w:rFonts w:ascii="宋体" w:hAnsi="宋体" w:cs="宋体"/>
              <w:sz w:val="24"/>
              <w:szCs w:val="24"/>
            </w:rPr>
          </w:pPr>
          <w:r>
            <w:fldChar w:fldCharType="begin"/>
          </w:r>
          <w:r>
            <w:instrText xml:space="preserve"> HYPERLINK \l "_Toc13955_WPSOffice_Level1" </w:instrText>
          </w:r>
          <w:r>
            <w:fldChar w:fldCharType="separate"/>
          </w:r>
          <w:sdt>
            <w:sdtPr>
              <w:rPr>
                <w:rFonts w:hint="eastAsia" w:ascii="宋体" w:hAnsi="宋体" w:cs="宋体"/>
                <w:kern w:val="2"/>
                <w:sz w:val="24"/>
                <w:szCs w:val="24"/>
              </w:rPr>
              <w:id w:val="2035145466"/>
              <w:placeholder>
                <w:docPart w:val="{7a0f93ec-b3a3-479a-a5df-639052b28b74}"/>
              </w:placeholder>
              <w15:color w:val="509DF3"/>
            </w:sdtPr>
            <w:sdtEndPr>
              <w:rPr>
                <w:rFonts w:hint="eastAsia" w:ascii="宋体" w:hAnsi="宋体" w:cs="宋体"/>
                <w:kern w:val="2"/>
                <w:sz w:val="24"/>
                <w:szCs w:val="24"/>
              </w:rPr>
            </w:sdtEndPr>
            <w:sdtContent>
              <w:r>
                <w:rPr>
                  <w:rFonts w:hint="eastAsia" w:ascii="宋体" w:hAnsi="宋体" w:cs="宋体"/>
                  <w:sz w:val="24"/>
                  <w:szCs w:val="24"/>
                </w:rPr>
                <w:t>1.4 增强现实的能力</w:t>
              </w:r>
            </w:sdtContent>
          </w:sdt>
          <w:r>
            <w:rPr>
              <w:rFonts w:hint="eastAsia" w:ascii="宋体" w:hAnsi="宋体" w:cs="宋体"/>
              <w:sz w:val="24"/>
              <w:szCs w:val="24"/>
            </w:rPr>
            <w:tab/>
          </w:r>
          <w:bookmarkStart w:id="7" w:name="_Toc13955_WPSOffice_Level1Page"/>
          <w:r>
            <w:rPr>
              <w:rFonts w:hint="eastAsia" w:ascii="宋体" w:hAnsi="宋体" w:cs="宋体"/>
              <w:sz w:val="24"/>
              <w:szCs w:val="24"/>
            </w:rPr>
            <w:t>7</w:t>
          </w:r>
          <w:bookmarkEnd w:id="7"/>
          <w:r>
            <w:rPr>
              <w:rFonts w:hint="eastAsia" w:ascii="宋体" w:hAnsi="宋体" w:cs="宋体"/>
              <w:sz w:val="24"/>
              <w:szCs w:val="24"/>
            </w:rPr>
            <w:fldChar w:fldCharType="end"/>
          </w:r>
        </w:p>
        <w:p>
          <w:pPr>
            <w:pStyle w:val="10"/>
            <w:tabs>
              <w:tab w:val="right" w:leader="dot" w:pos="8306"/>
            </w:tabs>
            <w:spacing w:line="360" w:lineRule="auto"/>
            <w:rPr>
              <w:rFonts w:ascii="宋体" w:hAnsi="宋体" w:cs="宋体"/>
              <w:sz w:val="24"/>
              <w:szCs w:val="24"/>
            </w:rPr>
          </w:pPr>
          <w:r>
            <w:fldChar w:fldCharType="begin"/>
          </w:r>
          <w:r>
            <w:instrText xml:space="preserve"> HYPERLINK \l "_Toc20866_WPSOffice_Level1" </w:instrText>
          </w:r>
          <w:r>
            <w:fldChar w:fldCharType="separate"/>
          </w:r>
          <w:sdt>
            <w:sdtPr>
              <w:rPr>
                <w:rFonts w:hint="eastAsia" w:ascii="宋体" w:hAnsi="宋体" w:cs="宋体"/>
                <w:kern w:val="2"/>
                <w:sz w:val="24"/>
                <w:szCs w:val="24"/>
              </w:rPr>
              <w:id w:val="60687307"/>
              <w:placeholder>
                <w:docPart w:val="{df0058b3-98a5-4ed0-afd1-f43b9ecc5a94}"/>
              </w:placeholder>
              <w15:color w:val="509DF3"/>
            </w:sdtPr>
            <w:sdtEndPr>
              <w:rPr>
                <w:rFonts w:hint="eastAsia" w:ascii="宋体" w:hAnsi="宋体" w:cs="宋体"/>
                <w:kern w:val="2"/>
                <w:sz w:val="24"/>
                <w:szCs w:val="24"/>
              </w:rPr>
            </w:sdtEndPr>
            <w:sdtContent>
              <w:r>
                <w:rPr>
                  <w:rFonts w:hint="eastAsia" w:ascii="宋体" w:hAnsi="宋体" w:cs="宋体"/>
                  <w:sz w:val="24"/>
                  <w:szCs w:val="24"/>
                </w:rPr>
                <w:t>1.5 了解增强现实</w:t>
              </w:r>
            </w:sdtContent>
          </w:sdt>
          <w:r>
            <w:rPr>
              <w:rFonts w:hint="eastAsia" w:ascii="宋体" w:hAnsi="宋体" w:cs="宋体"/>
              <w:sz w:val="24"/>
              <w:szCs w:val="24"/>
            </w:rPr>
            <w:tab/>
          </w:r>
          <w:bookmarkStart w:id="8" w:name="_Toc20866_WPSOffice_Level1Page"/>
          <w:r>
            <w:rPr>
              <w:rFonts w:hint="eastAsia" w:ascii="宋体" w:hAnsi="宋体" w:cs="宋体"/>
              <w:sz w:val="24"/>
              <w:szCs w:val="24"/>
            </w:rPr>
            <w:t>8</w:t>
          </w:r>
          <w:bookmarkEnd w:id="8"/>
          <w:r>
            <w:rPr>
              <w:rFonts w:hint="eastAsia" w:ascii="宋体" w:hAnsi="宋体" w:cs="宋体"/>
              <w:sz w:val="24"/>
              <w:szCs w:val="24"/>
            </w:rPr>
            <w:fldChar w:fldCharType="end"/>
          </w:r>
        </w:p>
        <w:p>
          <w:pPr>
            <w:pStyle w:val="10"/>
            <w:tabs>
              <w:tab w:val="right" w:leader="dot" w:pos="8306"/>
            </w:tabs>
            <w:spacing w:line="360" w:lineRule="auto"/>
            <w:rPr>
              <w:rFonts w:ascii="宋体" w:hAnsi="宋体" w:cs="宋体"/>
              <w:sz w:val="24"/>
              <w:szCs w:val="24"/>
            </w:rPr>
          </w:pPr>
          <w:r>
            <w:fldChar w:fldCharType="begin"/>
          </w:r>
          <w:r>
            <w:instrText xml:space="preserve"> HYPERLINK \l "_Toc20124_WPSOffice_Level1" </w:instrText>
          </w:r>
          <w:r>
            <w:fldChar w:fldCharType="separate"/>
          </w:r>
          <w:sdt>
            <w:sdtPr>
              <w:rPr>
                <w:rFonts w:hint="eastAsia" w:ascii="宋体" w:hAnsi="宋体" w:cs="宋体"/>
                <w:kern w:val="2"/>
                <w:sz w:val="24"/>
                <w:szCs w:val="24"/>
              </w:rPr>
              <w:id w:val="-1155911631"/>
              <w:placeholder>
                <w:docPart w:val="{8721d524-5742-4b77-acfb-7a95d7a34c2b}"/>
              </w:placeholder>
              <w15:color w:val="509DF3"/>
            </w:sdtPr>
            <w:sdtEndPr>
              <w:rPr>
                <w:rFonts w:hint="eastAsia" w:ascii="宋体" w:hAnsi="宋体" w:cs="宋体"/>
                <w:kern w:val="2"/>
                <w:sz w:val="24"/>
                <w:szCs w:val="24"/>
              </w:rPr>
            </w:sdtEndPr>
            <w:sdtContent>
              <w:r>
                <w:rPr>
                  <w:rFonts w:hint="eastAsia" w:ascii="宋体" w:hAnsi="宋体" w:cs="宋体"/>
                  <w:sz w:val="24"/>
                  <w:szCs w:val="24"/>
                </w:rPr>
                <w:t>1.6 现实</w:t>
              </w:r>
            </w:sdtContent>
          </w:sdt>
          <w:r>
            <w:rPr>
              <w:rFonts w:hint="eastAsia" w:ascii="宋体" w:hAnsi="宋体" w:cs="宋体"/>
              <w:sz w:val="24"/>
              <w:szCs w:val="24"/>
            </w:rPr>
            <w:tab/>
          </w:r>
          <w:bookmarkStart w:id="9" w:name="_Toc20124_WPSOffice_Level1Page"/>
          <w:r>
            <w:rPr>
              <w:rFonts w:hint="eastAsia" w:ascii="宋体" w:hAnsi="宋体" w:cs="宋体"/>
              <w:sz w:val="24"/>
              <w:szCs w:val="24"/>
            </w:rPr>
            <w:t>9</w:t>
          </w:r>
          <w:bookmarkEnd w:id="9"/>
          <w:r>
            <w:rPr>
              <w:rFonts w:hint="eastAsia" w:ascii="宋体" w:hAnsi="宋体" w:cs="宋体"/>
              <w:sz w:val="24"/>
              <w:szCs w:val="24"/>
            </w:rPr>
            <w:fldChar w:fldCharType="end"/>
          </w:r>
        </w:p>
        <w:p>
          <w:pPr>
            <w:pStyle w:val="10"/>
            <w:tabs>
              <w:tab w:val="right" w:leader="dot" w:pos="8306"/>
            </w:tabs>
            <w:spacing w:line="360" w:lineRule="auto"/>
            <w:rPr>
              <w:rFonts w:ascii="宋体" w:hAnsi="宋体" w:cs="宋体"/>
              <w:sz w:val="24"/>
              <w:szCs w:val="24"/>
            </w:rPr>
          </w:pPr>
          <w:r>
            <w:fldChar w:fldCharType="begin"/>
          </w:r>
          <w:r>
            <w:instrText xml:space="preserve"> HYPERLINK \l "_Toc19006_WPSOffice_Level1" </w:instrText>
          </w:r>
          <w:r>
            <w:fldChar w:fldCharType="separate"/>
          </w:r>
          <w:sdt>
            <w:sdtPr>
              <w:rPr>
                <w:rFonts w:hint="eastAsia" w:ascii="宋体" w:hAnsi="宋体" w:cs="宋体"/>
                <w:kern w:val="2"/>
                <w:sz w:val="24"/>
                <w:szCs w:val="24"/>
              </w:rPr>
              <w:id w:val="648560426"/>
              <w:placeholder>
                <w:docPart w:val="{cd24da72-2d41-4a97-a51d-c8f4bf3b1937}"/>
              </w:placeholder>
              <w15:color w:val="509DF3"/>
            </w:sdtPr>
            <w:sdtEndPr>
              <w:rPr>
                <w:rFonts w:hint="eastAsia" w:ascii="宋体" w:hAnsi="宋体" w:cs="宋体"/>
                <w:kern w:val="2"/>
                <w:sz w:val="24"/>
                <w:szCs w:val="24"/>
              </w:rPr>
            </w:sdtEndPr>
            <w:sdtContent>
              <w:r>
                <w:rPr>
                  <w:rFonts w:hint="eastAsia" w:ascii="宋体" w:hAnsi="宋体" w:cs="宋体"/>
                  <w:sz w:val="24"/>
                  <w:szCs w:val="24"/>
                </w:rPr>
                <w:t>1.7 增强现实在虚拟实景中的地位</w:t>
              </w:r>
            </w:sdtContent>
          </w:sdt>
          <w:r>
            <w:rPr>
              <w:rFonts w:hint="eastAsia" w:ascii="宋体" w:hAnsi="宋体" w:cs="宋体"/>
              <w:sz w:val="24"/>
              <w:szCs w:val="24"/>
            </w:rPr>
            <w:tab/>
          </w:r>
          <w:bookmarkStart w:id="10" w:name="_Toc19006_WPSOffice_Level1Page"/>
          <w:r>
            <w:rPr>
              <w:rFonts w:hint="eastAsia" w:ascii="宋体" w:hAnsi="宋体" w:cs="宋体"/>
              <w:sz w:val="24"/>
              <w:szCs w:val="24"/>
            </w:rPr>
            <w:t>10</w:t>
          </w:r>
          <w:bookmarkEnd w:id="10"/>
          <w:r>
            <w:rPr>
              <w:rFonts w:hint="eastAsia" w:ascii="宋体" w:hAnsi="宋体" w:cs="宋体"/>
              <w:sz w:val="24"/>
              <w:szCs w:val="24"/>
            </w:rPr>
            <w:fldChar w:fldCharType="end"/>
          </w:r>
        </w:p>
        <w:p>
          <w:pPr>
            <w:pStyle w:val="11"/>
            <w:tabs>
              <w:tab w:val="right" w:leader="dot" w:pos="8306"/>
            </w:tabs>
            <w:spacing w:line="360" w:lineRule="auto"/>
            <w:ind w:left="420"/>
            <w:rPr>
              <w:rFonts w:ascii="宋体" w:hAnsi="宋体" w:cs="宋体"/>
              <w:sz w:val="24"/>
              <w:szCs w:val="24"/>
            </w:rPr>
          </w:pPr>
          <w:r>
            <w:fldChar w:fldCharType="begin"/>
          </w:r>
          <w:r>
            <w:instrText xml:space="preserve"> HYPERLINK \l "_Toc12730_WPSOffice_Level2" </w:instrText>
          </w:r>
          <w:r>
            <w:fldChar w:fldCharType="separate"/>
          </w:r>
          <w:sdt>
            <w:sdtPr>
              <w:rPr>
                <w:rFonts w:hint="eastAsia" w:ascii="宋体" w:hAnsi="宋体" w:cs="宋体"/>
                <w:kern w:val="2"/>
                <w:sz w:val="24"/>
                <w:szCs w:val="24"/>
              </w:rPr>
              <w:id w:val="-2105802955"/>
              <w:placeholder>
                <w:docPart w:val="{8c818550-fd30-4d52-b59a-2749833971d7}"/>
              </w:placeholder>
              <w15:color w:val="509DF3"/>
            </w:sdtPr>
            <w:sdtEndPr>
              <w:rPr>
                <w:rFonts w:hint="eastAsia" w:ascii="宋体" w:hAnsi="宋体" w:cs="宋体"/>
                <w:kern w:val="2"/>
                <w:sz w:val="24"/>
                <w:szCs w:val="24"/>
              </w:rPr>
            </w:sdtEndPr>
            <w:sdtContent>
              <w:r>
                <w:rPr>
                  <w:rFonts w:hint="eastAsia" w:ascii="宋体" w:hAnsi="宋体" w:cs="宋体"/>
                  <w:sz w:val="24"/>
                  <w:szCs w:val="24"/>
                </w:rPr>
                <w:t>1.7.1 转化世界</w:t>
              </w:r>
            </w:sdtContent>
          </w:sdt>
          <w:r>
            <w:rPr>
              <w:rFonts w:hint="eastAsia" w:ascii="宋体" w:hAnsi="宋体" w:cs="宋体"/>
              <w:sz w:val="24"/>
              <w:szCs w:val="24"/>
            </w:rPr>
            <w:tab/>
          </w:r>
          <w:bookmarkStart w:id="11" w:name="_Toc12730_WPSOffice_Level2Page"/>
          <w:r>
            <w:rPr>
              <w:rFonts w:hint="eastAsia" w:ascii="宋体" w:hAnsi="宋体" w:cs="宋体"/>
              <w:sz w:val="24"/>
              <w:szCs w:val="24"/>
            </w:rPr>
            <w:t>11</w:t>
          </w:r>
          <w:bookmarkEnd w:id="11"/>
          <w:r>
            <w:rPr>
              <w:rFonts w:hint="eastAsia" w:ascii="宋体" w:hAnsi="宋体" w:cs="宋体"/>
              <w:sz w:val="24"/>
              <w:szCs w:val="24"/>
            </w:rPr>
            <w:fldChar w:fldCharType="end"/>
          </w:r>
        </w:p>
        <w:p>
          <w:pPr>
            <w:pStyle w:val="11"/>
            <w:tabs>
              <w:tab w:val="right" w:leader="dot" w:pos="8306"/>
            </w:tabs>
            <w:spacing w:line="360" w:lineRule="auto"/>
            <w:ind w:left="420"/>
            <w:rPr>
              <w:rFonts w:ascii="宋体" w:hAnsi="宋体" w:cs="宋体"/>
              <w:sz w:val="24"/>
              <w:szCs w:val="24"/>
            </w:rPr>
          </w:pPr>
          <w:r>
            <w:fldChar w:fldCharType="begin"/>
          </w:r>
          <w:r>
            <w:instrText xml:space="preserve"> HYPERLINK \l "_Toc26043_WPSOffice_Level2" </w:instrText>
          </w:r>
          <w:r>
            <w:fldChar w:fldCharType="separate"/>
          </w:r>
          <w:sdt>
            <w:sdtPr>
              <w:rPr>
                <w:rFonts w:hint="eastAsia" w:ascii="宋体" w:hAnsi="宋体" w:cs="宋体"/>
                <w:kern w:val="2"/>
                <w:sz w:val="24"/>
                <w:szCs w:val="24"/>
              </w:rPr>
              <w:id w:val="140701988"/>
              <w:placeholder>
                <w:docPart w:val="{729372ad-3e8a-4fb1-985c-63ccfdbbfb58}"/>
              </w:placeholder>
              <w15:color w:val="509DF3"/>
            </w:sdtPr>
            <w:sdtEndPr>
              <w:rPr>
                <w:rFonts w:hint="eastAsia" w:ascii="宋体" w:hAnsi="宋体" w:cs="宋体"/>
                <w:kern w:val="2"/>
                <w:sz w:val="24"/>
                <w:szCs w:val="24"/>
              </w:rPr>
            </w:sdtEndPr>
            <w:sdtContent>
              <w:r>
                <w:rPr>
                  <w:rFonts w:hint="eastAsia" w:ascii="宋体" w:hAnsi="宋体" w:cs="宋体"/>
                  <w:sz w:val="24"/>
                  <w:szCs w:val="24"/>
                </w:rPr>
                <w:t>1.7.2消费者与工业、军事和科学等行业</w:t>
              </w:r>
            </w:sdtContent>
          </w:sdt>
          <w:r>
            <w:rPr>
              <w:rFonts w:hint="eastAsia" w:ascii="宋体" w:hAnsi="宋体" w:cs="宋体"/>
              <w:sz w:val="24"/>
              <w:szCs w:val="24"/>
            </w:rPr>
            <w:tab/>
          </w:r>
          <w:bookmarkStart w:id="12" w:name="_Toc26043_WPSOffice_Level2Page"/>
          <w:r>
            <w:rPr>
              <w:rFonts w:hint="eastAsia" w:ascii="宋体" w:hAnsi="宋体" w:cs="宋体"/>
              <w:sz w:val="24"/>
              <w:szCs w:val="24"/>
            </w:rPr>
            <w:t>12</w:t>
          </w:r>
          <w:bookmarkEnd w:id="12"/>
          <w:r>
            <w:rPr>
              <w:rFonts w:hint="eastAsia" w:ascii="宋体" w:hAnsi="宋体" w:cs="宋体"/>
              <w:sz w:val="24"/>
              <w:szCs w:val="24"/>
            </w:rPr>
            <w:fldChar w:fldCharType="end"/>
          </w:r>
        </w:p>
        <w:p>
          <w:pPr>
            <w:pStyle w:val="11"/>
            <w:tabs>
              <w:tab w:val="right" w:leader="dot" w:pos="8306"/>
            </w:tabs>
            <w:spacing w:line="360" w:lineRule="auto"/>
            <w:ind w:left="420"/>
            <w:rPr>
              <w:rFonts w:ascii="宋体" w:hAnsi="宋体" w:cs="宋体"/>
              <w:sz w:val="24"/>
              <w:szCs w:val="24"/>
            </w:rPr>
          </w:pPr>
          <w:r>
            <w:fldChar w:fldCharType="begin"/>
          </w:r>
          <w:r>
            <w:instrText xml:space="preserve"> HYPERLINK \l "_Toc22065_WPSOffice_Level2" </w:instrText>
          </w:r>
          <w:r>
            <w:fldChar w:fldCharType="separate"/>
          </w:r>
          <w:sdt>
            <w:sdtPr>
              <w:rPr>
                <w:rFonts w:hint="eastAsia" w:ascii="宋体" w:hAnsi="宋体" w:cs="宋体"/>
                <w:kern w:val="2"/>
                <w:sz w:val="24"/>
                <w:szCs w:val="24"/>
              </w:rPr>
              <w:id w:val="1351300272"/>
              <w:placeholder>
                <w:docPart w:val="{5a7d1d9a-ba1a-4dd6-a4bd-1f7245e26dc8}"/>
              </w:placeholder>
              <w15:color w:val="509DF3"/>
            </w:sdtPr>
            <w:sdtEndPr>
              <w:rPr>
                <w:rFonts w:hint="eastAsia" w:ascii="宋体" w:hAnsi="宋体" w:cs="宋体"/>
                <w:kern w:val="2"/>
                <w:sz w:val="24"/>
                <w:szCs w:val="24"/>
              </w:rPr>
            </w:sdtEndPr>
            <w:sdtContent>
              <w:r>
                <w:rPr>
                  <w:rFonts w:hint="eastAsia" w:ascii="宋体" w:hAnsi="宋体" w:cs="宋体"/>
                  <w:sz w:val="24"/>
                  <w:szCs w:val="24"/>
                </w:rPr>
                <w:t>1.7.3电影隐喻和预测家</w:t>
              </w:r>
            </w:sdtContent>
          </w:sdt>
          <w:r>
            <w:rPr>
              <w:rFonts w:hint="eastAsia" w:ascii="宋体" w:hAnsi="宋体" w:cs="宋体"/>
              <w:sz w:val="24"/>
              <w:szCs w:val="24"/>
            </w:rPr>
            <w:tab/>
          </w:r>
          <w:bookmarkStart w:id="13" w:name="_Toc22065_WPSOffice_Level2Page"/>
          <w:r>
            <w:rPr>
              <w:rFonts w:hint="eastAsia" w:ascii="宋体" w:hAnsi="宋体" w:cs="宋体"/>
              <w:sz w:val="24"/>
              <w:szCs w:val="24"/>
            </w:rPr>
            <w:t>13</w:t>
          </w:r>
          <w:bookmarkEnd w:id="13"/>
          <w:r>
            <w:rPr>
              <w:rFonts w:hint="eastAsia" w:ascii="宋体" w:hAnsi="宋体" w:cs="宋体"/>
              <w:sz w:val="24"/>
              <w:szCs w:val="24"/>
            </w:rPr>
            <w:fldChar w:fldCharType="end"/>
          </w:r>
        </w:p>
        <w:p>
          <w:pPr>
            <w:pStyle w:val="11"/>
            <w:tabs>
              <w:tab w:val="right" w:leader="dot" w:pos="8306"/>
            </w:tabs>
            <w:spacing w:line="360" w:lineRule="auto"/>
            <w:ind w:left="420"/>
            <w:rPr>
              <w:rFonts w:ascii="宋体" w:hAnsi="宋体" w:cs="宋体"/>
              <w:sz w:val="24"/>
              <w:szCs w:val="24"/>
            </w:rPr>
          </w:pPr>
          <w:r>
            <w:fldChar w:fldCharType="begin"/>
          </w:r>
          <w:r>
            <w:instrText xml:space="preserve"> HYPERLINK \l "_Toc9557_WPSOffice_Level2" </w:instrText>
          </w:r>
          <w:r>
            <w:fldChar w:fldCharType="separate"/>
          </w:r>
          <w:sdt>
            <w:sdtPr>
              <w:rPr>
                <w:rFonts w:hint="eastAsia" w:ascii="宋体" w:hAnsi="宋体" w:cs="宋体"/>
                <w:kern w:val="2"/>
                <w:sz w:val="24"/>
                <w:szCs w:val="24"/>
              </w:rPr>
              <w:id w:val="-1544588206"/>
              <w:placeholder>
                <w:docPart w:val="{05cecc63-a7fa-4594-ab60-77b797371a20}"/>
              </w:placeholder>
              <w15:color w:val="509DF3"/>
            </w:sdtPr>
            <w:sdtEndPr>
              <w:rPr>
                <w:rFonts w:hint="eastAsia" w:ascii="宋体" w:hAnsi="宋体" w:cs="宋体"/>
                <w:kern w:val="2"/>
                <w:sz w:val="24"/>
                <w:szCs w:val="24"/>
              </w:rPr>
            </w:sdtEndPr>
            <w:sdtContent>
              <w:r>
                <w:rPr>
                  <w:rFonts w:hint="eastAsia" w:ascii="宋体" w:hAnsi="宋体" w:cs="宋体"/>
                  <w:sz w:val="24"/>
                  <w:szCs w:val="24"/>
                </w:rPr>
                <w:t>1.7.4关于人类增强现实的伦理规范</w:t>
              </w:r>
            </w:sdtContent>
          </w:sdt>
          <w:r>
            <w:rPr>
              <w:rFonts w:hint="eastAsia" w:ascii="宋体" w:hAnsi="宋体" w:cs="宋体"/>
              <w:sz w:val="24"/>
              <w:szCs w:val="24"/>
            </w:rPr>
            <w:tab/>
          </w:r>
          <w:bookmarkStart w:id="14" w:name="_Toc9557_WPSOffice_Level2Page"/>
          <w:r>
            <w:rPr>
              <w:rFonts w:hint="eastAsia" w:ascii="宋体" w:hAnsi="宋体" w:cs="宋体"/>
              <w:sz w:val="24"/>
              <w:szCs w:val="24"/>
            </w:rPr>
            <w:t>17</w:t>
          </w:r>
          <w:bookmarkEnd w:id="14"/>
          <w:r>
            <w:rPr>
              <w:rFonts w:hint="eastAsia" w:ascii="宋体" w:hAnsi="宋体" w:cs="宋体"/>
              <w:sz w:val="24"/>
              <w:szCs w:val="24"/>
            </w:rPr>
            <w:fldChar w:fldCharType="end"/>
          </w:r>
        </w:p>
        <w:p>
          <w:pPr>
            <w:pStyle w:val="11"/>
            <w:tabs>
              <w:tab w:val="right" w:leader="dot" w:pos="8306"/>
            </w:tabs>
            <w:spacing w:line="360" w:lineRule="auto"/>
            <w:ind w:left="420"/>
            <w:rPr>
              <w:rFonts w:ascii="宋体" w:hAnsi="宋体" w:cs="宋体"/>
              <w:sz w:val="24"/>
              <w:szCs w:val="24"/>
            </w:rPr>
          </w:pPr>
          <w:r>
            <w:fldChar w:fldCharType="begin"/>
          </w:r>
          <w:r>
            <w:instrText xml:space="preserve"> HYPERLINK \l "_Toc17543_WPSOffice_Level2" </w:instrText>
          </w:r>
          <w:r>
            <w:fldChar w:fldCharType="separate"/>
          </w:r>
          <w:sdt>
            <w:sdtPr>
              <w:rPr>
                <w:rFonts w:hint="eastAsia" w:ascii="宋体" w:hAnsi="宋体" w:cs="宋体"/>
                <w:kern w:val="2"/>
                <w:sz w:val="24"/>
                <w:szCs w:val="24"/>
              </w:rPr>
              <w:id w:val="-1076365587"/>
              <w:placeholder>
                <w:docPart w:val="{868642b6-3987-4207-9b75-1aeb1d10e549}"/>
              </w:placeholder>
              <w15:color w:val="509DF3"/>
            </w:sdtPr>
            <w:sdtEndPr>
              <w:rPr>
                <w:rFonts w:hint="eastAsia" w:ascii="宋体" w:hAnsi="宋体" w:cs="宋体"/>
                <w:kern w:val="2"/>
                <w:sz w:val="24"/>
                <w:szCs w:val="24"/>
              </w:rPr>
            </w:sdtEndPr>
            <w:sdtContent>
              <w:r>
                <w:rPr>
                  <w:rFonts w:hint="eastAsia" w:ascii="宋体" w:hAnsi="宋体" w:cs="宋体"/>
                  <w:sz w:val="24"/>
                  <w:szCs w:val="24"/>
                </w:rPr>
                <w:t>1.7.5混合现实法则</w:t>
              </w:r>
            </w:sdtContent>
          </w:sdt>
          <w:r>
            <w:rPr>
              <w:rFonts w:hint="eastAsia" w:ascii="宋体" w:hAnsi="宋体" w:cs="宋体"/>
              <w:sz w:val="24"/>
              <w:szCs w:val="24"/>
            </w:rPr>
            <w:tab/>
          </w:r>
          <w:bookmarkStart w:id="15" w:name="_Toc17543_WPSOffice_Level2Page"/>
          <w:r>
            <w:rPr>
              <w:rFonts w:hint="eastAsia" w:ascii="宋体" w:hAnsi="宋体" w:cs="宋体"/>
              <w:sz w:val="24"/>
              <w:szCs w:val="24"/>
            </w:rPr>
            <w:t>19</w:t>
          </w:r>
          <w:bookmarkEnd w:id="15"/>
          <w:r>
            <w:rPr>
              <w:rFonts w:hint="eastAsia" w:ascii="宋体" w:hAnsi="宋体" w:cs="宋体"/>
              <w:sz w:val="24"/>
              <w:szCs w:val="24"/>
            </w:rPr>
            <w:fldChar w:fldCharType="end"/>
          </w:r>
        </w:p>
        <w:p>
          <w:pPr>
            <w:pStyle w:val="11"/>
            <w:tabs>
              <w:tab w:val="right" w:leader="dot" w:pos="8306"/>
            </w:tabs>
            <w:spacing w:line="360" w:lineRule="auto"/>
            <w:ind w:left="420"/>
            <w:rPr>
              <w:rFonts w:ascii="宋体" w:hAnsi="宋体" w:cs="宋体"/>
              <w:sz w:val="24"/>
              <w:szCs w:val="24"/>
            </w:rPr>
          </w:pPr>
          <w:r>
            <w:fldChar w:fldCharType="begin"/>
          </w:r>
          <w:r>
            <w:instrText xml:space="preserve"> HYPERLINK \l "_Toc13955_WPSOffice_Level2" </w:instrText>
          </w:r>
          <w:r>
            <w:fldChar w:fldCharType="separate"/>
          </w:r>
          <w:sdt>
            <w:sdtPr>
              <w:rPr>
                <w:rFonts w:hint="eastAsia" w:ascii="宋体" w:hAnsi="宋体" w:cs="宋体"/>
                <w:kern w:val="2"/>
                <w:sz w:val="24"/>
                <w:szCs w:val="24"/>
              </w:rPr>
              <w:id w:val="1552888853"/>
              <w:placeholder>
                <w:docPart w:val="{4ed0f513-9559-4a1d-9f49-fb8a3f365526}"/>
              </w:placeholder>
              <w15:color w:val="509DF3"/>
            </w:sdtPr>
            <w:sdtEndPr>
              <w:rPr>
                <w:rFonts w:hint="eastAsia" w:ascii="宋体" w:hAnsi="宋体" w:cs="宋体"/>
                <w:kern w:val="2"/>
                <w:sz w:val="24"/>
                <w:szCs w:val="24"/>
              </w:rPr>
            </w:sdtEndPr>
            <w:sdtContent>
              <w:r>
                <w:rPr>
                  <w:rFonts w:hint="eastAsia" w:ascii="宋体" w:hAnsi="宋体" w:cs="宋体"/>
                  <w:sz w:val="24"/>
                  <w:szCs w:val="24"/>
                </w:rPr>
                <w:t>1.7.6增强现实可以求助和监控</w:t>
              </w:r>
            </w:sdtContent>
          </w:sdt>
          <w:r>
            <w:rPr>
              <w:rFonts w:hint="eastAsia" w:ascii="宋体" w:hAnsi="宋体" w:cs="宋体"/>
              <w:sz w:val="24"/>
              <w:szCs w:val="24"/>
            </w:rPr>
            <w:tab/>
          </w:r>
          <w:bookmarkStart w:id="16" w:name="_Toc13955_WPSOffice_Level2Page"/>
          <w:r>
            <w:rPr>
              <w:rFonts w:hint="eastAsia" w:ascii="宋体" w:hAnsi="宋体" w:cs="宋体"/>
              <w:sz w:val="24"/>
              <w:szCs w:val="24"/>
            </w:rPr>
            <w:t>19</w:t>
          </w:r>
          <w:bookmarkEnd w:id="16"/>
          <w:r>
            <w:rPr>
              <w:rFonts w:hint="eastAsia" w:ascii="宋体" w:hAnsi="宋体" w:cs="宋体"/>
              <w:sz w:val="24"/>
              <w:szCs w:val="24"/>
            </w:rPr>
            <w:fldChar w:fldCharType="end"/>
          </w:r>
        </w:p>
        <w:p>
          <w:pPr>
            <w:pStyle w:val="11"/>
            <w:tabs>
              <w:tab w:val="right" w:leader="dot" w:pos="8306"/>
            </w:tabs>
            <w:spacing w:line="360" w:lineRule="auto"/>
            <w:ind w:left="420"/>
            <w:rPr>
              <w:rFonts w:ascii="宋体" w:hAnsi="宋体" w:cs="宋体"/>
              <w:sz w:val="24"/>
              <w:szCs w:val="24"/>
            </w:rPr>
          </w:pPr>
          <w:r>
            <w:fldChar w:fldCharType="begin"/>
          </w:r>
          <w:r>
            <w:instrText xml:space="preserve"> HYPERLINK \l "_Toc20866_WPSOffice_Level2" </w:instrText>
          </w:r>
          <w:r>
            <w:fldChar w:fldCharType="separate"/>
          </w:r>
          <w:sdt>
            <w:sdtPr>
              <w:rPr>
                <w:rFonts w:hint="eastAsia" w:ascii="宋体" w:hAnsi="宋体" w:cs="宋体"/>
                <w:kern w:val="2"/>
                <w:sz w:val="24"/>
                <w:szCs w:val="24"/>
              </w:rPr>
              <w:id w:val="1672685442"/>
              <w:placeholder>
                <w:docPart w:val="{640f86dd-f9f0-4772-81de-25c5635d1920}"/>
              </w:placeholder>
              <w15:color w:val="509DF3"/>
            </w:sdtPr>
            <w:sdtEndPr>
              <w:rPr>
                <w:rFonts w:hint="eastAsia" w:ascii="宋体" w:hAnsi="宋体" w:cs="宋体"/>
                <w:kern w:val="2"/>
                <w:sz w:val="24"/>
                <w:szCs w:val="24"/>
              </w:rPr>
            </w:sdtEndPr>
            <w:sdtContent>
              <w:r>
                <w:rPr>
                  <w:rFonts w:hint="eastAsia" w:ascii="宋体" w:hAnsi="宋体" w:cs="宋体"/>
                  <w:sz w:val="24"/>
                  <w:szCs w:val="24"/>
                </w:rPr>
                <w:t>1.7.7游戏中的增强现实</w:t>
              </w:r>
            </w:sdtContent>
          </w:sdt>
          <w:r>
            <w:rPr>
              <w:rFonts w:hint="eastAsia" w:ascii="宋体" w:hAnsi="宋体" w:cs="宋体"/>
              <w:sz w:val="24"/>
              <w:szCs w:val="24"/>
            </w:rPr>
            <w:tab/>
          </w:r>
          <w:bookmarkStart w:id="17" w:name="_Toc20866_WPSOffice_Level2Page"/>
          <w:r>
            <w:rPr>
              <w:rFonts w:hint="eastAsia" w:ascii="宋体" w:hAnsi="宋体" w:cs="宋体"/>
              <w:sz w:val="24"/>
              <w:szCs w:val="24"/>
            </w:rPr>
            <w:t>20</w:t>
          </w:r>
          <w:bookmarkEnd w:id="17"/>
          <w:r>
            <w:rPr>
              <w:rFonts w:hint="eastAsia" w:ascii="宋体" w:hAnsi="宋体" w:cs="宋体"/>
              <w:sz w:val="24"/>
              <w:szCs w:val="24"/>
            </w:rPr>
            <w:fldChar w:fldCharType="end"/>
          </w:r>
        </w:p>
        <w:p>
          <w:pPr>
            <w:pStyle w:val="11"/>
            <w:tabs>
              <w:tab w:val="right" w:leader="dot" w:pos="8306"/>
            </w:tabs>
            <w:spacing w:line="360" w:lineRule="auto"/>
            <w:ind w:left="420"/>
            <w:rPr>
              <w:rFonts w:ascii="宋体" w:hAnsi="宋体" w:cs="宋体"/>
              <w:sz w:val="24"/>
              <w:szCs w:val="24"/>
            </w:rPr>
          </w:pPr>
          <w:r>
            <w:fldChar w:fldCharType="begin"/>
          </w:r>
          <w:r>
            <w:instrText xml:space="preserve"> HYPERLINK \l "_Toc20124_WPSOffice_Level2" </w:instrText>
          </w:r>
          <w:r>
            <w:fldChar w:fldCharType="separate"/>
          </w:r>
          <w:sdt>
            <w:sdtPr>
              <w:rPr>
                <w:rFonts w:hint="eastAsia" w:ascii="宋体" w:hAnsi="宋体" w:cs="宋体"/>
                <w:kern w:val="2"/>
                <w:sz w:val="24"/>
                <w:szCs w:val="24"/>
              </w:rPr>
              <w:id w:val="-122848299"/>
              <w:placeholder>
                <w:docPart w:val="{979f7b0a-519c-46f8-ac99-fbac279dee0e}"/>
              </w:placeholder>
              <w15:color w:val="509DF3"/>
            </w:sdtPr>
            <w:sdtEndPr>
              <w:rPr>
                <w:rFonts w:hint="eastAsia" w:ascii="宋体" w:hAnsi="宋体" w:cs="宋体"/>
                <w:kern w:val="2"/>
                <w:sz w:val="24"/>
                <w:szCs w:val="24"/>
              </w:rPr>
            </w:sdtEndPr>
            <w:sdtContent>
              <w:r>
                <w:rPr>
                  <w:rFonts w:hint="eastAsia" w:ascii="宋体" w:hAnsi="宋体" w:cs="宋体"/>
                  <w:sz w:val="24"/>
                  <w:szCs w:val="24"/>
                </w:rPr>
                <w:t>1.7.8听觉增强现实</w:t>
              </w:r>
            </w:sdtContent>
          </w:sdt>
          <w:r>
            <w:rPr>
              <w:rFonts w:hint="eastAsia" w:ascii="宋体" w:hAnsi="宋体" w:cs="宋体"/>
              <w:sz w:val="24"/>
              <w:szCs w:val="24"/>
            </w:rPr>
            <w:tab/>
          </w:r>
          <w:bookmarkStart w:id="18" w:name="_Toc20124_WPSOffice_Level2Page"/>
          <w:r>
            <w:rPr>
              <w:rFonts w:hint="eastAsia" w:ascii="宋体" w:hAnsi="宋体" w:cs="宋体"/>
              <w:sz w:val="24"/>
              <w:szCs w:val="24"/>
            </w:rPr>
            <w:t>21</w:t>
          </w:r>
          <w:bookmarkEnd w:id="18"/>
          <w:r>
            <w:rPr>
              <w:rFonts w:hint="eastAsia" w:ascii="宋体" w:hAnsi="宋体" w:cs="宋体"/>
              <w:sz w:val="24"/>
              <w:szCs w:val="24"/>
            </w:rPr>
            <w:fldChar w:fldCharType="end"/>
          </w:r>
        </w:p>
        <w:p>
          <w:pPr>
            <w:pStyle w:val="10"/>
            <w:tabs>
              <w:tab w:val="right" w:leader="dot" w:pos="8306"/>
            </w:tabs>
            <w:spacing w:line="360" w:lineRule="auto"/>
            <w:rPr>
              <w:rFonts w:ascii="宋体" w:hAnsi="宋体" w:cs="宋体"/>
              <w:sz w:val="24"/>
              <w:szCs w:val="24"/>
            </w:rPr>
          </w:pPr>
          <w:r>
            <w:fldChar w:fldCharType="begin"/>
          </w:r>
          <w:r>
            <w:instrText xml:space="preserve"> HYPERLINK \l "_Toc9978_WPSOffice_Level1" </w:instrText>
          </w:r>
          <w:r>
            <w:fldChar w:fldCharType="separate"/>
          </w:r>
          <w:sdt>
            <w:sdtPr>
              <w:rPr>
                <w:rFonts w:hint="eastAsia" w:ascii="宋体" w:hAnsi="宋体" w:cs="宋体"/>
                <w:kern w:val="2"/>
                <w:sz w:val="24"/>
                <w:szCs w:val="24"/>
              </w:rPr>
              <w:id w:val="-469979972"/>
              <w:placeholder>
                <w:docPart w:val="{838dfc5c-4f61-44da-a418-43fc3153a0fe}"/>
              </w:placeholder>
              <w15:color w:val="509DF3"/>
            </w:sdtPr>
            <w:sdtEndPr>
              <w:rPr>
                <w:rFonts w:hint="eastAsia" w:ascii="宋体" w:hAnsi="宋体" w:cs="宋体"/>
                <w:kern w:val="2"/>
                <w:sz w:val="24"/>
                <w:szCs w:val="24"/>
              </w:rPr>
            </w:sdtEndPr>
            <w:sdtContent>
              <w:r>
                <w:rPr>
                  <w:rFonts w:hint="eastAsia" w:ascii="宋体" w:hAnsi="宋体" w:cs="宋体"/>
                  <w:sz w:val="24"/>
                  <w:szCs w:val="24"/>
                </w:rPr>
                <w:t>1.8定义</w:t>
              </w:r>
            </w:sdtContent>
          </w:sdt>
          <w:r>
            <w:rPr>
              <w:rFonts w:hint="eastAsia" w:ascii="宋体" w:hAnsi="宋体" w:cs="宋体"/>
              <w:sz w:val="24"/>
              <w:szCs w:val="24"/>
            </w:rPr>
            <w:tab/>
          </w:r>
          <w:bookmarkStart w:id="19" w:name="_Toc9978_WPSOffice_Level1Page"/>
          <w:r>
            <w:rPr>
              <w:rFonts w:hint="eastAsia" w:ascii="宋体" w:hAnsi="宋体" w:cs="宋体"/>
              <w:sz w:val="24"/>
              <w:szCs w:val="24"/>
            </w:rPr>
            <w:t>21</w:t>
          </w:r>
          <w:bookmarkEnd w:id="19"/>
          <w:r>
            <w:rPr>
              <w:rFonts w:hint="eastAsia" w:ascii="宋体" w:hAnsi="宋体" w:cs="宋体"/>
              <w:sz w:val="24"/>
              <w:szCs w:val="24"/>
            </w:rPr>
            <w:fldChar w:fldCharType="end"/>
          </w:r>
        </w:p>
        <w:p>
          <w:pPr>
            <w:pStyle w:val="11"/>
            <w:tabs>
              <w:tab w:val="right" w:leader="dot" w:pos="8306"/>
            </w:tabs>
            <w:spacing w:line="360" w:lineRule="auto"/>
            <w:ind w:left="420"/>
            <w:rPr>
              <w:rFonts w:ascii="宋体" w:hAnsi="宋体" w:cs="宋体"/>
              <w:sz w:val="24"/>
              <w:szCs w:val="24"/>
            </w:rPr>
          </w:pPr>
          <w:r>
            <w:fldChar w:fldCharType="begin"/>
          </w:r>
          <w:r>
            <w:instrText xml:space="preserve"> HYPERLINK \l "_Toc19006_WPSOffice_Level2" </w:instrText>
          </w:r>
          <w:r>
            <w:fldChar w:fldCharType="separate"/>
          </w:r>
          <w:sdt>
            <w:sdtPr>
              <w:rPr>
                <w:rFonts w:hint="eastAsia" w:ascii="宋体" w:hAnsi="宋体" w:cs="宋体"/>
                <w:kern w:val="2"/>
                <w:sz w:val="24"/>
                <w:szCs w:val="24"/>
              </w:rPr>
              <w:id w:val="483820412"/>
              <w:placeholder>
                <w:docPart w:val="{d158ee48-5ccf-4f18-866b-e1b6884718fe}"/>
              </w:placeholder>
              <w15:color w:val="509DF3"/>
            </w:sdtPr>
            <w:sdtEndPr>
              <w:rPr>
                <w:rFonts w:hint="eastAsia" w:ascii="宋体" w:hAnsi="宋体" w:cs="宋体"/>
                <w:kern w:val="2"/>
                <w:sz w:val="24"/>
                <w:szCs w:val="24"/>
              </w:rPr>
            </w:sdtEndPr>
            <w:sdtContent>
              <w:r>
                <w:rPr>
                  <w:rFonts w:hint="eastAsia" w:ascii="宋体" w:hAnsi="宋体" w:cs="宋体"/>
                  <w:sz w:val="24"/>
                  <w:szCs w:val="24"/>
                </w:rPr>
                <w:t>1.8.1什么是增强现实</w:t>
              </w:r>
            </w:sdtContent>
          </w:sdt>
          <w:r>
            <w:rPr>
              <w:rFonts w:hint="eastAsia" w:ascii="宋体" w:hAnsi="宋体" w:cs="宋体"/>
              <w:sz w:val="24"/>
              <w:szCs w:val="24"/>
            </w:rPr>
            <w:tab/>
          </w:r>
          <w:bookmarkStart w:id="20" w:name="_Toc19006_WPSOffice_Level2Page"/>
          <w:r>
            <w:rPr>
              <w:rFonts w:hint="eastAsia" w:ascii="宋体" w:hAnsi="宋体" w:cs="宋体"/>
              <w:sz w:val="24"/>
              <w:szCs w:val="24"/>
            </w:rPr>
            <w:t>21</w:t>
          </w:r>
          <w:bookmarkEnd w:id="20"/>
          <w:r>
            <w:rPr>
              <w:rFonts w:hint="eastAsia" w:ascii="宋体" w:hAnsi="宋体" w:cs="宋体"/>
              <w:sz w:val="24"/>
              <w:szCs w:val="24"/>
            </w:rPr>
            <w:fldChar w:fldCharType="end"/>
          </w:r>
        </w:p>
        <w:p>
          <w:pPr>
            <w:pStyle w:val="11"/>
            <w:tabs>
              <w:tab w:val="right" w:leader="dot" w:pos="8306"/>
            </w:tabs>
            <w:spacing w:line="360" w:lineRule="auto"/>
            <w:ind w:left="420"/>
            <w:rPr>
              <w:rFonts w:ascii="宋体" w:hAnsi="宋体" w:cs="宋体"/>
              <w:sz w:val="24"/>
              <w:szCs w:val="24"/>
            </w:rPr>
          </w:pPr>
          <w:r>
            <w:fldChar w:fldCharType="begin"/>
          </w:r>
          <w:r>
            <w:instrText xml:space="preserve"> HYPERLINK \l "_Toc9978_WPSOffice_Level2" </w:instrText>
          </w:r>
          <w:r>
            <w:fldChar w:fldCharType="separate"/>
          </w:r>
          <w:sdt>
            <w:sdtPr>
              <w:rPr>
                <w:rFonts w:hint="eastAsia" w:ascii="宋体" w:hAnsi="宋体" w:cs="宋体"/>
                <w:kern w:val="2"/>
                <w:sz w:val="24"/>
                <w:szCs w:val="24"/>
              </w:rPr>
              <w:id w:val="-1867817047"/>
              <w:placeholder>
                <w:docPart w:val="{86bc3dc1-9de7-4c64-b6fe-51d181cbda56}"/>
              </w:placeholder>
              <w15:color w:val="509DF3"/>
            </w:sdtPr>
            <w:sdtEndPr>
              <w:rPr>
                <w:rFonts w:hint="eastAsia" w:ascii="宋体" w:hAnsi="宋体" w:cs="宋体"/>
                <w:kern w:val="2"/>
                <w:sz w:val="24"/>
                <w:szCs w:val="24"/>
              </w:rPr>
            </w:sdtEndPr>
            <w:sdtContent>
              <w:r>
                <w:rPr>
                  <w:rFonts w:hint="eastAsia" w:ascii="宋体" w:hAnsi="宋体" w:cs="宋体"/>
                  <w:sz w:val="24"/>
                  <w:szCs w:val="24"/>
                </w:rPr>
                <w:t>1.8.2物联网</w:t>
              </w:r>
            </w:sdtContent>
          </w:sdt>
          <w:r>
            <w:rPr>
              <w:rFonts w:hint="eastAsia" w:ascii="宋体" w:hAnsi="宋体" w:cs="宋体"/>
              <w:sz w:val="24"/>
              <w:szCs w:val="24"/>
            </w:rPr>
            <w:tab/>
          </w:r>
          <w:bookmarkStart w:id="21" w:name="_Toc9978_WPSOffice_Level2Page"/>
          <w:r>
            <w:rPr>
              <w:rFonts w:hint="eastAsia" w:ascii="宋体" w:hAnsi="宋体" w:cs="宋体"/>
              <w:sz w:val="24"/>
              <w:szCs w:val="24"/>
            </w:rPr>
            <w:t>24</w:t>
          </w:r>
          <w:bookmarkEnd w:id="21"/>
          <w:r>
            <w:rPr>
              <w:rFonts w:hint="eastAsia" w:ascii="宋体" w:hAnsi="宋体" w:cs="宋体"/>
              <w:sz w:val="24"/>
              <w:szCs w:val="24"/>
            </w:rPr>
            <w:fldChar w:fldCharType="end"/>
          </w:r>
        </w:p>
        <w:p>
          <w:pPr>
            <w:pStyle w:val="11"/>
            <w:tabs>
              <w:tab w:val="right" w:leader="dot" w:pos="8306"/>
            </w:tabs>
            <w:spacing w:line="360" w:lineRule="auto"/>
            <w:ind w:left="420"/>
            <w:rPr>
              <w:rFonts w:ascii="宋体" w:hAnsi="宋体" w:cs="宋体"/>
              <w:sz w:val="24"/>
              <w:szCs w:val="24"/>
            </w:rPr>
          </w:pPr>
          <w:r>
            <w:fldChar w:fldCharType="begin"/>
          </w:r>
          <w:r>
            <w:instrText xml:space="preserve"> HYPERLINK \l "_Toc26767_WPSOffice_Level2" </w:instrText>
          </w:r>
          <w:r>
            <w:fldChar w:fldCharType="separate"/>
          </w:r>
          <w:sdt>
            <w:sdtPr>
              <w:rPr>
                <w:rFonts w:hint="eastAsia" w:ascii="宋体" w:hAnsi="宋体" w:cs="宋体"/>
                <w:kern w:val="2"/>
                <w:sz w:val="24"/>
                <w:szCs w:val="24"/>
              </w:rPr>
              <w:id w:val="1022668777"/>
              <w:placeholder>
                <w:docPart w:val="{685c34da-10a8-4a97-9f44-630c58270671}"/>
              </w:placeholder>
              <w15:color w:val="509DF3"/>
            </w:sdtPr>
            <w:sdtEndPr>
              <w:rPr>
                <w:rFonts w:hint="eastAsia" w:ascii="宋体" w:hAnsi="宋体" w:cs="宋体"/>
                <w:kern w:val="2"/>
                <w:sz w:val="24"/>
                <w:szCs w:val="24"/>
              </w:rPr>
            </w:sdtEndPr>
            <w:sdtContent>
              <w:r>
                <w:rPr>
                  <w:rFonts w:hint="eastAsia" w:ascii="宋体" w:hAnsi="宋体" w:cs="宋体"/>
                  <w:sz w:val="24"/>
                  <w:szCs w:val="24"/>
                </w:rPr>
                <w:t>1.8.3增强现实的类型</w:t>
              </w:r>
            </w:sdtContent>
          </w:sdt>
          <w:r>
            <w:rPr>
              <w:rFonts w:hint="eastAsia" w:ascii="宋体" w:hAnsi="宋体" w:cs="宋体"/>
              <w:sz w:val="24"/>
              <w:szCs w:val="24"/>
            </w:rPr>
            <w:tab/>
          </w:r>
          <w:bookmarkStart w:id="22" w:name="_Toc26767_WPSOffice_Level2Page"/>
          <w:r>
            <w:rPr>
              <w:rFonts w:hint="eastAsia" w:ascii="宋体" w:hAnsi="宋体" w:cs="宋体"/>
              <w:sz w:val="24"/>
              <w:szCs w:val="24"/>
            </w:rPr>
            <w:t>25</w:t>
          </w:r>
          <w:bookmarkEnd w:id="22"/>
          <w:r>
            <w:rPr>
              <w:rFonts w:hint="eastAsia" w:ascii="宋体" w:hAnsi="宋体" w:cs="宋体"/>
              <w:sz w:val="24"/>
              <w:szCs w:val="24"/>
            </w:rPr>
            <w:fldChar w:fldCharType="end"/>
          </w:r>
        </w:p>
        <w:p>
          <w:pPr>
            <w:pStyle w:val="11"/>
            <w:tabs>
              <w:tab w:val="right" w:leader="dot" w:pos="8306"/>
            </w:tabs>
            <w:spacing w:line="360" w:lineRule="auto"/>
            <w:ind w:left="420"/>
            <w:rPr>
              <w:rFonts w:ascii="宋体" w:hAnsi="宋体" w:cs="宋体"/>
              <w:sz w:val="24"/>
              <w:szCs w:val="24"/>
            </w:rPr>
          </w:pPr>
          <w:r>
            <w:fldChar w:fldCharType="begin"/>
          </w:r>
          <w:r>
            <w:instrText xml:space="preserve"> HYPERLINK \l "_Toc2147_WPSOffice_Level2" </w:instrText>
          </w:r>
          <w:r>
            <w:fldChar w:fldCharType="separate"/>
          </w:r>
          <w:sdt>
            <w:sdtPr>
              <w:rPr>
                <w:rFonts w:hint="eastAsia" w:ascii="宋体" w:hAnsi="宋体" w:cs="宋体"/>
                <w:kern w:val="2"/>
                <w:sz w:val="24"/>
                <w:szCs w:val="24"/>
              </w:rPr>
              <w:id w:val="-673420955"/>
              <w:placeholder>
                <w:docPart w:val="{32d75726-0bc0-4f3a-9a9f-c1bd66d335c3}"/>
              </w:placeholder>
              <w15:color w:val="509DF3"/>
            </w:sdtPr>
            <w:sdtEndPr>
              <w:rPr>
                <w:rFonts w:hint="eastAsia" w:ascii="宋体" w:hAnsi="宋体" w:cs="宋体"/>
                <w:kern w:val="2"/>
                <w:sz w:val="24"/>
                <w:szCs w:val="24"/>
              </w:rPr>
            </w:sdtEndPr>
            <w:sdtContent>
              <w:r>
                <w:rPr>
                  <w:rFonts w:hint="eastAsia" w:ascii="宋体" w:hAnsi="宋体" w:cs="宋体"/>
                  <w:sz w:val="24"/>
                  <w:szCs w:val="24"/>
                </w:rPr>
                <w:t>1.8.4虚拟现实与增强现实的区别</w:t>
              </w:r>
            </w:sdtContent>
          </w:sdt>
          <w:r>
            <w:rPr>
              <w:rFonts w:hint="eastAsia" w:ascii="宋体" w:hAnsi="宋体" w:cs="宋体"/>
              <w:sz w:val="24"/>
              <w:szCs w:val="24"/>
            </w:rPr>
            <w:tab/>
          </w:r>
          <w:bookmarkStart w:id="23" w:name="_Toc2147_WPSOffice_Level2Page"/>
          <w:r>
            <w:rPr>
              <w:rFonts w:hint="eastAsia" w:ascii="宋体" w:hAnsi="宋体" w:cs="宋体"/>
              <w:sz w:val="24"/>
              <w:szCs w:val="24"/>
            </w:rPr>
            <w:t>26</w:t>
          </w:r>
          <w:bookmarkEnd w:id="23"/>
          <w:r>
            <w:rPr>
              <w:rFonts w:hint="eastAsia" w:ascii="宋体" w:hAnsi="宋体" w:cs="宋体"/>
              <w:sz w:val="24"/>
              <w:szCs w:val="24"/>
            </w:rPr>
            <w:fldChar w:fldCharType="end"/>
          </w:r>
        </w:p>
        <w:p>
          <w:pPr>
            <w:pStyle w:val="11"/>
            <w:tabs>
              <w:tab w:val="right" w:leader="dot" w:pos="8306"/>
            </w:tabs>
            <w:spacing w:line="360" w:lineRule="auto"/>
            <w:ind w:left="420"/>
            <w:rPr>
              <w:rFonts w:ascii="宋体" w:hAnsi="宋体" w:cs="宋体"/>
              <w:sz w:val="24"/>
              <w:szCs w:val="24"/>
            </w:rPr>
          </w:pPr>
          <w:r>
            <w:fldChar w:fldCharType="begin"/>
          </w:r>
          <w:r>
            <w:instrText xml:space="preserve"> HYPERLINK \l "_Toc30563_WPSOffice_Level2" </w:instrText>
          </w:r>
          <w:r>
            <w:fldChar w:fldCharType="separate"/>
          </w:r>
          <w:sdt>
            <w:sdtPr>
              <w:rPr>
                <w:rFonts w:hint="eastAsia" w:ascii="宋体" w:hAnsi="宋体" w:cs="宋体"/>
                <w:kern w:val="2"/>
                <w:sz w:val="24"/>
                <w:szCs w:val="24"/>
              </w:rPr>
              <w:id w:val="-1899662398"/>
              <w:placeholder>
                <w:docPart w:val="{66cd06e3-cf3f-42c2-8d8c-a8ccc32f2a5f}"/>
              </w:placeholder>
              <w15:color w:val="509DF3"/>
            </w:sdtPr>
            <w:sdtEndPr>
              <w:rPr>
                <w:rFonts w:hint="eastAsia" w:ascii="宋体" w:hAnsi="宋体" w:cs="宋体"/>
                <w:kern w:val="2"/>
                <w:sz w:val="24"/>
                <w:szCs w:val="24"/>
              </w:rPr>
            </w:sdtEndPr>
            <w:sdtContent>
              <w:r>
                <w:rPr>
                  <w:rFonts w:hint="eastAsia" w:ascii="宋体" w:hAnsi="宋体" w:cs="宋体"/>
                  <w:sz w:val="24"/>
                  <w:szCs w:val="24"/>
                </w:rPr>
                <w:t>1.8.5如果强制选择AR优于VR</w:t>
              </w:r>
            </w:sdtContent>
          </w:sdt>
          <w:r>
            <w:rPr>
              <w:rFonts w:hint="eastAsia" w:ascii="宋体" w:hAnsi="宋体" w:cs="宋体"/>
              <w:sz w:val="24"/>
              <w:szCs w:val="24"/>
            </w:rPr>
            <w:tab/>
          </w:r>
          <w:bookmarkStart w:id="24" w:name="_Toc30563_WPSOffice_Level2Page"/>
          <w:r>
            <w:rPr>
              <w:rFonts w:hint="eastAsia" w:ascii="宋体" w:hAnsi="宋体" w:cs="宋体"/>
              <w:sz w:val="24"/>
              <w:szCs w:val="24"/>
            </w:rPr>
            <w:t>28</w:t>
          </w:r>
          <w:bookmarkEnd w:id="24"/>
          <w:r>
            <w:rPr>
              <w:rFonts w:hint="eastAsia" w:ascii="宋体" w:hAnsi="宋体" w:cs="宋体"/>
              <w:sz w:val="24"/>
              <w:szCs w:val="24"/>
            </w:rPr>
            <w:fldChar w:fldCharType="end"/>
          </w:r>
        </w:p>
        <w:p>
          <w:pPr>
            <w:pStyle w:val="10"/>
            <w:tabs>
              <w:tab w:val="right" w:leader="dot" w:pos="8306"/>
            </w:tabs>
            <w:spacing w:line="360" w:lineRule="auto"/>
            <w:rPr>
              <w:rFonts w:ascii="宋体" w:hAnsi="宋体" w:cs="宋体"/>
              <w:sz w:val="24"/>
              <w:szCs w:val="24"/>
            </w:rPr>
          </w:pPr>
          <w:r>
            <w:fldChar w:fldCharType="begin"/>
          </w:r>
          <w:r>
            <w:instrText xml:space="preserve"> HYPERLINK \l "_Toc26767_WPSOffice_Level1" </w:instrText>
          </w:r>
          <w:r>
            <w:fldChar w:fldCharType="separate"/>
          </w:r>
          <w:sdt>
            <w:sdtPr>
              <w:rPr>
                <w:rFonts w:hint="eastAsia" w:ascii="宋体" w:hAnsi="宋体" w:cs="宋体"/>
                <w:kern w:val="2"/>
                <w:sz w:val="24"/>
                <w:szCs w:val="24"/>
              </w:rPr>
              <w:id w:val="593673290"/>
              <w:placeholder>
                <w:docPart w:val="{80a1e20b-67ad-4658-a082-f517d7f350fd}"/>
              </w:placeholder>
              <w15:color w:val="509DF3"/>
            </w:sdtPr>
            <w:sdtEndPr>
              <w:rPr>
                <w:rFonts w:hint="eastAsia" w:ascii="宋体" w:hAnsi="宋体" w:cs="宋体"/>
                <w:kern w:val="2"/>
                <w:sz w:val="24"/>
                <w:szCs w:val="24"/>
              </w:rPr>
            </w:sdtEndPr>
            <w:sdtContent>
              <w:r>
                <w:rPr>
                  <w:rFonts w:hint="eastAsia" w:ascii="宋体" w:hAnsi="宋体" w:cs="宋体"/>
                  <w:sz w:val="24"/>
                  <w:szCs w:val="24"/>
                </w:rPr>
                <w:t>1.9总结</w:t>
              </w:r>
            </w:sdtContent>
          </w:sdt>
          <w:r>
            <w:rPr>
              <w:rFonts w:hint="eastAsia" w:ascii="宋体" w:hAnsi="宋体" w:cs="宋体"/>
              <w:sz w:val="24"/>
              <w:szCs w:val="24"/>
            </w:rPr>
            <w:tab/>
          </w:r>
          <w:bookmarkStart w:id="25" w:name="_Toc26767_WPSOffice_Level1Page"/>
          <w:r>
            <w:rPr>
              <w:rFonts w:hint="eastAsia" w:ascii="宋体" w:hAnsi="宋体" w:cs="宋体"/>
              <w:sz w:val="24"/>
              <w:szCs w:val="24"/>
            </w:rPr>
            <w:t>28</w:t>
          </w:r>
          <w:bookmarkEnd w:id="25"/>
          <w:r>
            <w:rPr>
              <w:rFonts w:hint="eastAsia" w:ascii="宋体" w:hAnsi="宋体" w:cs="宋体"/>
              <w:sz w:val="24"/>
              <w:szCs w:val="24"/>
            </w:rPr>
            <w:fldChar w:fldCharType="end"/>
          </w:r>
        </w:p>
        <w:p>
          <w:pPr>
            <w:pStyle w:val="10"/>
            <w:tabs>
              <w:tab w:val="right" w:leader="dot" w:pos="8306"/>
            </w:tabs>
            <w:spacing w:line="360" w:lineRule="auto"/>
          </w:pPr>
          <w:r>
            <w:fldChar w:fldCharType="begin"/>
          </w:r>
          <w:r>
            <w:instrText xml:space="preserve"> HYPERLINK \l "_Toc2147_WPSOffice_Level1" </w:instrText>
          </w:r>
          <w:r>
            <w:fldChar w:fldCharType="separate"/>
          </w:r>
          <w:sdt>
            <w:sdtPr>
              <w:rPr>
                <w:rFonts w:hint="eastAsia" w:ascii="宋体" w:hAnsi="宋体" w:cs="宋体"/>
                <w:kern w:val="2"/>
                <w:sz w:val="24"/>
                <w:szCs w:val="24"/>
              </w:rPr>
              <w:id w:val="-757604970"/>
              <w:placeholder>
                <w:docPart w:val="{ad9ff047-bb81-48a8-9f49-98ea342eb705}"/>
              </w:placeholder>
              <w15:color w:val="509DF3"/>
            </w:sdtPr>
            <w:sdtEndPr>
              <w:rPr>
                <w:rFonts w:hint="eastAsia" w:ascii="宋体" w:hAnsi="宋体" w:cs="宋体"/>
                <w:kern w:val="2"/>
                <w:sz w:val="24"/>
                <w:szCs w:val="24"/>
              </w:rPr>
            </w:sdtEndPr>
            <w:sdtContent>
              <w:r>
                <w:rPr>
                  <w:rFonts w:hint="eastAsia" w:ascii="宋体" w:hAnsi="宋体" w:cs="宋体"/>
                  <w:sz w:val="24"/>
                  <w:szCs w:val="24"/>
                </w:rPr>
                <w:t>参考</w:t>
              </w:r>
            </w:sdtContent>
          </w:sdt>
          <w:r>
            <w:rPr>
              <w:rFonts w:hint="eastAsia" w:ascii="宋体" w:hAnsi="宋体" w:cs="宋体"/>
              <w:sz w:val="24"/>
              <w:szCs w:val="24"/>
            </w:rPr>
            <w:tab/>
          </w:r>
          <w:bookmarkStart w:id="26" w:name="_Toc2147_WPSOffice_Level1Page"/>
          <w:r>
            <w:rPr>
              <w:rFonts w:hint="eastAsia" w:ascii="宋体" w:hAnsi="宋体" w:cs="宋体"/>
              <w:sz w:val="24"/>
              <w:szCs w:val="24"/>
            </w:rPr>
            <w:t>29</w:t>
          </w:r>
          <w:bookmarkEnd w:id="26"/>
          <w:r>
            <w:rPr>
              <w:rFonts w:hint="eastAsia" w:ascii="宋体" w:hAnsi="宋体" w:cs="宋体"/>
              <w:sz w:val="24"/>
              <w:szCs w:val="24"/>
            </w:rPr>
            <w:fldChar w:fldCharType="end"/>
          </w:r>
        </w:p>
      </w:sdtContent>
    </w:sdt>
    <w:bookmarkEnd w:id="0"/>
    <w:p>
      <w:pPr>
        <w:rPr>
          <w:rFonts w:asciiTheme="minorEastAsia" w:hAnsiTheme="minorEastAsia" w:cstheme="minorEastAsia"/>
          <w:sz w:val="24"/>
        </w:rPr>
        <w:sectPr>
          <w:pgSz w:w="11906" w:h="16838"/>
          <w:pgMar w:top="1440" w:right="1800" w:bottom="1440" w:left="1800" w:header="851" w:footer="992" w:gutter="0"/>
          <w:cols w:space="425" w:num="1"/>
          <w:docGrid w:type="lines" w:linePitch="312" w:charSpace="0"/>
        </w:sectPr>
      </w:pPr>
    </w:p>
    <w:p>
      <w:pPr>
        <w:jc w:val="center"/>
        <w:rPr>
          <w:rFonts w:ascii="黑体" w:hAnsi="黑体" w:eastAsia="黑体" w:cs="黑体"/>
          <w:sz w:val="36"/>
          <w:szCs w:val="36"/>
        </w:rPr>
      </w:pPr>
      <w:bookmarkStart w:id="27" w:name="_Toc13141_WPSOffice_Level1"/>
      <w:r>
        <w:rPr>
          <w:rFonts w:hint="eastAsia" w:ascii="黑体" w:hAnsi="黑体" w:eastAsia="黑体" w:cs="黑体"/>
          <w:sz w:val="36"/>
          <w:szCs w:val="36"/>
        </w:rPr>
        <w:t>译文说明</w:t>
      </w:r>
      <w:bookmarkEnd w:id="27"/>
    </w:p>
    <w:p>
      <w:pPr>
        <w:rPr>
          <w:rFonts w:ascii="宋体" w:hAnsi="宋体" w:eastAsia="宋体" w:cs="宋体"/>
          <w:sz w:val="24"/>
        </w:rPr>
      </w:pPr>
      <w:r>
        <w:rPr>
          <w:rFonts w:hint="eastAsia" w:ascii="宋体" w:hAnsi="宋体" w:eastAsia="宋体" w:cs="宋体"/>
          <w:sz w:val="24"/>
        </w:rPr>
        <w:t>翻译文献：《Augmented Reality Where We Will All Live》Jon Peddie著</w:t>
      </w:r>
    </w:p>
    <w:p>
      <w:pPr>
        <w:rPr>
          <w:rFonts w:ascii="宋体" w:hAnsi="宋体" w:eastAsia="宋体" w:cs="宋体"/>
          <w:sz w:val="24"/>
        </w:rPr>
      </w:pPr>
      <w:r>
        <w:rPr>
          <w:rFonts w:ascii="宋体" w:hAnsi="宋体" w:eastAsia="宋体" w:cs="宋体"/>
          <w:sz w:val="24"/>
        </w:rPr>
        <w:t xml:space="preserve">ISBN 978-3-319-54501-1 </w:t>
      </w:r>
    </w:p>
    <w:p>
      <w:pPr>
        <w:rPr>
          <w:rFonts w:ascii="宋体" w:hAnsi="宋体" w:eastAsia="宋体" w:cs="宋体"/>
          <w:sz w:val="24"/>
        </w:rPr>
      </w:pPr>
      <w:r>
        <w:rPr>
          <w:rFonts w:ascii="宋体" w:hAnsi="宋体" w:eastAsia="宋体" w:cs="宋体"/>
          <w:sz w:val="24"/>
        </w:rPr>
        <w:t>ISBN 978-3-319-54502-8 (eBook)</w:t>
      </w:r>
    </w:p>
    <w:p>
      <w:pPr>
        <w:rPr>
          <w:rFonts w:asciiTheme="minorEastAsia" w:hAnsiTheme="minorEastAsia" w:cstheme="minorEastAsia"/>
          <w:sz w:val="24"/>
        </w:rPr>
      </w:pPr>
      <w:r>
        <w:rPr>
          <w:rFonts w:hint="eastAsia" w:asciiTheme="minorEastAsia" w:hAnsiTheme="minorEastAsia" w:cstheme="minorEastAsia"/>
          <w:sz w:val="24"/>
        </w:rPr>
        <w:t>翻译内容：本书的第一章《Introduction》</w:t>
      </w:r>
    </w:p>
    <w:p>
      <w:pPr>
        <w:jc w:val="center"/>
        <w:rPr>
          <w:rFonts w:ascii="黑体" w:hAnsi="黑体" w:eastAsia="黑体" w:cs="黑体"/>
          <w:sz w:val="32"/>
          <w:szCs w:val="32"/>
        </w:rPr>
      </w:pPr>
      <w:bookmarkStart w:id="28" w:name="_Toc26043_WPSOffice_Level1"/>
      <w:r>
        <w:rPr>
          <w:rFonts w:hint="eastAsia" w:ascii="黑体" w:hAnsi="黑体" w:eastAsia="黑体" w:cs="黑体"/>
          <w:sz w:val="32"/>
          <w:szCs w:val="32"/>
        </w:rPr>
        <w:t>摘要</w:t>
      </w:r>
      <w:bookmarkEnd w:id="28"/>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增强现实不仅仅是给我们提供产品的方向和视觉效果。随着时间的推移，增强现实将与身体传感器集成，以监测我们的</w:t>
      </w:r>
      <w:r>
        <w:rPr>
          <w:rFonts w:hint="eastAsia" w:asciiTheme="minorEastAsia" w:hAnsiTheme="minorEastAsia" w:cstheme="minorEastAsia"/>
          <w:sz w:val="24"/>
          <w:lang w:val="en-US" w:eastAsia="zh-CN"/>
        </w:rPr>
        <w:t>体温</w:t>
      </w:r>
      <w:r>
        <w:rPr>
          <w:rFonts w:hint="eastAsia" w:asciiTheme="minorEastAsia" w:hAnsiTheme="minorEastAsia" w:cstheme="minorEastAsia"/>
          <w:sz w:val="24"/>
        </w:rPr>
        <w:t>、氧气水平、葡萄糖水平、心率、脑电图和其他重要</w:t>
      </w:r>
      <w:r>
        <w:rPr>
          <w:rFonts w:hint="eastAsia" w:asciiTheme="minorEastAsia" w:hAnsiTheme="minorEastAsia" w:cstheme="minorEastAsia"/>
          <w:sz w:val="24"/>
          <w:lang w:val="en-US" w:eastAsia="zh-CN"/>
        </w:rPr>
        <w:t>体征</w:t>
      </w:r>
      <w:r>
        <w:rPr>
          <w:rFonts w:hint="eastAsia" w:asciiTheme="minorEastAsia" w:hAnsiTheme="minorEastAsia" w:cstheme="minorEastAsia"/>
          <w:sz w:val="24"/>
        </w:rPr>
        <w:t>。实际上，我们相当于穿着</w:t>
      </w:r>
      <w:r>
        <w:rPr>
          <w:rFonts w:hint="eastAsia" w:asciiTheme="minorEastAsia" w:hAnsiTheme="minorEastAsia" w:cstheme="minorEastAsia"/>
          <w:sz w:val="24"/>
          <w:lang w:val="en-US" w:eastAsia="zh-CN"/>
        </w:rPr>
        <w:t>一个</w:t>
      </w:r>
      <w:r>
        <w:rPr>
          <w:rFonts w:hint="eastAsia" w:asciiTheme="minorEastAsia" w:hAnsiTheme="minorEastAsia" w:cstheme="minorEastAsia"/>
          <w:sz w:val="24"/>
        </w:rPr>
        <w:t>传感器。</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增强现实从实验室试验中发展到军工应用。军事、工业和科学用户有着特定且紧急的需求和预算限制能够容忍早期系统的性能以及舒适性。</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科幻小说一直是对未来科技的预言家，在增强现实技术实现之前已经有许多增强现实的实现例子被艺术家、作家以及科学家想象出</w:t>
      </w:r>
      <w:bookmarkStart w:id="52" w:name="_GoBack"/>
      <w:bookmarkEnd w:id="52"/>
      <w:r>
        <w:rPr>
          <w:rFonts w:hint="eastAsia" w:asciiTheme="minorEastAsia" w:hAnsiTheme="minorEastAsia" w:cstheme="minorEastAsia"/>
          <w:sz w:val="24"/>
        </w:rPr>
        <w:t>来。即使这些歪点子不可能得到广泛的应用甚至是无效的，但仍然在努力使增强现实技术成为现实。</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增强现实被认为是一个视觉系统，增强我们所看见的信息和图形。然而，靠特别的位置提示，一个人的听觉也能从增强现实中受益，并且对于一个盲人或者说部分失明的人也是非常有帮助的。</w:t>
      </w:r>
    </w:p>
    <w:p>
      <w:pPr>
        <w:rPr>
          <w:rFonts w:asciiTheme="minorEastAsia" w:hAnsiTheme="minorEastAsia" w:cstheme="minorEastAsia"/>
          <w:sz w:val="24"/>
        </w:rPr>
      </w:pPr>
    </w:p>
    <w:p>
      <w:pPr>
        <w:outlineLvl w:val="1"/>
        <w:rPr>
          <w:rFonts w:ascii="黑体" w:hAnsi="黑体" w:eastAsia="黑体" w:cs="黑体"/>
          <w:sz w:val="24"/>
        </w:rPr>
      </w:pPr>
      <w:bookmarkStart w:id="29" w:name="_Toc22065_WPSOffice_Level1"/>
      <w:r>
        <w:rPr>
          <w:rFonts w:hint="eastAsia" w:ascii="黑体" w:hAnsi="黑体" w:eastAsia="黑体" w:cs="黑体"/>
          <w:sz w:val="24"/>
        </w:rPr>
        <w:t>1.1介绍</w:t>
      </w:r>
      <w:bookmarkEnd w:id="29"/>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在1956年，Philip K Dick (1928–1982)在 The Minority Report [1] 上发表并且实现了增强现实，信息就像是在我们的指尖上，从那时起增强现实技术成为了现实。</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从佩珀尔幻想到隐形眼镜：增强现实--是我们将生活的地方。</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然而，就像作品丰富且富有先见之明的Dick，增强现实的第一个例子是Hubert Schiafly[2]（1919-2011）于1950年开发的电话提词机中使用的佩珀尔幻想的概念。</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在过去的一个半世纪里，我们一直在学习如何与计算机交流，每一代都变得更加自然。从一排排开关开始，这些开关发展到打孔卡、磁带和打字机式键盘，再到图形用户界面和鼠标、触摸面板、语音和手势识别。</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增强现实系统把我们带到了计算机接口的下一个阶段，与我们过去熟悉的任何接口不同。，在增强现实出现前我们与计算机的通信是通过二维平面接口进行的。尽管在几乎所有情况下都非常有效，但它们仍然是有限的。</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 xml:space="preserve">想象一下，看到一个茶壶漂浮在你面前的空间里，想要旋转它，想看看光是如何从它的各个角度反射过来的，或者想看看底部的制造商或艺术家的名字。它可以用平板显示器来完成，但是如果你能伸手接触到图像，直接转动它，然后立即用手指转动它，然后把它传给同伴或丢弃它，这会将是多么的自然呢？ </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可穿戴增强现实显示器将虚拟数据和图像叠加到现实世界中，再加上能够实现新型空间计算的新操作系统，将需要新的用户界面。然而，增强现实系统是极其麻烦和复杂的，再加上轻量、便携和不显眼等挑战，当然也得负担得起价格（图1.1）。</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通过一个增强现实系统，我们成为了计算机环境的一部分，而不仅仅是一个具有有限交互作用的外部独立观察者。一些评论家说我们将成为界面。这代表了计算机界面和交互的革命。因为这是一场革命，所有的细微差别和机遇都还没有被理解，在开发人员和用户尝试用这种新的方式与计算机通信的过程中，它们也不会在很长一段时间内被理解。</w:t>
      </w:r>
    </w:p>
    <w:p>
      <w:pPr>
        <w:spacing w:line="360" w:lineRule="auto"/>
        <w:ind w:firstLine="480" w:firstLineChars="200"/>
        <w:rPr>
          <w:rFonts w:asciiTheme="minorEastAsia" w:hAnsiTheme="minorEastAsia" w:cstheme="minorEastAsia"/>
          <w:sz w:val="24"/>
        </w:rPr>
      </w:pP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5268595" cy="2675890"/>
            <wp:effectExtent l="0" t="0" r="825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8595" cy="2675890"/>
                    </a:xfrm>
                    <a:prstGeom prst="rect">
                      <a:avLst/>
                    </a:prstGeom>
                    <a:noFill/>
                    <a:ln>
                      <a:noFill/>
                    </a:ln>
                  </pic:spPr>
                </pic:pic>
              </a:graphicData>
            </a:graphic>
          </wp:inline>
        </w:drawing>
      </w:r>
    </w:p>
    <w:p>
      <w:pPr>
        <w:tabs>
          <w:tab w:val="left" w:pos="2038"/>
        </w:tabs>
        <w:spacing w:line="360" w:lineRule="auto"/>
        <w:ind w:firstLine="420" w:firstLineChars="200"/>
        <w:jc w:val="center"/>
        <w:rPr>
          <w:rFonts w:asciiTheme="minorEastAsia" w:hAnsiTheme="minorEastAsia" w:cstheme="minorEastAsia"/>
          <w:sz w:val="24"/>
        </w:rPr>
      </w:pPr>
      <w:r>
        <w:rPr>
          <w:rFonts w:hint="eastAsia" w:ascii="楷体" w:hAnsi="楷体" w:eastAsia="楷体" w:cs="楷体"/>
          <w:szCs w:val="21"/>
        </w:rPr>
        <w:t>图 1.1 增强现实智能眼镜必须考虑到的许多方面（由Steve Mann建议）</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现在，随着增强现实，我们的身体成为这个过程中的一个关键组成部分。我们的眼睛在看哪里，我们的手在哪里，我们在说什么，以及我们的脑电图在可能说什么？</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增强现实将完全真实的图像与模拟或合成的图像以及信息混合在佩戴者的视线中。</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几乎每个人都曾在《星球大战》中看到过Leia王子的影像，它是一幅全息图，从R2D2投射到某个虚构的光场上。和1977年的图像一样奇妙，我们现在能够用增强现实来实现它。但是与科幻小说中的光场不同，逼真的图像可以通过增强现实来观看。</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我们长期以来一直有一个共同的想法就是立刻或不断地将大量并发和及时的信息提供给你们。增强现实的奇迹在于把我们的袖珍计算机神奇地和数据云中存储的大量信息连接，同时实时地为它们提供我们的移动的位置，并从中获取我们需要的信息。人类活动的效率与可利用的数据有关，以及以图片和图形的形式回避现实，对此增强现实也是矛盾的。因此，它也可能演变成“注意你想要的”这种处境。如果一个场景中的标签太多，或者对象太多，那么它会变得混乱并且难以阅读。如果没有限制和隐私保护（如果有这样的事情的话），你的增强现实设备可能会被不需要的和压倒性的信息、广告、通信提醒和干扰。</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2006年，Vernor Vinge（1944-）写了使他获得雨果奖的科幻小说《彩虹的尽头》，这是一个关于增强现实及其道德含义和后果的故事。在Vinge的书中，设想了一个在计算无处不在的数字/虚拟世界的安全概念。他探讨了迅速的技术变革所带来的影响，这些技术变革既赋予那些可能扰乱社会的不满的人权力，也赋予那些试图阻止他们的人权力，以及在监视和反监视之间的相互作用下，对“谁监视监视者”这一古老问题的探讨。2013年晚些时候，增强现实先锋Steven Mann（1962-）在TEDex做了一个关于他个人面对监视和反监视的演讲[3]。</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因此，增强现实也是矛盾的，关于人类行动相对于可用数据的效率，以及以图片和图形的形式回避现实，还有与社会的规范、期望、容忍度和监管机构及其代理的平衡。那是一项巨大的工作。</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这本书将涉及增强现实（AR）的许多方面，并在适当或必要时提及虚拟现实（VR），但读者应该清楚，这两个方面的技术和经验都截然不同。</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试图描述虚拟或虚幻的现实是很困难的，因为它是解释性的，我们都了解它，但每个人的想法有点不同。根据所使用的硬件来定义它是不够的，因为硬件会发生变化。</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增强现实不是一回事，它是一个可以被许多事物使用的概念，它将成为我们生活中普遍存在的一部分，就像电一样。</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根据非营利性组织Augmented Reality.org于2015年发布的一份报告，智能眼镜的销量将在2020年左右达到10亿架，并在10年内超过手机出货量[4]。</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增强现实将完全扰乱我们的生活方式。增强现实是一种新的媒介，而不仅仅是一种新的技术，它将以各种深刻的方式改变人们的生活，因此它不能被视为小说的主题。</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一份Gartner公司的市场研究报告预测，随着智能眼镜加强诊断和维修，到2017年，现场服务行业将节省约10亿美元[5]。</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而且，一种尺寸不适合所有人，也不适合用一种所谓的沉浸式现实去满足所有市场、用户、需求或期望。</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增强现实没有主要特点。我们将从中获得许多好处。我不能过分强调它；这项技术的名字准确地描述了它是什么。它一般会最大程度辅助我们，通过被它辅助，这意味着我们得到扩展，变得更好，变得更强。渐渐地我们可以做比以前更多的事情。增强现实将有助于减少我们生活中的冲突（它不会完全做到这一点，但它将极大地帮助）。我们在生活中会遇到冲突。想象你要去商店，当你到达商店时，你发现那里很拥挤，而你只想买一条面包。你问你的智能眼镜，“去哪才不去拥挤买到面包？”然后，在你的眼镜上，出现了一些信息，上面写着离开这里等等。想象你在市中心开车，你找不到一个还没满的停车场，你的眼镜会告诉你停车的位置。</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这些功能今天可以在智能手机上完成，只是你必须拿起手机看一看。这就是冲突。因为干扰你正常的旅行，你正常的通讯等等。你必须停止一些过程才能看电话。有了增强现实，当你要去你想去的地方时，你不必停下，因为数据就在你面前，这些都是好处。</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这是为消费者所思考的。但对于工业应用来说又是不同的，因为工业应用，除了紧急响应者，其他人都不需要到处走动太多。通常在工业应用中使用增强现实，您没有智能戴眼镜并且将要去做事（驾驶飞机、驾驶汽车、管理生产线、操作泵等），你带上智能眼镜，然后就可以负责这项工作。例如，如果你是设计师，你进入设计工作室，然后戴上智能眼镜设计，摘下眼镜回家。消费者会更经常戴智能眼镜，是因为他们会将它们当做日用品。</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汽车和公共汽车上的平视显示器、带显示器的头盔和增强现实眼镜将是司空见惯的，当它们不可用时，也会让我们感到不舒服。紧急响应者将能够看到并预测障碍。从体育训练到教育补习这些教育方面，将通过增强现实予以辅助。娱乐将发展到更加的令人兴奋、沉浸和惊人的新高度。将每天使用实时视觉翻译。游戏也将遍及世界各地，军事战场行动也将更加致命和有效。外科医生将进行远程手术和诊断，我们将参观博物馆、和有可能成为新家地方以及我们无法到达的惊奇的旅游景点。</w:t>
      </w:r>
    </w:p>
    <w:p>
      <w:pPr>
        <w:tabs>
          <w:tab w:val="left" w:pos="2038"/>
        </w:tabs>
        <w:spacing w:line="360" w:lineRule="auto"/>
        <w:outlineLvl w:val="1"/>
        <w:rPr>
          <w:rFonts w:ascii="黑体" w:hAnsi="黑体" w:eastAsia="黑体" w:cs="黑体"/>
          <w:sz w:val="24"/>
        </w:rPr>
      </w:pPr>
      <w:bookmarkStart w:id="30" w:name="_Toc9557_WPSOffice_Level1"/>
      <w:r>
        <w:rPr>
          <w:rFonts w:hint="eastAsia" w:ascii="黑体" w:hAnsi="黑体" w:eastAsia="黑体" w:cs="黑体"/>
          <w:sz w:val="24"/>
        </w:rPr>
        <w:t>1.2 对增强现实的期望</w:t>
      </w:r>
      <w:bookmarkEnd w:id="30"/>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增强现实</w:t>
      </w:r>
      <w:r>
        <w:rPr>
          <w:rFonts w:ascii="Arial" w:hAnsi="Arial" w:eastAsia="宋体" w:cs="Arial"/>
          <w:color w:val="333333"/>
          <w:sz w:val="24"/>
          <w:shd w:val="clear" w:color="auto" w:fill="F9F9F9"/>
        </w:rPr>
        <w:t>头戴式视图器</w:t>
      </w:r>
      <w:r>
        <w:rPr>
          <w:rFonts w:hint="eastAsia" w:asciiTheme="minorEastAsia" w:hAnsiTheme="minorEastAsia" w:cstheme="minorEastAsia"/>
          <w:sz w:val="24"/>
        </w:rPr>
        <w:t>不仅能为我们提供产品的方向和视觉效果，还能与身体传感器集成，监测我们的温度、氧气水平、葡萄糖水平、心率、脑电图和其他重要参数。事实上，我们将佩戴相当于《星际迷航》中的手持科学分析仪，我们以及我们授权的人员/组织（如家庭医生或培训师）将可以获得这些信息。</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 xml:space="preserve">    不仅仅是我们的身体，还有我们的环境。紧急响应人员的增强现实头盔将测量氧气、甲烷、二氧化碳以及其他我们看不见的气体和污染物，并对爆炸或有毒情况发出预警。在污染严重的地区，一个人的增强现实眼镜可以提醒佩戴者呼吸系统有危险的情况。这包括测量佩戴者吸收的辐射量以及检测氡和其他有害源的剂量。</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增强现实就像是具有x射线的效果一样。</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这些增强现实的设备将辅助我们，让我们像超级英雄一样。让我们具备前所未有的力量，让我们远离暴行和恐惧。</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 xml:space="preserve">    我们将在不易察觉的情况下使用它，它将是变得隐匿。正如我和另一些人逐渐得出的结论：无形中技术开始发挥作用。</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随着新思想和新能力的不断涌现，有关这方面的书籍将继续被撰写。难道我们还没具备吗？确实，还需要一段时间，但我们现在可以享受并从增强现实中受益。</w:t>
      </w:r>
    </w:p>
    <w:p>
      <w:pPr>
        <w:tabs>
          <w:tab w:val="left" w:pos="2038"/>
        </w:tabs>
        <w:spacing w:line="360" w:lineRule="auto"/>
        <w:outlineLvl w:val="1"/>
        <w:rPr>
          <w:rFonts w:ascii="黑体" w:hAnsi="黑体" w:eastAsia="黑体" w:cs="黑体"/>
          <w:sz w:val="24"/>
        </w:rPr>
      </w:pPr>
      <w:bookmarkStart w:id="31" w:name="_Toc17543_WPSOffice_Level1"/>
      <w:r>
        <w:rPr>
          <w:rFonts w:hint="eastAsia" w:ascii="黑体" w:hAnsi="黑体" w:eastAsia="黑体" w:cs="黑体"/>
          <w:sz w:val="24"/>
        </w:rPr>
        <w:t>1.3 增强现实的危机</w:t>
      </w:r>
      <w:bookmarkEnd w:id="31"/>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爱立信消费者实验室从事消费者调查已经超过20年，研究人们的行为和价值观，包括他们对信息通信技术（ICT）产品和服务的行为和思考方式，从而对市场和消费者趋势提供了独特的见解。爱立信消费者实验室消费者研究项目是基于每年在40多个国家对10万个人进行访问，这统计可代表11亿人的观点。</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2016年10月，爱立信消费者实验室进行了一项调查，并利用这些数据编写了2017年10大热门消费趋势报告[6]。在这项研究中，他们发现五分之三的智能手机用户认为他们的手机使他们更安全，但也因此承担更多的风险。</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现在，我们无论何处都带着电话。如果我们迷路了，我们可以用我们的手机打电话，查看记事本、在互联网上查找信息或使用GPS导航。例如，超过一半的智能手机用户已经用智能手机上使用过紧急警报、追踪或通知。另外五分之三的人的手机里有紧急联系人。但是如果你在寻找目的地的时候遗失了手机会发生什么呢？或者你在城镇的偏远地区发生了意外，而你的手机没有充电？在许多方面，智能手机的基本功能可以让你更安全，五个被调查的主要城市的大约五分之二的公民同意这一点。但有反过来也可知：五分之三的人觉得依靠手机来保证自己的安全会冒更多的风险。</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当消费者学会依赖他们的增强现实眼镜时，同样的过度信任的风险也可能会出现。</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事实上，超过一半的高级互联网用户愿意使用增强现实眼镜突出危险的地方，并且接近的人可能并不令人惊讶。但三分之一以上的人也愿意排除他们周围令人不安的因素，如涂鸦、垃圾，甚至是衣着不整的人。他们想通过添加鸟、花或模仿他们最喜欢的电影或电视节目来改变环境。</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至少有同样多的人想抹掉街道标志、无聊的商店橱窗和广告牌。尽管这对那些无法吸引消费者遐想的品牌来说可能是一场噩梦（他们可能被轻易地从视线中抹去），但这也造成了一种风险，即佩戴增强现实眼镜的人可能会对城市危险变得司空见惯，变得麻木，可以说是失去了他们的“街头智慧”。</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消费者想用增强现实眼镜把世界变成能反映他们个人情绪的东西。大约五分之二的人想改变他们周围环境的样子，甚至改变人们对他们的看法。</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几乎许多人想拥有增强现实眼镜，是为了找到和获取数字游戏项目，比如在《Pokémon GO》等增强现实游戏中。很有可能这不是唯一一个融入人们物理现实的游戏。这些游戏可以让人们看起来像外星人、精灵，甚至是他们最喜欢的电影里的人物。</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随着增强现实眼镜的流行和普及，人们将不得不学习如何使用它们，就像他们正在学习如何使用（或不使用）智能手机一样。</w:t>
      </w:r>
    </w:p>
    <w:p>
      <w:pPr>
        <w:spacing w:line="360" w:lineRule="auto"/>
        <w:jc w:val="left"/>
        <w:outlineLvl w:val="1"/>
        <w:rPr>
          <w:rFonts w:ascii="黑体" w:hAnsi="黑体" w:eastAsia="黑体" w:cs="黑体"/>
          <w:sz w:val="24"/>
        </w:rPr>
      </w:pPr>
      <w:bookmarkStart w:id="32" w:name="_Toc13955_WPSOffice_Level1"/>
      <w:r>
        <w:rPr>
          <w:rFonts w:hint="eastAsia" w:ascii="黑体" w:hAnsi="黑体" w:eastAsia="黑体" w:cs="黑体"/>
          <w:sz w:val="24"/>
        </w:rPr>
        <w:t>1.4 增强现实的能力</w:t>
      </w:r>
      <w:bookmarkEnd w:id="32"/>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为了设计、建造、制造和支持增强现实设备，一家公司必须拥有广泛而繁杂的专家：工程师、科学家、技术人员、医生、数学家和管理人员。他们必须理解并知道如何整合：</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•音频技术</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•摄像技术</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•显示技术</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•人机工程学和用户界面</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•几何和三角数学</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•图像处理技术和过程</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•制造工程</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•光学和验光业</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•生理学</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•定位、追踪和定位方法学</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•电源管理</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•处理器（中央处理器，图像处理器，数字信号处理器，现场可编程门阵列以及特殊用途）和内存</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•半导体技术</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•软件工程、操作系统、应用程序接口、驱动程序、计算机图形，游戏引擎</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不止一个增强现实供应商告诉我这是他做过的最困难的事情。</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很难去解释增强现实，因为它有很多方面。尽管如此，本书的其余部分会试着去解释。读完这本书后，你无法设计一个增强现实系统，但你将知道它们是如何工作的，它们能做什么，不能做什么，以及为什么你和我迫不及待地想要拥有我们自己的增强现实设备。</w:t>
      </w:r>
    </w:p>
    <w:p>
      <w:pPr>
        <w:spacing w:line="360" w:lineRule="auto"/>
        <w:jc w:val="left"/>
        <w:outlineLvl w:val="1"/>
        <w:rPr>
          <w:rFonts w:ascii="黑体" w:hAnsi="黑体" w:eastAsia="黑体" w:cs="黑体"/>
          <w:sz w:val="24"/>
        </w:rPr>
      </w:pPr>
      <w:bookmarkStart w:id="33" w:name="_Toc20866_WPSOffice_Level1"/>
      <w:r>
        <w:rPr>
          <w:rFonts w:hint="eastAsia" w:ascii="黑体" w:hAnsi="黑体" w:eastAsia="黑体" w:cs="黑体"/>
          <w:sz w:val="24"/>
        </w:rPr>
        <w:t>1.5 了解增强现实</w:t>
      </w:r>
      <w:bookmarkEnd w:id="33"/>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视觉上呈现增强现实有三种方法。</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视觉透视是创建增强现实视图的主要方法。这是20世纪60年代早期设计Sutherland 而发展出来的一种透明透镜（如眼镜或头盔的面板），它可以让用户对现实世界的感知不受修改（或限制），并通过透明显示器、镜子和透镜或微型显示器将信息和图形增强现实叠加显示出来。</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在视觉透明增强现实系统中，有这几类：</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•隐形眼镜</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•头盔</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•平视显示器（HUD）</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•智能眼镜</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—集成</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—附加显示屏和系统，为了方便、防晒或作为安全眼镜</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•专业用途和其他</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第2章2.1节《增强现实系统的类型》进一步讨论了这类增强现实透明系统。</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遮挡视图，用户戴着头戴式显示器（HMD），该显示器会阻挡真实世界，HMD中的显示器通过HMD中的前向摄像头提供世界视图。这是最接近混合现实的模型，也被称为</w:t>
      </w:r>
      <w:r>
        <w:rPr>
          <w:rFonts w:hint="eastAsia" w:asciiTheme="minorEastAsia" w:hAnsiTheme="minorEastAsia" w:cstheme="minorEastAsia"/>
          <w:color w:val="333333"/>
          <w:sz w:val="24"/>
          <w:shd w:val="clear" w:color="auto" w:fill="F9F9F9"/>
        </w:rPr>
        <w:t>视频透视</w:t>
      </w:r>
      <w:r>
        <w:rPr>
          <w:rFonts w:hint="eastAsia" w:asciiTheme="minorEastAsia" w:hAnsiTheme="minorEastAsia" w:cstheme="minorEastAsia"/>
          <w:sz w:val="24"/>
        </w:rPr>
        <w:t>。增强的信息或图形被覆盖或混合到视频提要中。这种技术限制了用户的视野，并且如果只使用一台相机，可以将视角限制为平面二维视图。</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投影增强现实是一种将信息和图像叠加显示的增强现实技术。这项技术是从</w:t>
      </w:r>
      <w:r>
        <w:rPr>
          <w:rFonts w:ascii="Arial" w:hAnsi="Arial" w:eastAsia="宋体" w:cs="Arial"/>
          <w:color w:val="333333"/>
          <w:sz w:val="24"/>
          <w:shd w:val="clear" w:color="auto" w:fill="F9F9F9"/>
        </w:rPr>
        <w:t>头戴式视图器</w:t>
      </w:r>
      <w:r>
        <w:rPr>
          <w:rFonts w:hint="eastAsia" w:asciiTheme="minorEastAsia" w:hAnsiTheme="minorEastAsia" w:cstheme="minorEastAsia"/>
          <w:sz w:val="24"/>
        </w:rPr>
        <w:t>设备或HMD投影到现实世界和物体上，从而产生投影显示。</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 xml:space="preserve">    这三种技术可在不同的范围应用于观看者：头戴式，手持式和空间安置。</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视觉感知是认知、信息传递和记忆的关键。 Edgar Dale（1900-1985）是一位美国教育家，他发展了经验圆锥。他假设我们记住10%的阅读内容，50%的视听内容（图1.2）。</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5271770" cy="3401060"/>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1770" cy="3401060"/>
                    </a:xfrm>
                    <a:prstGeom prst="rect">
                      <a:avLst/>
                    </a:prstGeom>
                    <a:noFill/>
                    <a:ln>
                      <a:noFill/>
                    </a:ln>
                  </pic:spPr>
                </pic:pic>
              </a:graphicData>
            </a:graphic>
          </wp:inline>
        </w:drawing>
      </w:r>
    </w:p>
    <w:p>
      <w:pPr>
        <w:spacing w:line="360" w:lineRule="auto"/>
        <w:ind w:firstLine="420" w:firstLineChars="200"/>
        <w:jc w:val="center"/>
        <w:rPr>
          <w:rFonts w:ascii="楷体" w:hAnsi="楷体" w:eastAsia="楷体" w:cs="楷体"/>
          <w:szCs w:val="21"/>
        </w:rPr>
      </w:pPr>
      <w:r>
        <w:rPr>
          <w:rFonts w:hint="eastAsia" w:ascii="楷体" w:hAnsi="楷体" w:eastAsia="楷体" w:cs="楷体"/>
          <w:szCs w:val="21"/>
        </w:rPr>
        <w:t>图1.2Edgar Dale的学习锥不包含处列出的百分比。它涉及抽象对比具体，以及更多的感官运用（来源：Jeffrey Anderson）</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Dale的“经验锥”，他打算提供已被广泛歪曲的各种视听媒体直观具体的的模型。它通常被称为“学习锥”，旨在告知观众人们根据他们如何遇到信息记得多少。然而，Dale没有包括任何数字，也没有把他的锥体建立在科学研究的基础上，他还警告读者不要过于认真对待锥体。这些数字来自于1967年一位名叫D.G.Treichler的润滑油公司员工在一本名为《电影和视听交流》的音频杂志上发表的一篇非学术性文章。</w:t>
      </w:r>
    </w:p>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然而，撇开学术和学究的问题不谈，（如果没有完全理解或量化）公认我们通过我们的眼睛接收大部分信息，增强现实设备提高了接收的信息水平。当他们学习和获得经验时，这些信息就变成了智慧。</w:t>
      </w:r>
      <w:r>
        <w:rPr>
          <w:rFonts w:hint="eastAsia" w:asciiTheme="minorEastAsia" w:hAnsiTheme="minorEastAsia" w:cstheme="minorEastAsia"/>
          <w:sz w:val="24"/>
        </w:rPr>
        <w:tab/>
      </w:r>
    </w:p>
    <w:p>
      <w:pPr>
        <w:tabs>
          <w:tab w:val="left" w:pos="1288"/>
        </w:tabs>
        <w:spacing w:line="360" w:lineRule="auto"/>
        <w:jc w:val="left"/>
        <w:outlineLvl w:val="1"/>
        <w:rPr>
          <w:rFonts w:ascii="黑体" w:hAnsi="黑体" w:eastAsia="黑体" w:cs="黑体"/>
          <w:sz w:val="24"/>
        </w:rPr>
      </w:pPr>
      <w:bookmarkStart w:id="34" w:name="_Toc20124_WPSOffice_Level1"/>
      <w:r>
        <w:rPr>
          <w:rFonts w:hint="eastAsia" w:ascii="黑体" w:hAnsi="黑体" w:eastAsia="黑体" w:cs="黑体"/>
          <w:sz w:val="24"/>
        </w:rPr>
        <w:t>1.6 现实</w:t>
      </w:r>
      <w:bookmarkEnd w:id="34"/>
    </w:p>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沉浸式虚拟现实是一个混杂了多学科、应用以及条件的技术。它，或者它们，有很多名称（表1.1）。但是无论用什么方式来都是描述全息甲板（holodeck）。</w:t>
      </w:r>
    </w:p>
    <w:p>
      <w:pPr>
        <w:tabs>
          <w:tab w:val="left" w:pos="1288"/>
        </w:tabs>
        <w:spacing w:line="360" w:lineRule="auto"/>
        <w:ind w:firstLine="420" w:firstLineChars="200"/>
        <w:jc w:val="left"/>
        <w:rPr>
          <w:rFonts w:ascii="楷体" w:hAnsi="楷体" w:eastAsia="楷体" w:cs="楷体"/>
          <w:szCs w:val="21"/>
        </w:rPr>
      </w:pPr>
      <w:r>
        <w:rPr>
          <w:rFonts w:hint="eastAsia" w:ascii="楷体" w:hAnsi="楷体" w:eastAsia="楷体" w:cs="楷体"/>
          <w:szCs w:val="21"/>
        </w:rPr>
        <w:t xml:space="preserve">表 1.1 </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Alternate</w:t>
            </w:r>
          </w:p>
        </w:tc>
        <w:tc>
          <w:tcPr>
            <w:tcW w:w="2841"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color w:val="000000"/>
                <w:sz w:val="24"/>
                <w:shd w:val="clear" w:color="auto" w:fill="FFFFFF"/>
              </w:rPr>
              <w:t>Interactive</w:t>
            </w:r>
          </w:p>
        </w:tc>
        <w:tc>
          <w:tcPr>
            <w:tcW w:w="2841"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Spatial-augmented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Another</w:t>
            </w:r>
          </w:p>
        </w:tc>
        <w:tc>
          <w:tcPr>
            <w:tcW w:w="2841"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Magic</w:t>
            </w:r>
          </w:p>
        </w:tc>
        <w:tc>
          <w:tcPr>
            <w:tcW w:w="2841"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Super vision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Artificial</w:t>
            </w:r>
          </w:p>
        </w:tc>
        <w:tc>
          <w:tcPr>
            <w:tcW w:w="2841"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Mediated</w:t>
            </w:r>
          </w:p>
        </w:tc>
        <w:tc>
          <w:tcPr>
            <w:tcW w:w="2841"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Synthetic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Augmented</w:t>
            </w:r>
          </w:p>
        </w:tc>
        <w:tc>
          <w:tcPr>
            <w:tcW w:w="2841"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Merged</w:t>
            </w:r>
          </w:p>
        </w:tc>
        <w:tc>
          <w:tcPr>
            <w:tcW w:w="2841"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Trans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Blended</w:t>
            </w:r>
          </w:p>
        </w:tc>
        <w:tc>
          <w:tcPr>
            <w:tcW w:w="2841"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Mirrored</w:t>
            </w:r>
          </w:p>
        </w:tc>
        <w:tc>
          <w:tcPr>
            <w:tcW w:w="2841"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Vicarious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6" w:hRule="atLeast"/>
        </w:trPr>
        <w:tc>
          <w:tcPr>
            <w:tcW w:w="2840"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Cognitive</w:t>
            </w:r>
          </w:p>
        </w:tc>
        <w:tc>
          <w:tcPr>
            <w:tcW w:w="2841"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Mixed</w:t>
            </w:r>
          </w:p>
        </w:tc>
        <w:tc>
          <w:tcPr>
            <w:tcW w:w="2841"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Virtual augmented  reality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Digital</w:t>
            </w:r>
          </w:p>
        </w:tc>
        <w:tc>
          <w:tcPr>
            <w:tcW w:w="2841"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Modulated</w:t>
            </w:r>
          </w:p>
        </w:tc>
        <w:tc>
          <w:tcPr>
            <w:tcW w:w="2841"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Virtual Environment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Digitally mediated</w:t>
            </w:r>
          </w:p>
        </w:tc>
        <w:tc>
          <w:tcPr>
            <w:tcW w:w="2841"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Perceptive</w:t>
            </w:r>
          </w:p>
        </w:tc>
        <w:tc>
          <w:tcPr>
            <w:tcW w:w="2841"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Dimensional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Projected</w:t>
            </w:r>
          </w:p>
        </w:tc>
        <w:tc>
          <w:tcPr>
            <w:tcW w:w="2841"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Visual</w:t>
            </w:r>
          </w:p>
        </w:tc>
        <w:tc>
          <w:tcPr>
            <w:tcW w:w="2841"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Window-on-the-world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Diminished</w:t>
            </w:r>
          </w:p>
        </w:tc>
        <w:tc>
          <w:tcPr>
            <w:tcW w:w="2841"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Previsualization</w:t>
            </w:r>
          </w:p>
        </w:tc>
        <w:tc>
          <w:tcPr>
            <w:tcW w:w="2841"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Spatial augmented reality</w:t>
            </w:r>
          </w:p>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(SAR)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Extended</w:t>
            </w:r>
          </w:p>
        </w:tc>
        <w:tc>
          <w:tcPr>
            <w:tcW w:w="2841"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Second</w:t>
            </w:r>
          </w:p>
        </w:tc>
        <w:tc>
          <w:tcPr>
            <w:tcW w:w="2841"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Hybrid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External</w:t>
            </w:r>
          </w:p>
        </w:tc>
        <w:tc>
          <w:tcPr>
            <w:tcW w:w="2841"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Simulated</w:t>
            </w:r>
          </w:p>
        </w:tc>
        <w:tc>
          <w:tcPr>
            <w:tcW w:w="2841"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Immersive (Tactical, Strategic, Narrative, and Spatial)</w:t>
            </w:r>
          </w:p>
        </w:tc>
        <w:tc>
          <w:tcPr>
            <w:tcW w:w="2841" w:type="dxa"/>
          </w:tcPr>
          <w:p>
            <w:pPr>
              <w:tabs>
                <w:tab w:val="left" w:pos="1288"/>
              </w:tabs>
              <w:spacing w:line="360" w:lineRule="auto"/>
              <w:ind w:firstLine="480" w:firstLineChars="200"/>
              <w:jc w:val="left"/>
              <w:rPr>
                <w:rFonts w:asciiTheme="minorEastAsia" w:hAnsiTheme="minorEastAsia" w:cstheme="minorEastAsia"/>
                <w:sz w:val="24"/>
              </w:rPr>
            </w:pPr>
          </w:p>
        </w:tc>
        <w:tc>
          <w:tcPr>
            <w:tcW w:w="2841" w:type="dxa"/>
          </w:tcPr>
          <w:p>
            <w:pPr>
              <w:tabs>
                <w:tab w:val="left" w:pos="1288"/>
              </w:tabs>
              <w:spacing w:line="360" w:lineRule="auto"/>
              <w:ind w:firstLine="480" w:firstLineChars="200"/>
              <w:jc w:val="left"/>
              <w:rPr>
                <w:rFonts w:asciiTheme="minorEastAsia" w:hAnsiTheme="minorEastAsia" w:cstheme="minorEastAsia"/>
                <w:sz w:val="24"/>
              </w:rPr>
            </w:pPr>
          </w:p>
        </w:tc>
      </w:tr>
    </w:tbl>
    <w:p>
      <w:pPr>
        <w:tabs>
          <w:tab w:val="left" w:pos="1288"/>
        </w:tabs>
        <w:spacing w:line="360" w:lineRule="auto"/>
        <w:jc w:val="left"/>
        <w:outlineLvl w:val="1"/>
        <w:rPr>
          <w:rFonts w:ascii="黑体" w:hAnsi="黑体" w:eastAsia="黑体" w:cs="黑体"/>
          <w:sz w:val="24"/>
        </w:rPr>
      </w:pPr>
      <w:bookmarkStart w:id="35" w:name="_Toc19006_WPSOffice_Level1"/>
      <w:r>
        <w:rPr>
          <w:rFonts w:hint="eastAsia" w:ascii="黑体" w:hAnsi="黑体" w:eastAsia="黑体" w:cs="黑体"/>
          <w:sz w:val="24"/>
        </w:rPr>
        <w:t>1.7 增强现实在虚拟实景中的地位</w:t>
      </w:r>
      <w:bookmarkEnd w:id="35"/>
    </w:p>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有这么多名称冲突和目的技术，将它们分类并贴上标签是很有帮助的，这样做有助于方便对话和混合，并且方便一步一步构建分类和定义。</w:t>
      </w:r>
    </w:p>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虚拟实境是一个统一的虚拟共享空间，由增强的物理现实和物理持久的虚拟空间融合而成，它是两者的融合，同时允许用户体验两者。这一术语来自尼尔·斯蒂芬森（Neal Stephenson）的科幻小说《雪崩》（Snow Crash）[8]（1992年出版），在这本小说中，被现实世界三维空间距离所隔的人们可以利用软件代理通过各自的化身进行交互。</w:t>
      </w:r>
    </w:p>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工业界、投资者、政府和消费者都认识到增强现实、虚拟现实和混合现实头戴式显示器有一些特殊之处，但许多人怀疑这是否是他们在日常生活中实际使用的东西。这意味着我们还没有完全到达成目的，但是我们比以前更快地到达成目标。</w:t>
      </w:r>
    </w:p>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我们与设备交互的方式已经进化。计算机技术的每一个进步都需要一种新的输入方法：从键盘到鼠标，再到触摸。然而，下一代设备使用有限的控制方法，如头、手和声音，这些都是由之前几代设备传递过来的。这些相互作用也必须进化。增强现实系统将打破这些模式，并引入新的自然用户界面，如语音和眼睛跟踪，放弃早期从触摸屏借用的方法，以及虚拟现实手势。自然的眼动追踪的支持者说，它通过你的眼睛将你的意图转化为相应的行为。</w:t>
      </w:r>
    </w:p>
    <w:p>
      <w:pPr>
        <w:tabs>
          <w:tab w:val="left" w:pos="2038"/>
        </w:tabs>
        <w:spacing w:line="360" w:lineRule="auto"/>
        <w:outlineLvl w:val="2"/>
        <w:rPr>
          <w:rFonts w:ascii="黑体" w:hAnsi="黑体" w:eastAsia="黑体" w:cs="黑体"/>
          <w:sz w:val="24"/>
        </w:rPr>
      </w:pPr>
      <w:bookmarkStart w:id="36" w:name="_Toc12730_WPSOffice_Level2"/>
      <w:r>
        <w:rPr>
          <w:rFonts w:hint="eastAsia" w:ascii="黑体" w:hAnsi="黑体" w:eastAsia="黑体" w:cs="黑体"/>
          <w:sz w:val="24"/>
        </w:rPr>
        <w:t>1.7.1 转化世界</w:t>
      </w:r>
      <w:bookmarkEnd w:id="36"/>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人类所了解的以及大部分情况下的构想都是3D环境下。我们可以想象物体的背面，并掌握它在环境中所处位置的大小。它是立体视觉和认知的优势之一。</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但是，我们必须以图纸、地图和人的插图的形式处理三维物体在平面二维表面上的投影。</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纸上、显示器或智能手机屏幕上的插图和地图在认知上是有限的、具有挑战性的，而且常常令人困惑。他们很难理解。首先，它们必须被简化，以适应媒介，但是常常使我们的大脑难以处理和理解，并且转化为必要的行动。</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当大脑试图从一个维度移动到另一个维度，来回转换二维空间信息时，它确实起作用，直到完全理解二维表示，但有时它永远不会理解。</w:t>
      </w:r>
    </w:p>
    <w:p>
      <w:pPr>
        <w:tabs>
          <w:tab w:val="left" w:pos="1288"/>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如果有一系列的二维图像，你需要记住它们的顺序才能执行某些任务，那么很有可能你不会记住它们，你必须重复这些步骤来加强你的记忆。</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增强现实系统通过提供与环境重叠并正确对齐的三维信息来克服这种认知维度挑战。Metavision和Accenture于2016年进行了一项调查，并在2106国际混合和增强现实研讨会（ISMAR）上进行了介绍。关于这个题目，题目是，“什么更好：二维还是三维指令？”〔9〕。</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这就创建了一个可以用来解释如何执行三维空间任务增强现实系统的基础认知，如组装家具或维修设备。</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2006年，前电信执行官和技术作者TomiAhonen（1943–）制定了七种大众媒体媒介工具或体验的清单（表1.2）。</w:t>
      </w:r>
    </w:p>
    <w:p>
      <w:pPr>
        <w:spacing w:line="360" w:lineRule="auto"/>
        <w:ind w:firstLine="420" w:firstLineChars="200"/>
        <w:jc w:val="left"/>
        <w:rPr>
          <w:rFonts w:ascii="楷体" w:hAnsi="楷体" w:eastAsia="楷体" w:cs="楷体"/>
          <w:szCs w:val="21"/>
        </w:rPr>
      </w:pPr>
      <w:r>
        <w:rPr>
          <w:rFonts w:hint="eastAsia" w:ascii="楷体" w:hAnsi="楷体" w:eastAsia="楷体" w:cs="楷体"/>
          <w:szCs w:val="21"/>
        </w:rPr>
        <w:t>表1.2七大媒体载体</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1.印刷品（书籍、小册子、报纸，杂志等）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2.录音（唱片、磁带、</w:t>
            </w:r>
            <w:r>
              <w:rPr>
                <w:rFonts w:hint="eastAsia" w:asciiTheme="minorEastAsia" w:hAnsiTheme="minorEastAsia" w:cstheme="minorEastAsia"/>
                <w:color w:val="000000"/>
                <w:sz w:val="24"/>
                <w:shd w:val="clear" w:color="auto" w:fill="FFFFFF"/>
              </w:rPr>
              <w:t>盒式录音带、录音带盒</w:t>
            </w:r>
            <w:r>
              <w:rPr>
                <w:rFonts w:hint="eastAsia" w:asciiTheme="minorEastAsia" w:hAnsiTheme="minorEastAsia" w:cstheme="minorEastAsia"/>
                <w:sz w:val="24"/>
              </w:rPr>
              <w:t>、CD、DVD，19世纪后期）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3.电影（1900年左右）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4.广播（1910年左右）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5.电视（1950年左右）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6.互联网（1990年左右）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7.手机（2000年左右）</w:t>
            </w:r>
          </w:p>
        </w:tc>
      </w:tr>
    </w:tbl>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Layer的创始人Raimo van der Klein预测第八个大众媒体将是增强现实（见章节6.1.3.1）。</w:t>
      </w:r>
    </w:p>
    <w:p>
      <w:pPr>
        <w:spacing w:line="360" w:lineRule="auto"/>
        <w:jc w:val="left"/>
        <w:outlineLvl w:val="2"/>
        <w:rPr>
          <w:rFonts w:asciiTheme="minorEastAsia" w:hAnsiTheme="minorEastAsia" w:cstheme="minorEastAsia"/>
          <w:sz w:val="24"/>
        </w:rPr>
      </w:pPr>
      <w:bookmarkStart w:id="37" w:name="_Toc26043_WPSOffice_Level2"/>
      <w:r>
        <w:rPr>
          <w:rFonts w:hint="eastAsia" w:ascii="黑体" w:hAnsi="黑体" w:eastAsia="黑体" w:cs="黑体"/>
          <w:sz w:val="24"/>
        </w:rPr>
        <w:t>1.7.2消费者与工业、军事和科学等行业</w:t>
      </w:r>
      <w:bookmarkEnd w:id="37"/>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增强现实从实验室实验发展到军事和工业应用。军事、工业和科学用户，有特定和迫切的需求，以及必要的预算，我们能够容忍早期系统因预期结果而在舒适性和性能方面的限制。在这本书的后面，我确定了几个，但不是全部，增强现实应用和军事、工业和科学/医疗领域的用例。</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消费者应用程序的影响也同样深远，但由于价格、应用程序和外观/舒适性，其实现速度很慢。此外，消费者并没有意识到增强现实，尽管这正在迅速改变。一旦人们对增强现实的广泛应用有了更清晰的理解，人们的兴趣和激情就急速增加。</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然而，在所有的消费者研究中，有人指出，眼镜必须很轻，看起来“正常”，尤其是对于那些不戴眼镜的人。几乎每个人都会戴着太阳镜，这是大多数消费者与增强现实进行长期的接触的想法。智能手机和汽车上的平视显示器则是第二种使用模式。</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5268595" cy="3007360"/>
            <wp:effectExtent l="0" t="0" r="8255"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268595" cy="3007360"/>
                    </a:xfrm>
                    <a:prstGeom prst="rect">
                      <a:avLst/>
                    </a:prstGeom>
                    <a:noFill/>
                    <a:ln>
                      <a:noFill/>
                    </a:ln>
                  </pic:spPr>
                </pic:pic>
              </a:graphicData>
            </a:graphic>
          </wp:inline>
        </w:drawing>
      </w:r>
    </w:p>
    <w:p>
      <w:pPr>
        <w:spacing w:line="360" w:lineRule="auto"/>
        <w:ind w:firstLine="420" w:firstLineChars="200"/>
        <w:jc w:val="left"/>
        <w:rPr>
          <w:rFonts w:asciiTheme="minorEastAsia" w:hAnsiTheme="minorEastAsia" w:cstheme="minorEastAsia"/>
          <w:sz w:val="24"/>
        </w:rPr>
      </w:pPr>
      <w:r>
        <w:rPr>
          <w:rFonts w:hint="eastAsia" w:ascii="楷体" w:hAnsi="楷体" w:eastAsia="楷体" w:cs="楷体"/>
          <w:szCs w:val="21"/>
        </w:rPr>
        <w:t>图1.3 终结者的增强现实眼睛评估了情况并提供了行动建议（来源：猎户座图片）</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消费者很快就推断出增强现实在诸如Pokémon GO等游戏之外的使用，在诸如购物、健身跟踪和健康监测、博物馆和旅游信息、视频通话和社交媒体交换、教育和培训、协作和虚拟援助，以及使用提词器举例等情况下使用增强现实。任何时候都能让网络和手机即时可见和互动，这一想法真的激发了消费者的想象力。</w:t>
      </w:r>
    </w:p>
    <w:p>
      <w:pPr>
        <w:spacing w:line="360" w:lineRule="auto"/>
        <w:jc w:val="left"/>
        <w:outlineLvl w:val="2"/>
        <w:rPr>
          <w:rFonts w:ascii="黑体" w:hAnsi="黑体" w:eastAsia="黑体" w:cs="黑体"/>
          <w:sz w:val="24"/>
        </w:rPr>
      </w:pPr>
      <w:bookmarkStart w:id="38" w:name="_Toc22065_WPSOffice_Level2"/>
      <w:r>
        <w:rPr>
          <w:rFonts w:hint="eastAsia" w:ascii="黑体" w:hAnsi="黑体" w:eastAsia="黑体" w:cs="黑体"/>
          <w:sz w:val="24"/>
        </w:rPr>
        <w:t>1.7.3电影隐喻和预测家</w:t>
      </w:r>
      <w:bookmarkEnd w:id="38"/>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科幻小说一直是未来技术的预测者。艺术家、作家和科学家提出的概念，以及飞跃的想象力和推断都具有先见之明的一个原因是，在他们写作的时候，我们缺乏技术来实现这些装置、环境和偏颇的想法。</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《星际迷航》的全息甲板（1974年）和《黑客帝国》（1999年）是两个如此持久和引人注目的概念和形象，这两个概念和图像是Philip K. Dick 1977年提出的主题概念[12]。在增强现实的案例下，由这一类型的热爱者经常提到《少数派报告》（2002）[13]，约翰·卡彭特（1948-）导演的</w:t>
      </w:r>
      <w:r>
        <w:rPr>
          <w:rFonts w:hint="eastAsia" w:asciiTheme="minorEastAsia" w:hAnsiTheme="minorEastAsia" w:cstheme="minorEastAsia"/>
          <w:color w:val="333333"/>
          <w:sz w:val="24"/>
          <w:shd w:val="clear" w:color="auto" w:fill="FFFFFF"/>
        </w:rPr>
        <w:t>《极度空间》</w:t>
      </w:r>
      <w:r>
        <w:rPr>
          <w:rFonts w:hint="eastAsia" w:asciiTheme="minorEastAsia" w:hAnsiTheme="minorEastAsia" w:cstheme="minorEastAsia"/>
          <w:sz w:val="24"/>
        </w:rPr>
        <w:t>（1988）[14]和其他几个电影。（有趣的是，《少数派报告》是以Philip K. Dick 的一本书为基础改编的）[15]。1984年，詹姆斯·卡梅伦（1954-）执导的电影《终结者》（The Terminator）描绘了一个具有增强现实视觉的未来威胁机器人（图1.3）。</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根据《露天游戏》[16]的作者Ori Inbar（1965-）的说法，电影中使用增强现实可以追溯到1907年，当时法国魔术师和电影制作人George Melies（1861-1938）创作了他的《搞笑海报》。海报中的人物栩栩如生，并在屏幕上相互作用[17]。</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增强现实是</w:t>
      </w:r>
      <w:r>
        <w:rPr>
          <w:rFonts w:hint="eastAsia" w:asciiTheme="minorEastAsia" w:hAnsiTheme="minorEastAsia" w:cstheme="minorEastAsia"/>
          <w:color w:val="333333"/>
          <w:sz w:val="24"/>
          <w:shd w:val="clear" w:color="auto" w:fill="FFFFFF"/>
        </w:rPr>
        <w:t>虚拟世界</w:t>
      </w:r>
      <w:r>
        <w:rPr>
          <w:rFonts w:hint="eastAsia" w:asciiTheme="minorEastAsia" w:hAnsiTheme="minorEastAsia" w:cstheme="minorEastAsia"/>
          <w:sz w:val="24"/>
        </w:rPr>
        <w:t>的一部分。Paul Milgram（1938-）和Fumio Kishino于1994年将增强现实定义为虚拟现实（完全合成）和远程呈现（完全真实）之间的连续中间地带的一部分（图1.4）[18]。</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4781550" cy="195262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4781550" cy="1952625"/>
                    </a:xfrm>
                    <a:prstGeom prst="rect">
                      <a:avLst/>
                    </a:prstGeom>
                    <a:noFill/>
                    <a:ln>
                      <a:noFill/>
                    </a:ln>
                  </pic:spPr>
                </pic:pic>
              </a:graphicData>
            </a:graphic>
          </wp:inline>
        </w:drawing>
      </w:r>
    </w:p>
    <w:p>
      <w:pPr>
        <w:spacing w:line="360" w:lineRule="auto"/>
        <w:ind w:firstLine="420" w:firstLineChars="200"/>
        <w:jc w:val="center"/>
        <w:rPr>
          <w:rFonts w:asciiTheme="minorEastAsia" w:hAnsiTheme="minorEastAsia" w:cstheme="minorEastAsia"/>
          <w:sz w:val="24"/>
        </w:rPr>
      </w:pPr>
      <w:r>
        <w:rPr>
          <w:rFonts w:hint="eastAsia" w:ascii="楷体" w:hAnsi="楷体" w:eastAsia="楷体" w:cs="楷体"/>
          <w:szCs w:val="21"/>
        </w:rPr>
        <w:t>图1.4虚拟世界统一体的简化表示（Milgram 1994）</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远程呈现是“存在”的体验，通常以远程操作的远程控制和显示设备的形式实现，在计算机生成模拟的情况下称为“虚拟存在”。你可能看到过在一个有眼睛高度的底部有电动平台的支架上的电脑屏幕。</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Steve Mann（1962-）对这个概念做了进一步的研究，并添加了中介现实，基于这样一个事实：无论我们做什么，技术都会以某种方式改变我们的世界，而不仅仅是增加（增强）它。有时，这种修改是故意的（例如，曼恩的增强现实焊接头盔在光线过大的地方会使图像变暗），或者是偶然的（例如，智能手机在使用增强现实应用程序时改变我们对世界的看法）。介导现实发生在任何一个人对世界的感知被佩戴的设备介导（修改）的地方，即增强现实眼镜[19，20]。摄像机都用于扭曲视觉输入（介导现实）并感知用户的世界，以便进行图形叠加（图1.5）。</w:t>
      </w:r>
    </w:p>
    <w:p>
      <w:pPr>
        <w:spacing w:line="360" w:lineRule="auto"/>
        <w:ind w:firstLine="480" w:firstLineChars="200"/>
        <w:jc w:val="center"/>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2545715" cy="2162175"/>
            <wp:effectExtent l="0" t="0" r="6985"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2545715" cy="2162175"/>
                    </a:xfrm>
                    <a:prstGeom prst="rect">
                      <a:avLst/>
                    </a:prstGeom>
                    <a:noFill/>
                    <a:ln>
                      <a:noFill/>
                    </a:ln>
                  </pic:spPr>
                </pic:pic>
              </a:graphicData>
            </a:graphic>
          </wp:inline>
        </w:drawing>
      </w:r>
    </w:p>
    <w:p>
      <w:pPr>
        <w:spacing w:line="360" w:lineRule="auto"/>
        <w:ind w:firstLine="420" w:firstLineChars="200"/>
        <w:jc w:val="center"/>
        <w:rPr>
          <w:rFonts w:ascii="楷体" w:hAnsi="楷体" w:eastAsia="楷体" w:cs="楷体"/>
          <w:szCs w:val="21"/>
        </w:rPr>
      </w:pPr>
      <w:r>
        <w:rPr>
          <w:rFonts w:hint="eastAsia" w:ascii="楷体" w:hAnsi="楷体" w:eastAsia="楷体" w:cs="楷体"/>
          <w:szCs w:val="21"/>
        </w:rPr>
        <w:t>图1.5 混合现实和介导现实</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通过使用增强装置对人体感知进行人工修改，佩戴者可以有意减少和改变感官输入（图1.6）。</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原点r表示未修改的现实。x轴意味着虚拟性轴v，它是图形（增强现实）的连续统一体，以及图形（增强虚拟）增强现实的连续统一体。然而，分类法还包括对现实或虚拟性的修改，或者它们的任何组合。</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Y轴是介导，包括减少现实和概括混合现实的概念等。它包括虚拟现实连续体（混合），但除附加效应外，还包括（有时故意）减少现实的乘法效应（调制）。</w:t>
      </w:r>
    </w:p>
    <w:p>
      <w:pPr>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4495800" cy="3495675"/>
            <wp:effectExtent l="0" t="0" r="0"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4495800" cy="3495675"/>
                    </a:xfrm>
                    <a:prstGeom prst="rect">
                      <a:avLst/>
                    </a:prstGeom>
                    <a:noFill/>
                    <a:ln>
                      <a:noFill/>
                    </a:ln>
                  </pic:spPr>
                </pic:pic>
              </a:graphicData>
            </a:graphic>
          </wp:inline>
        </w:drawing>
      </w:r>
    </w:p>
    <w:p>
      <w:pPr>
        <w:spacing w:line="360" w:lineRule="auto"/>
        <w:ind w:firstLine="480" w:firstLineChars="200"/>
        <w:rPr>
          <w:rFonts w:asciiTheme="minorEastAsia" w:hAnsiTheme="minorEastAsia" w:cstheme="minorEastAsia"/>
          <w:sz w:val="24"/>
        </w:rPr>
      </w:pPr>
    </w:p>
    <w:p>
      <w:pPr>
        <w:tabs>
          <w:tab w:val="left" w:pos="2811"/>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ab/>
      </w:r>
      <w:r>
        <w:rPr>
          <w:rFonts w:hint="eastAsia" w:ascii="楷体" w:hAnsi="楷体" w:eastAsia="楷体" w:cs="楷体"/>
          <w:szCs w:val="21"/>
        </w:rPr>
        <w:t>图1.6 曼恩的现实分类</w:t>
      </w:r>
    </w:p>
    <w:p>
      <w:pPr>
        <w:spacing w:line="360" w:lineRule="auto"/>
        <w:ind w:firstLine="480" w:firstLineChars="200"/>
        <w:rPr>
          <w:rFonts w:asciiTheme="minorEastAsia" w:hAnsiTheme="minorEastAsia" w:cstheme="minorEastAsia"/>
          <w:sz w:val="24"/>
        </w:rPr>
      </w:pP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曼恩将这一概念扩展到包括增强现实设备，这些设备可以屏蔽广告或用有用信息取代现实世界中的广告[21]。</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增强现实将完全真实与模拟合成相混合。立即或不断地向您提供大量并发和及时信息的想法（如上所述）是我们长期以来共享的一个梦想。但它也可能演变成一种“小心你想要的”。如果你在一个场景中有太多的标签，或者有太多的对象，它会变得混乱和难以阅读。如果没有限制和隐私保护，您的增强现实设备可能会被不需要的和压倒性的信息、广告、通信、提醒和入侵淹没。</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动画师和未来学家Keiichi Matsuda（1984–）在2015年制作了一个视频，描述了我们可能面临的超现实世界[22]（图1.7）</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Matsuda的愿景很有趣，也很吓人，毫无疑问，随着新兴行业发展出道德标准和准则，它将找到成立监管机构和隐私组织的方法。增强现实智能眼镜的用户是否可以选择阻止这种信息传递？</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另一部短片《视觉》使用隐形眼镜创造了一个增强现实的场景（可以在：https://vimeo.com/46304267上看到）。</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戴上增强现实眼镜的问题是，尽管它们可能不太引人注目，但它们可能会分散你的视线，使你无法注意你所说的任何人。我可以想象一个场景，在这个场景中，另一个人，可能是你的上级，或者警察，会说，“当你和我说话的时候，摘下你的眼镜。”如果是警察，那会使你面临无法记录事件的风险。所以现在我们有了一个新的言论自由问题</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增强现实隐形眼镜的可能性是存在的，那么它们会克服凝视问题，让你在观看数据时正常地看人吗？三星、谷歌和其他公司已经为这些设备申请了专利。它们的供电和连接的问题是挑战，也是科幻小说故事中的一个概念，所以看起来技术赶上这个概念只是时间问题。</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5271135" cy="2954020"/>
            <wp:effectExtent l="0" t="0" r="5715" b="1778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2"/>
                    <a:stretch>
                      <a:fillRect/>
                    </a:stretch>
                  </pic:blipFill>
                  <pic:spPr>
                    <a:xfrm>
                      <a:off x="0" y="0"/>
                      <a:ext cx="5271135" cy="2954020"/>
                    </a:xfrm>
                    <a:prstGeom prst="rect">
                      <a:avLst/>
                    </a:prstGeom>
                    <a:noFill/>
                    <a:ln>
                      <a:noFill/>
                    </a:ln>
                  </pic:spPr>
                </pic:pic>
              </a:graphicData>
            </a:graphic>
          </wp:inline>
        </w:drawing>
      </w:r>
    </w:p>
    <w:p>
      <w:pPr>
        <w:tabs>
          <w:tab w:val="left" w:pos="2436"/>
        </w:tabs>
        <w:spacing w:line="360" w:lineRule="auto"/>
        <w:ind w:firstLine="420" w:firstLineChars="200"/>
        <w:jc w:val="center"/>
        <w:rPr>
          <w:rFonts w:ascii="楷体" w:hAnsi="楷体" w:eastAsia="楷体" w:cs="楷体"/>
          <w:szCs w:val="21"/>
        </w:rPr>
      </w:pPr>
      <w:r>
        <w:rPr>
          <w:rFonts w:hint="eastAsia" w:ascii="楷体" w:hAnsi="楷体" w:eastAsia="楷体" w:cs="楷体"/>
          <w:szCs w:val="21"/>
        </w:rPr>
        <w:t>图1.7 Keiichi Matsuda在使用智能手机玩游戏、获取警报、被广告淹没以及接到电话时的忙碌景象（来源：Keiichi Matsuda）</w:t>
      </w:r>
    </w:p>
    <w:p>
      <w:pPr>
        <w:spacing w:line="360" w:lineRule="auto"/>
        <w:ind w:firstLine="480" w:firstLineChars="200"/>
        <w:rPr>
          <w:rFonts w:asciiTheme="minorEastAsia" w:hAnsiTheme="minorEastAsia" w:cstheme="minorEastAsia"/>
          <w:sz w:val="24"/>
        </w:rPr>
      </w:pP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另一种情况可能是，面试官要求利用你眼镜中的眼球跟踪信息来判断你是否在说谎，并查看最近的历史来判断你的问题或评论是否合法。然而，使用增强现实智能眼镜的更正面的设想是，人们像现在这样走路时低头看智能手机将不再会撞到人或物体。</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而Matsuda对杂乱无章的广告和信息的想象将通过机器学习和培训来缓解，因此你的智能眼镜只提供你想要的信息，当你和别人在一起时不会打断你。</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然而，确实建议需要灌输一些规则和道德准则，正如阿西莫夫为机器人提出的那样。Steve Mann提出了增强现实的道德准则，John Rousseau提出了混合现实的法律。</w:t>
      </w:r>
    </w:p>
    <w:p>
      <w:pPr>
        <w:tabs>
          <w:tab w:val="left" w:pos="2038"/>
        </w:tabs>
        <w:spacing w:line="360" w:lineRule="auto"/>
        <w:outlineLvl w:val="2"/>
        <w:rPr>
          <w:rFonts w:ascii="黑体" w:hAnsi="黑体" w:eastAsia="黑体" w:cs="黑体"/>
          <w:sz w:val="24"/>
        </w:rPr>
      </w:pPr>
      <w:bookmarkStart w:id="39" w:name="_Toc9557_WPSOffice_Level2"/>
      <w:r>
        <w:rPr>
          <w:rFonts w:hint="eastAsia" w:ascii="黑体" w:hAnsi="黑体" w:eastAsia="黑体" w:cs="黑体"/>
          <w:sz w:val="24"/>
        </w:rPr>
        <w:t>1.7.4关于人类增强现实的伦理规范</w:t>
      </w:r>
      <w:bookmarkEnd w:id="39"/>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2004年，史蒂文曼恩在2004年世界跨人道主义协会第二届年会Transvision上的主旨演讲中介绍了“人类增强的道德准则”。该规范是在IEEE国际技术与社会研讨会上进一步制定的[23]。随着我们的身体和社会得到越来越广泛的、可能具有侵入性的感知、计算和通信，当我们自己成为这些技术的时候，就已经到了一个阶段[24]。这种感官智能增强技术已经发展到足以在错误的人手中造成危险，例如，作为腐败的政府或公司进一步增强其权力和不公正地使用它的一种方式。因此，曼恩花了几年时间制定了一套关于人类增强的道德准则，从而形成了三个基本的“法律”。这三条“定律”代表一种哲学理想（如物理学定律，或阿西莫夫的机器人学定律，而非强制（法律）模范：</w:t>
      </w:r>
    </w:p>
    <w:p>
      <w:pPr>
        <w:tabs>
          <w:tab w:val="left" w:pos="2038"/>
        </w:tabs>
        <w:spacing w:line="360" w:lineRule="auto"/>
        <w:ind w:firstLine="480" w:firstLineChars="200"/>
        <w:rPr>
          <w:rFonts w:asciiTheme="minorEastAsia" w:hAnsiTheme="minorEastAsia" w:cstheme="minorEastAsia"/>
          <w:sz w:val="24"/>
        </w:rPr>
      </w:pPr>
      <w:r>
        <w:rPr>
          <w:rFonts w:hint="eastAsia" w:asciiTheme="minorEastAsia" w:hAnsiTheme="minorEastAsia" w:cstheme="minorEastAsia"/>
          <w:sz w:val="24"/>
        </w:rPr>
        <w:t>1．无论是在现实世界还是虚拟世界中，人类都有基本的权利知道何时以及如何被监视、监控或感知。</w:t>
      </w:r>
    </w:p>
    <w:p>
      <w:pPr>
        <w:numPr>
          <w:ilvl w:val="0"/>
          <w:numId w:val="1"/>
        </w:num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人类必须（a）不被禁止或阻止监控或感知正在监控或感知他们的人、系统或实体，以及（b）有权创建自己的“数字身份”并使用它们的数据证明自己（例如，记录自己的生活，或防御虚假指控），无论是在现实世界还是虚拟世界。人类有权使用收集到的信息为自己辩护，并且有责任不伪造这些信息。</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3.权利和责任</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a)除少数例外，人类有权追踪、验证、检查和理解任何有关其记录的信息，并且应立即提供此类信息：被拒绝的延时反馈。为了执行第二条法律的公正要求，人类必须有权获取和使用收集到的关于他们的信息。因此，我们支持，主体权利[6]优先于版权，例如，照片或录像的主体享有对其的合理访问和使用。同样，增强人类智力的机器必须保持同样的道德标准。我们承认，传统的、等级制度（如执法）仍然需要偶尔的不对等监督，以便代表我们对有害或危险的部队实行问责制。但是，这些机构必须承担持续和永久的举证责任，证明其职能和服务有理由对任何超过最短期限或范围的事情进行保密。对这些上层实行问责制也是适用的，甚至可通过可信赖的代理人，而且这是一种不断增长的开放趋势，而不是受到阻碍的。</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b)人类不能设计出恶意的机器。此外，所有人类增强技术的开发和使用应本着真实、开放和不可分割的精神，通过即时反馈提供可理解性。（同样，反馈延迟被拒绝。）不一致性也必须适用于系统的内部状态，即系统设计者应设计即时反馈、最小延迟，并采取合理的预防措施保护用户免受延迟反馈的负面影响（如恶心和神经通路超调形成）。</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(c)应尽可能公开地建立人工智能和人类增强系统，并采取多种实施方式，以便错误和不良影响不仅能被其他人发现，而且能被各种各样的完成性和相互关键的人工智能（AI）和人类智能（HI）发现。</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一份星际法案的准则本身将以开放和透明的方式创建，即通过即时反馈而不是秘密编写。在这种元伦理学（伦理学）的精神中，持续的草稿被发布（例如，在Twitter等社交媒体上），社区成员被邀请提供他们的意见，甚至成为合著者。</w:t>
      </w:r>
    </w:p>
    <w:p>
      <w:pPr>
        <w:spacing w:line="360" w:lineRule="auto"/>
        <w:jc w:val="left"/>
        <w:outlineLvl w:val="2"/>
        <w:rPr>
          <w:rFonts w:ascii="黑体" w:hAnsi="黑体" w:eastAsia="黑体" w:cs="黑体"/>
          <w:sz w:val="24"/>
        </w:rPr>
      </w:pPr>
      <w:bookmarkStart w:id="40" w:name="_Toc17543_WPSOffice_Level2"/>
      <w:r>
        <w:rPr>
          <w:rFonts w:hint="eastAsia" w:ascii="黑体" w:hAnsi="黑体" w:eastAsia="黑体" w:cs="黑体"/>
          <w:sz w:val="24"/>
        </w:rPr>
        <w:t>1.7.5混合现实法则</w:t>
      </w:r>
      <w:bookmarkEnd w:id="40"/>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2016年，约翰·卢梭提出了三条“混合现实法则”[25]，以确保增强技术和虚拟技术对社会产生积极影响。卢梭说：“人类的意识在未来将是一件混合的事。”我们将生活和工作在一个无所不在的计算环境中，在这个环境中，物理现实和普及的数字层根据软件的逻辑和丰富的高上下文数据无缝地混合在一起。这是混合现实。“我们还没有到那里，尽管这远非科幻小说。卢梭引用了艾萨克·阿西莫夫的《机器人学定律》[26]，提出了三条“混合现实定律”，这将有助于我们塑造混合现实的话语和未来发展，突出更好的结果。法律与三个重要问题领域保持一致，涵盖个人、社会和经济。</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1.混合现实必须增强我们的注意力。</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2.混合现实必须体现一种人类经验的共享。</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3.混合现实必须尊重商业和数据之间的界限。</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卢梭在一篇博文中指出，随着混合现实开始占据主导地位，“数据将变得更有价值，更容易被操纵以服务于其他利益。”</w:t>
      </w:r>
    </w:p>
    <w:p>
      <w:pPr>
        <w:spacing w:line="360" w:lineRule="auto"/>
        <w:jc w:val="left"/>
        <w:outlineLvl w:val="2"/>
        <w:rPr>
          <w:rFonts w:ascii="黑体" w:hAnsi="黑体" w:eastAsia="黑体" w:cs="黑体"/>
          <w:sz w:val="24"/>
        </w:rPr>
      </w:pPr>
      <w:bookmarkStart w:id="41" w:name="_Toc13955_WPSOffice_Level2"/>
      <w:r>
        <w:rPr>
          <w:rFonts w:hint="eastAsia" w:ascii="黑体" w:hAnsi="黑体" w:eastAsia="黑体" w:cs="黑体"/>
          <w:sz w:val="24"/>
        </w:rPr>
        <w:t>1.7.6增强现实可以求助和监控</w:t>
      </w:r>
      <w:bookmarkEnd w:id="41"/>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在智能手机或智能眼镜中，配备有摄像头、地理位置传感器和运动传感器的始终开启的增强现实系统，增强现实设备可以在您摔倒时请求帮助，记录摔倒情况，并可能在帮助到来时提供实时保存信息。</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增强现实设备几乎可以使任何东西出现在显示屏上。它可能是游戏中的怪物，或者是晚餐约会的方向。方向可以是一张地图，也可以是由沿着您的旅行道路的亮黄色箭头组成的明确指示。你可以在家里购物，看看你对一件家具感兴趣，看看它在你的客厅里是怎样的，你可以在它周围走动，看看它在晚上或白天看起来是怎样的。我们现在都是专家，没有任何专门的培训，修理或安装家用电器，或修理保养我们的汽车，采用互动式的指导，明确指出需要更换的部件，如果您做错了，会提醒您。一些提供云服务或设备的公司将定位为从每一次交互中获利：不仅从销售的硬件和软件中获利，还从设备和/或云服务提供商将收集、分析和转售的数据流中获利。</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我们都将是老大哥</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增强现实将是一个援助，一个监视器，一个告密者，或者不幸的是一个间谍。我们和政府会在数十年内进行讨论和解决如何限制减轻减轻和管理这一信息流将。老大哥不仅会看着我们，而且我们会成为老大哥。</w:t>
      </w:r>
    </w:p>
    <w:p>
      <w:pPr>
        <w:spacing w:line="360" w:lineRule="auto"/>
        <w:jc w:val="left"/>
        <w:outlineLvl w:val="2"/>
        <w:rPr>
          <w:rFonts w:ascii="黑体" w:hAnsi="黑体" w:eastAsia="黑体" w:cs="黑体"/>
          <w:sz w:val="24"/>
        </w:rPr>
      </w:pPr>
      <w:bookmarkStart w:id="42" w:name="_Toc20866_WPSOffice_Level2"/>
      <w:r>
        <w:rPr>
          <w:rFonts w:hint="eastAsia" w:ascii="黑体" w:hAnsi="黑体" w:eastAsia="黑体" w:cs="黑体"/>
          <w:sz w:val="24"/>
        </w:rPr>
        <w:t>1.7.7游戏中的增强现实</w:t>
      </w:r>
      <w:bookmarkEnd w:id="42"/>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增强现实是固定在实际使用，但可以跨越到乐趣。在流行的（有时很激烈的）第一人称射击（FPS）游戏中，主角（你）经常有一个增强现实平视显示器（HUD）来显示生命支持、武器、附近敌人等的状态。</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在2016-2017年，一款受欢迎的游戏（因为它不断更新）是《辐射4》，这是一个后世界末日的故事，世界经历了一场大规模的核战争，一切都被毁灭了。玩家手腕上绑有一个增强现实设备，它提供了关于玩家健康、位置和目的地、补给以及衣物或武器状况的信息（图1.8）。</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drawing>
          <wp:inline distT="0" distB="0" distL="114300" distR="114300">
            <wp:extent cx="5271770" cy="2966720"/>
            <wp:effectExtent l="0" t="0" r="5080"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5271770" cy="2966720"/>
                    </a:xfrm>
                    <a:prstGeom prst="rect">
                      <a:avLst/>
                    </a:prstGeom>
                    <a:noFill/>
                    <a:ln>
                      <a:noFill/>
                    </a:ln>
                  </pic:spPr>
                </pic:pic>
              </a:graphicData>
            </a:graphic>
          </wp:inline>
        </w:drawing>
      </w:r>
    </w:p>
    <w:p>
      <w:pPr>
        <w:spacing w:line="360" w:lineRule="auto"/>
        <w:ind w:firstLine="480" w:firstLineChars="200"/>
        <w:jc w:val="center"/>
        <w:rPr>
          <w:rFonts w:asciiTheme="minorEastAsia" w:hAnsiTheme="minorEastAsia" w:cstheme="minorEastAsia"/>
          <w:sz w:val="24"/>
        </w:rPr>
      </w:pPr>
      <w:r>
        <w:rPr>
          <w:rFonts w:hint="eastAsia" w:asciiTheme="minorEastAsia" w:hAnsiTheme="minorEastAsia" w:cstheme="minorEastAsia"/>
          <w:sz w:val="24"/>
        </w:rPr>
        <w:t>图1.8第一人称射击游戏中的增强现实平视显示器，《辐射4》</w:t>
      </w:r>
    </w:p>
    <w:p>
      <w:pPr>
        <w:spacing w:line="360" w:lineRule="auto"/>
        <w:ind w:firstLine="480" w:firstLineChars="200"/>
        <w:jc w:val="center"/>
        <w:rPr>
          <w:rFonts w:asciiTheme="minorEastAsia" w:hAnsiTheme="minorEastAsia" w:cstheme="minorEastAsia"/>
          <w:sz w:val="24"/>
        </w:rPr>
      </w:pPr>
      <w:r>
        <w:rPr>
          <w:rFonts w:hint="eastAsia" w:asciiTheme="minorEastAsia" w:hAnsiTheme="minorEastAsia" w:cstheme="minorEastAsia"/>
          <w:sz w:val="24"/>
        </w:rPr>
        <w:t>（来源：Bethesda软件）</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一代又一代的游戏玩家在没有它名字的情况下都有过这种体验，尽管从20世纪90年代末开始，在FPS游戏中就使用了术语“HUD”，开始时屏幕底部只有几个字符的文本。这是由于当时的技术水平。如今，个人电脑和移动设备的处理器的功能比以前强大了数千倍，内存也比以前快了数百倍，甚至比以前快了数千倍，这使得显示更强大的平视显示图像和数据的问题变得微不足道。因此，几乎通过潜移默化，游戏玩家已经参与增强现实几十年了，并认为这是理所当然的。当舒适、非突兀的设备可用时，这几代用户将毫不犹豫地采用增强现实。总之，它们代表了对技术被压抑的需求。</w:t>
      </w:r>
    </w:p>
    <w:p>
      <w:pPr>
        <w:tabs>
          <w:tab w:val="left" w:pos="396"/>
        </w:tabs>
        <w:spacing w:line="360" w:lineRule="auto"/>
        <w:jc w:val="left"/>
        <w:outlineLvl w:val="2"/>
        <w:rPr>
          <w:rFonts w:ascii="黑体" w:hAnsi="黑体" w:eastAsia="黑体" w:cs="黑体"/>
          <w:sz w:val="24"/>
        </w:rPr>
      </w:pPr>
      <w:bookmarkStart w:id="43" w:name="_Toc20124_WPSOffice_Level2"/>
      <w:r>
        <w:rPr>
          <w:rFonts w:hint="eastAsia" w:ascii="黑体" w:hAnsi="黑体" w:eastAsia="黑体" w:cs="黑体"/>
          <w:sz w:val="24"/>
        </w:rPr>
        <w:t>1.7.8听觉增强现实</w:t>
      </w:r>
      <w:bookmarkEnd w:id="43"/>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增强现实被认为是一个视觉系统，用信息和图形来增强我们所看到的东西。然而，，用特殊的位置提示一个人的听觉也能从增强现实中受益，如果一个人是盲人或部分失明的话，它会非常有帮助。</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对于位置辅助，像声音指令（如方向）可以帮助有视力的人以及视力有限或没有视力的人。对于从事跑步、自行车和滑雪等运动的运动员和人们来说，实时获取与目的地的距离、速度以及心率等身体功能的信息非常有用。</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对于有视力或视力有限的人来说，街道标志、通知和餐厅菜单的声音翻译将极大地增强其能力，并提供约会、探索和充实的活动到一个新的水平。</w:t>
      </w:r>
    </w:p>
    <w:p>
      <w:pPr>
        <w:spacing w:line="360" w:lineRule="auto"/>
        <w:jc w:val="left"/>
        <w:outlineLvl w:val="1"/>
        <w:rPr>
          <w:rFonts w:ascii="黑体" w:hAnsi="黑体" w:eastAsia="黑体" w:cs="黑体"/>
          <w:sz w:val="24"/>
        </w:rPr>
      </w:pPr>
      <w:bookmarkStart w:id="44" w:name="_Toc9978_WPSOffice_Level1"/>
      <w:r>
        <w:rPr>
          <w:rFonts w:hint="eastAsia" w:ascii="黑体" w:hAnsi="黑体" w:eastAsia="黑体" w:cs="黑体"/>
          <w:sz w:val="24"/>
        </w:rPr>
        <w:t>1.8定义</w:t>
      </w:r>
      <w:bookmarkEnd w:id="44"/>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在本节中，我们将定义本书中最常用的术语，以及对理解增强现实中的问题和机遇至关重要的术语。扩展的术语表可在附录中找到。</w:t>
      </w:r>
    </w:p>
    <w:p>
      <w:pPr>
        <w:spacing w:line="360" w:lineRule="auto"/>
        <w:jc w:val="left"/>
        <w:outlineLvl w:val="2"/>
        <w:rPr>
          <w:rFonts w:ascii="黑体" w:hAnsi="黑体" w:eastAsia="黑体" w:cs="黑体"/>
          <w:sz w:val="24"/>
        </w:rPr>
      </w:pPr>
      <w:bookmarkStart w:id="45" w:name="_Toc19006_WPSOffice_Level2"/>
      <w:r>
        <w:rPr>
          <w:rFonts w:hint="eastAsia" w:ascii="黑体" w:hAnsi="黑体" w:eastAsia="黑体" w:cs="黑体"/>
          <w:sz w:val="24"/>
        </w:rPr>
        <w:t>1.8.1什么是增强现实</w:t>
      </w:r>
      <w:bookmarkEnd w:id="45"/>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增强现实，不要与虚拟现实混淆，将数字内容（文本、图像、动画等）叠加到用户的真实世界视图上。增强现实和虚拟现实设备，也被称为头戴式显示器（HMD），在移动性和功耗方面有着相似的问题。</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大英百科全书对增强现实给出了以下定义：“增强现实，在计算机编程中，通过将图像与有用的计算机生成的数据叠加，结合或‘增强’视频或摄影显示的过程”[27]</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增强现实是覆盖在真实世界视图上的信息的实时视图。该信息由本地处理器和数据源以及远程数据源/数据库生成，并由声音、视频或位置和位置数据等感官输入进行增强。相比之下，虚拟现实（virtual reality）用模拟现实代替了现实世界。</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增强现实的技术要求远大于虚拟现实的技术要求，这就是为什么增强现实的发展要比虚拟现实的发展慢得多的原因。然而，自20世纪60年代伊万·萨瑟兰（Ivan Sutherland）的开创性工作以来，构建增强现实系统所需的关键组件一直保持不变。显示器、跟踪器、图形计算机和软件在许多增强现实体验中仍然是必不可少的。</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各种技术被用于增强现实渲染，包括光学投影系统、显示器、移动设备（如平板电脑和智能手机）以及以眼镜或头盔的形式佩戴在人身上的显示系统。增强现实设备还具有可穿戴设备的特征（图1.9）。</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增强现实设备（眼镜、头盔、抬头显示器等）采用多种技术：</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•驱动显示器的GPU。</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•用于创建图像的显示/投影设备。</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–光学系统将图像传送到您的视野中。</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•传感器：</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–看到你所看到的世界（例如，照相机）</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–真实世界位置，以3D方式绘制世界地图</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–运动传感器</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–高度传感器</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–眼睛传感器可跟踪您正在查看的地方</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•音频系统（麦克风、处理和扬声器）为现实世界的通信和增强。（麦克风是另一个传感器）。</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•对象识别和分类系统，识别您的眼镜在看什么（桌子、椅子、地板、墙壁、窗户、眼镜等），以将虚拟图像放置在其顶部或附近（某些系统使用标记进行对象识别）。</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•通过声音、眼睛、手和身体动作控制虚拟图像的操作系统。</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•与服务器类无线通信的设备（可能是您的智能手机）。</w:t>
      </w:r>
    </w:p>
    <w:p>
      <w:pPr>
        <w:spacing w:line="360" w:lineRule="auto"/>
        <w:ind w:firstLine="420" w:firstLineChars="200"/>
        <w:jc w:val="left"/>
        <w:rPr>
          <w:rFonts w:ascii="楷体" w:hAnsi="楷体" w:eastAsia="楷体" w:cs="楷体"/>
          <w:szCs w:val="21"/>
        </w:rPr>
      </w:pPr>
      <w:r>
        <w:rPr>
          <w:rFonts w:hint="eastAsia" w:ascii="楷体" w:hAnsi="楷体" w:eastAsia="楷体" w:cs="楷体"/>
          <w:szCs w:val="21"/>
        </w:rPr>
        <w:drawing>
          <wp:inline distT="0" distB="0" distL="114300" distR="114300">
            <wp:extent cx="5269865" cy="4243070"/>
            <wp:effectExtent l="0" t="0" r="6985" b="50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69865" cy="4243070"/>
                    </a:xfrm>
                    <a:prstGeom prst="rect">
                      <a:avLst/>
                    </a:prstGeom>
                    <a:noFill/>
                    <a:ln>
                      <a:noFill/>
                    </a:ln>
                  </pic:spPr>
                </pic:pic>
              </a:graphicData>
            </a:graphic>
          </wp:inline>
        </w:drawing>
      </w:r>
    </w:p>
    <w:p>
      <w:pPr>
        <w:spacing w:line="360" w:lineRule="auto"/>
        <w:ind w:firstLine="420" w:firstLineChars="200"/>
        <w:jc w:val="center"/>
        <w:rPr>
          <w:rFonts w:ascii="楷体" w:hAnsi="楷体" w:eastAsia="楷体" w:cs="楷体"/>
          <w:szCs w:val="21"/>
        </w:rPr>
      </w:pPr>
      <w:r>
        <w:rPr>
          <w:rFonts w:hint="eastAsia" w:ascii="楷体" w:hAnsi="楷体" w:eastAsia="楷体" w:cs="楷体"/>
          <w:szCs w:val="21"/>
        </w:rPr>
        <w:t>图1.9增强现实使用各种设备并用于各种应用</w:t>
      </w:r>
    </w:p>
    <w:p>
      <w:pPr>
        <w:spacing w:line="360" w:lineRule="auto"/>
        <w:ind w:firstLine="480" w:firstLineChars="200"/>
        <w:jc w:val="center"/>
        <w:rPr>
          <w:rFonts w:asciiTheme="minorEastAsia" w:hAnsiTheme="minorEastAsia" w:cstheme="minorEastAsia"/>
          <w:sz w:val="24"/>
        </w:rPr>
      </w:pP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增强现实允许每种类型的数字信息视频、照片、链接、游戏等通过移动或可穿戴设备的镜头观看时，显示在现实世界项目的顶部。</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可穿戴计算机或个人计算机接口的概念自20世纪50年代末开始被讨论，最初是在科幻小说中，后来作为一种技术。</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可穿戴计算机或个人计算机接口的概念自20世纪50年代末开始被讨论，最初是在科幻小说中，后来作为一种技术发展而被讨论。通过微型电子产品、传感器和显示器、始终连接的通信和现代制造技术，利用家电、可穿戴、连接和增强设备将永远改变我们的生活，并将变得更好。</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增强现实可以使用我们周围世界的3D模型，这些模型来自先前生成的数据集和通过扫描增强现实</w:t>
      </w:r>
      <w:r>
        <w:rPr>
          <w:rFonts w:ascii="Arial" w:hAnsi="Arial" w:eastAsia="宋体" w:cs="Arial"/>
          <w:color w:val="333333"/>
          <w:sz w:val="24"/>
          <w:shd w:val="clear" w:color="auto" w:fill="F9F9F9"/>
        </w:rPr>
        <w:t>头戴式视图器</w:t>
      </w:r>
      <w:r>
        <w:rPr>
          <w:rFonts w:hint="eastAsia" w:asciiTheme="minorEastAsia" w:hAnsiTheme="minorEastAsia" w:cstheme="minorEastAsia"/>
          <w:sz w:val="24"/>
        </w:rPr>
        <w:t>、头盔或眼镜中的传感器。可以生成大量的数据集的三维表示，这可以让复杂关系变得轻易被发现。</w:t>
      </w:r>
    </w:p>
    <w:p>
      <w:pPr>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具有易于使用的界面的可视化技术引入了新的、创新的方式，通过便携式轻量设备、看起来像普通太阳眼镜或矫正眼镜的设备来查看和与大数据集交互。</w:t>
      </w:r>
    </w:p>
    <w:p>
      <w:pPr>
        <w:tabs>
          <w:tab w:val="left" w:pos="636"/>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ab/>
      </w:r>
      <w:r>
        <w:rPr>
          <w:rFonts w:hint="eastAsia" w:asciiTheme="minorEastAsia" w:hAnsiTheme="minorEastAsia" w:cstheme="minorEastAsia"/>
          <w:sz w:val="24"/>
        </w:rPr>
        <w:t>增强现实通常与视觉发现有关，而视觉发现又被定义为一种技术，当选择视场中的对象和图像时，通过向用户提供信息和相关内容，满足用户对周围世界的好奇心。视觉发现需要通过拉动与被检查对象相关的最相关链接，立即显示初始显示或信息层。这些信息可以来自本地存储，也可以通过链接到Web。在使用人工智能和神经网络的某些应用程序中，使用该应用程序的人越多，就越聪明地预测用户的请求或需求。</w:t>
      </w:r>
    </w:p>
    <w:p>
      <w:pPr>
        <w:tabs>
          <w:tab w:val="left" w:pos="636"/>
        </w:tabs>
        <w:spacing w:line="360" w:lineRule="auto"/>
        <w:jc w:val="left"/>
        <w:outlineLvl w:val="2"/>
        <w:rPr>
          <w:rFonts w:ascii="黑体" w:hAnsi="黑体" w:eastAsia="黑体" w:cs="黑体"/>
          <w:sz w:val="24"/>
        </w:rPr>
      </w:pPr>
      <w:bookmarkStart w:id="46" w:name="_Toc9978_WPSOffice_Level2"/>
      <w:r>
        <w:rPr>
          <w:rFonts w:hint="eastAsia" w:ascii="黑体" w:hAnsi="黑体" w:eastAsia="黑体" w:cs="黑体"/>
          <w:sz w:val="24"/>
        </w:rPr>
        <w:t>1.8.2物联网</w:t>
      </w:r>
      <w:bookmarkEnd w:id="46"/>
    </w:p>
    <w:p>
      <w:pPr>
        <w:tabs>
          <w:tab w:val="left" w:pos="636"/>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物联网（IOT）是一个由相互关联的计算设备、机械和数字机器、物体、动物或人组成的系统，它们具有独特的标识符，能够通过网络传输和接收数据，而不需要人与人或人与计算机的交互。</w:t>
      </w:r>
    </w:p>
    <w:p>
      <w:pPr>
        <w:tabs>
          <w:tab w:val="left" w:pos="636"/>
        </w:tabs>
        <w:spacing w:line="360" w:lineRule="auto"/>
        <w:jc w:val="left"/>
        <w:outlineLvl w:val="3"/>
        <w:rPr>
          <w:rFonts w:ascii="黑体" w:hAnsi="黑体" w:eastAsia="黑体" w:cs="黑体"/>
          <w:sz w:val="24"/>
        </w:rPr>
      </w:pPr>
      <w:r>
        <w:rPr>
          <w:rFonts w:hint="eastAsia" w:ascii="黑体" w:hAnsi="黑体" w:eastAsia="黑体" w:cs="黑体"/>
          <w:sz w:val="24"/>
        </w:rPr>
        <w:t>1.8.2.1可穿戴物品</w:t>
      </w:r>
    </w:p>
    <w:p>
      <w:pPr>
        <w:tabs>
          <w:tab w:val="left" w:pos="636"/>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可穿戴设备是收集和向佩戴者传递信息的便携式设备。智能手表和活动追踪器就是例子。身体摄像头和个人GPS设备就是另一个例子。具有Wi-Fi或互联网连接功能的可穿戴设备是物联网领域的一部分。</w:t>
      </w:r>
    </w:p>
    <w:p>
      <w:pPr>
        <w:tabs>
          <w:tab w:val="left" w:pos="636"/>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智能眼镜和增强现实</w:t>
      </w:r>
    </w:p>
    <w:p>
      <w:pPr>
        <w:tabs>
          <w:tab w:val="left" w:pos="636"/>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智能眼镜和增强现实设备连接到网络或Wi-Fi，甚至蓝光连接到另一个设备（可能连接到某些网络），都是连接的可穿戴设备，因此是可穿戴设备的一个主体，而可穿戴设备又是物联网的一个子集。</w:t>
      </w:r>
    </w:p>
    <w:p>
      <w:pPr>
        <w:tabs>
          <w:tab w:val="left" w:pos="636"/>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因此，我们可以将增强现实设备描述为物联网设备和可连接的可穿戴设备，增强现实实际上在80年代早期被诸如Steve Mann、Jaron Lanier等先驱称为可穿戴计算，直到1990年才被在波音公司</w:t>
      </w:r>
      <w:r>
        <w:rPr>
          <w:rFonts w:hint="eastAsia" w:asciiTheme="minorEastAsia" w:hAnsiTheme="minorEastAsia" w:cstheme="minorEastAsia"/>
          <w:sz w:val="24"/>
          <w:lang w:val="en-US" w:eastAsia="zh-CN"/>
        </w:rPr>
        <w:t>工作的</w:t>
      </w:r>
      <w:r>
        <w:rPr>
          <w:rFonts w:hint="eastAsia" w:asciiTheme="minorEastAsia" w:hAnsiTheme="minorEastAsia" w:cstheme="minorEastAsia"/>
          <w:sz w:val="24"/>
        </w:rPr>
        <w:t>Thomas P.Caudell和David Mizella</w:t>
      </w:r>
      <w:r>
        <w:rPr>
          <w:rFonts w:hint="eastAsia" w:asciiTheme="minorEastAsia" w:hAnsiTheme="minorEastAsia" w:cstheme="minorEastAsia"/>
          <w:sz w:val="24"/>
          <w:lang w:val="en-US" w:eastAsia="zh-CN"/>
        </w:rPr>
        <w:t>登记</w:t>
      </w:r>
      <w:r>
        <w:rPr>
          <w:rFonts w:hint="eastAsia" w:asciiTheme="minorEastAsia" w:hAnsiTheme="minorEastAsia" w:cstheme="minorEastAsia"/>
          <w:sz w:val="24"/>
        </w:rPr>
        <w:t>为增强现实。</w:t>
      </w:r>
    </w:p>
    <w:p>
      <w:pPr>
        <w:tabs>
          <w:tab w:val="left" w:pos="636"/>
        </w:tabs>
        <w:spacing w:line="360" w:lineRule="auto"/>
        <w:jc w:val="left"/>
        <w:outlineLvl w:val="3"/>
        <w:rPr>
          <w:rFonts w:ascii="黑体" w:hAnsi="黑体" w:eastAsia="黑体" w:cs="黑体"/>
          <w:sz w:val="24"/>
        </w:rPr>
      </w:pPr>
      <w:r>
        <w:rPr>
          <w:rFonts w:hint="eastAsia" w:ascii="黑体" w:hAnsi="黑体" w:eastAsia="黑体" w:cs="黑体"/>
          <w:sz w:val="24"/>
        </w:rPr>
        <w:t>1.8.2.2增强现实</w:t>
      </w:r>
    </w:p>
    <w:p>
      <w:pPr>
        <w:tabs>
          <w:tab w:val="left" w:pos="636"/>
        </w:tabs>
        <w:spacing w:line="360" w:lineRule="auto"/>
        <w:ind w:firstLine="480" w:firstLineChars="200"/>
        <w:jc w:val="left"/>
        <w:rPr>
          <w:rFonts w:asciiTheme="minorEastAsia" w:hAnsiTheme="minorEastAsia" w:cstheme="minorEastAsia"/>
          <w:sz w:val="24"/>
        </w:rPr>
      </w:pPr>
      <w:r>
        <w:rPr>
          <w:rFonts w:hint="eastAsia" w:asciiTheme="minorEastAsia" w:hAnsiTheme="minorEastAsia" w:cstheme="minorEastAsia"/>
          <w:sz w:val="24"/>
        </w:rPr>
        <w:t>将信息叠加到周围环境视图上的增强现实设备不同于使用智能手机之类的设备向您提供关于您的位置或周围环境，甚至您的目的地的信息。您的手机会提供您的位置、方向和/或您想去哪里的信息，并会为您提供目的地的图像。这不是增强现实，只是一张复杂的二维地图。当然，还可以获得感兴趣的地点和其他信息，这增加了地图的总体信息内容。而且由于你的手机可以定位到你，关于你的目的地和兴趣点的信息会随着你的移动而改变。</w:t>
      </w:r>
    </w:p>
    <w:p>
      <w:pPr>
        <w:spacing w:line="360" w:lineRule="auto"/>
        <w:jc w:val="left"/>
        <w:outlineLvl w:val="2"/>
        <w:rPr>
          <w:rFonts w:ascii="黑体" w:hAnsi="黑体" w:eastAsia="黑体" w:cs="黑体"/>
          <w:sz w:val="24"/>
        </w:rPr>
      </w:pPr>
      <w:bookmarkStart w:id="47" w:name="_Toc26767_WPSOffice_Level2"/>
      <w:r>
        <w:rPr>
          <w:rFonts w:hint="eastAsia" w:ascii="黑体" w:hAnsi="黑体" w:eastAsia="黑体" w:cs="黑体"/>
          <w:sz w:val="24"/>
        </w:rPr>
        <w:t>1.8.3增强现实的类型</w:t>
      </w:r>
      <w:bookmarkEnd w:id="47"/>
    </w:p>
    <w:p>
      <w:pPr>
        <w:spacing w:line="360" w:lineRule="auto"/>
        <w:ind w:firstLine="480" w:firstLineChars="200"/>
        <w:jc w:val="left"/>
        <w:rPr>
          <w:sz w:val="24"/>
        </w:rPr>
      </w:pPr>
      <w:r>
        <w:rPr>
          <w:rFonts w:hint="eastAsia"/>
          <w:sz w:val="24"/>
        </w:rPr>
        <w:t>混合现实与增强现实与认知现实的区别，主要是一个语义学问题，但对一些从事这一领域工作的人来说却是至关重要的。在最广泛的定义中，增强现实可以将来自任何数字源、视频、游戏、3D模型或本地捕获信息的数据覆盖在真实世界上。混合现实对你的世界和事物的位置有着特定的了解。认知现实可以利用人工智能、深度学习过程的分析和神经网络。</w:t>
      </w:r>
    </w:p>
    <w:p>
      <w:pPr>
        <w:tabs>
          <w:tab w:val="left" w:pos="651"/>
        </w:tabs>
        <w:spacing w:line="360" w:lineRule="auto"/>
        <w:jc w:val="left"/>
        <w:outlineLvl w:val="3"/>
        <w:rPr>
          <w:rFonts w:ascii="黑体" w:hAnsi="黑体" w:eastAsia="黑体" w:cs="黑体"/>
          <w:sz w:val="24"/>
        </w:rPr>
      </w:pPr>
      <w:r>
        <w:rPr>
          <w:rFonts w:hint="eastAsia" w:ascii="黑体" w:hAnsi="黑体" w:eastAsia="黑体" w:cs="黑体"/>
          <w:sz w:val="24"/>
        </w:rPr>
        <w:t>1.8.3.1混合现实</w:t>
      </w:r>
    </w:p>
    <w:p>
      <w:pPr>
        <w:tabs>
          <w:tab w:val="left" w:pos="651"/>
        </w:tabs>
        <w:spacing w:line="360" w:lineRule="auto"/>
        <w:ind w:firstLine="480" w:firstLineChars="200"/>
        <w:jc w:val="left"/>
        <w:rPr>
          <w:sz w:val="24"/>
        </w:rPr>
      </w:pPr>
      <w:r>
        <w:rPr>
          <w:rFonts w:hint="eastAsia"/>
          <w:sz w:val="24"/>
        </w:rPr>
        <w:t>虚拟现实或仿真世界中的混合现实（MR）是指虚拟环境与真实环境的结合或融合，两者可以共存。有时人们也把它称为“混合现实”，在混合现实中，用户可以无缝地、同时地在现实世界和虚拟环境中导航。虚拟物体在现实空间中被精确定位。如果朝着一个物体移动，它会变大，反之亦然。当你在它周围移动时，虚拟物体从不同的角度和视角被看到，就像真实物体的行为一样。有些人把这种体验描述成观看全息物体的体验。</w:t>
      </w:r>
    </w:p>
    <w:p>
      <w:pPr>
        <w:spacing w:line="360" w:lineRule="auto"/>
        <w:ind w:firstLine="480" w:firstLineChars="200"/>
        <w:jc w:val="left"/>
        <w:rPr>
          <w:sz w:val="24"/>
        </w:rPr>
      </w:pPr>
      <w:r>
        <w:rPr>
          <w:rFonts w:hint="eastAsia"/>
          <w:sz w:val="24"/>
        </w:rPr>
        <w:t>用户可以在混合现实中操作虚拟对象。用户可以以虚拟对象的形式与他们的想法交互，就好像它们存在于他们面前一样。</w:t>
      </w:r>
    </w:p>
    <w:p>
      <w:pPr>
        <w:spacing w:line="360" w:lineRule="auto"/>
        <w:ind w:firstLine="480" w:firstLineChars="200"/>
        <w:jc w:val="left"/>
        <w:rPr>
          <w:sz w:val="24"/>
        </w:rPr>
      </w:pPr>
      <w:r>
        <w:rPr>
          <w:rFonts w:hint="eastAsia"/>
          <w:sz w:val="24"/>
        </w:rPr>
        <w:t>与增强现实一样，混合现实也采用了多种技术（见第1.8.1节）。要构建一个混合现实系统，你必须用增强现实智能眼镜或头盔（或HUD）代替开放现实世界视图，因为显示屏（通常是智能手机）会挡住你的视线。和为了克服看卫生纸管的感觉，需要扩大设备摄像机的视场。因此，开发人员在智能手机的高分辨率前置摄像头前面的组件中添加了鱼眼镜头。</w:t>
      </w:r>
    </w:p>
    <w:p>
      <w:pPr>
        <w:spacing w:line="360" w:lineRule="auto"/>
        <w:ind w:firstLine="480" w:firstLineChars="200"/>
        <w:jc w:val="left"/>
        <w:rPr>
          <w:sz w:val="24"/>
        </w:rPr>
      </w:pPr>
      <w:r>
        <w:rPr>
          <w:rFonts w:hint="eastAsia"/>
          <w:sz w:val="24"/>
        </w:rPr>
        <w:t>混合现实技术的一些例子是微软的HoloLens、Magic Leap、 Occipital和佳能的MREAL系统。有人认为， HoloLens属于增强现实范畴，微软可能出于营销和产品差异的原因，坚持它应该属于混合现实领域。</w:t>
      </w:r>
    </w:p>
    <w:p>
      <w:pPr>
        <w:spacing w:line="360" w:lineRule="auto"/>
        <w:ind w:firstLine="480" w:firstLineChars="200"/>
        <w:jc w:val="left"/>
        <w:rPr>
          <w:sz w:val="24"/>
        </w:rPr>
      </w:pPr>
      <w:r>
        <w:rPr>
          <w:rFonts w:hint="eastAsia"/>
          <w:sz w:val="24"/>
        </w:rPr>
        <w:t>混合现实的另一种方法是CastAR采用的投影增强现实方法，在这种方法中，一对带偏振光透镜的3D快门眼镜与前向安装的720p 微型投影仪结合在一起。投影机在观看者周围环境中投射3D图像。</w:t>
      </w:r>
    </w:p>
    <w:p>
      <w:pPr>
        <w:spacing w:line="360" w:lineRule="auto"/>
        <w:ind w:firstLine="480" w:firstLineChars="200"/>
        <w:jc w:val="left"/>
        <w:rPr>
          <w:sz w:val="24"/>
        </w:rPr>
      </w:pPr>
      <w:r>
        <w:rPr>
          <w:rFonts w:hint="eastAsia"/>
          <w:sz w:val="24"/>
        </w:rPr>
        <w:t>该系统创建了一个类似全息图的图像，在公司所称的“投影现实”中，每个观看者都能看到这种图像。在投影机之间放置一个微型摄像机，扫描放在特殊反射面上的红外识别标记。图像从反光表面反射回佩戴者的眼睛。</w:t>
      </w:r>
    </w:p>
    <w:p>
      <w:pPr>
        <w:spacing w:line="360" w:lineRule="auto"/>
        <w:ind w:firstLine="480" w:firstLineChars="200"/>
        <w:jc w:val="left"/>
        <w:rPr>
          <w:sz w:val="24"/>
        </w:rPr>
      </w:pPr>
      <w:r>
        <w:rPr>
          <w:rFonts w:hint="eastAsia"/>
          <w:sz w:val="24"/>
        </w:rPr>
        <w:t>这种方法可以使观察者的眼睛自然地聚焦（不需要眼睛疲劳或近眼光学设备）。它允许多个人同时看到表面。这种眼镜有一个摄像头传感器，可以将物理世界中的红外发光二极管（LED）点跟踪到点数据（又称点云）中。</w:t>
      </w:r>
    </w:p>
    <w:p>
      <w:pPr>
        <w:spacing w:line="360" w:lineRule="auto"/>
        <w:ind w:firstLine="480" w:firstLineChars="200"/>
        <w:jc w:val="left"/>
        <w:rPr>
          <w:sz w:val="24"/>
        </w:rPr>
      </w:pPr>
      <w:r>
        <w:rPr>
          <w:rFonts w:hint="eastAsia"/>
          <w:sz w:val="24"/>
        </w:rPr>
        <w:t>在反射面下面有一个射频识别（RFID）标签。任何装备了射频识别标签的物体都能以厘米级的精度在表面上被跟踪，而且是独一无二的。</w:t>
      </w:r>
    </w:p>
    <w:p>
      <w:pPr>
        <w:spacing w:line="360" w:lineRule="auto"/>
        <w:jc w:val="left"/>
        <w:outlineLvl w:val="2"/>
        <w:rPr>
          <w:rFonts w:ascii="黑体" w:hAnsi="黑体" w:eastAsia="黑体" w:cs="黑体"/>
          <w:sz w:val="24"/>
        </w:rPr>
      </w:pPr>
      <w:bookmarkStart w:id="48" w:name="_Toc2147_WPSOffice_Level2"/>
      <w:r>
        <w:rPr>
          <w:rFonts w:hint="eastAsia" w:ascii="黑体" w:hAnsi="黑体" w:eastAsia="黑体" w:cs="黑体"/>
          <w:sz w:val="24"/>
        </w:rPr>
        <w:t>1.8.4虚拟现实与增强现实的区别</w:t>
      </w:r>
      <w:bookmarkEnd w:id="48"/>
    </w:p>
    <w:p>
      <w:pPr>
        <w:spacing w:line="360" w:lineRule="auto"/>
        <w:ind w:firstLine="480" w:firstLineChars="200"/>
        <w:jc w:val="left"/>
        <w:rPr>
          <w:sz w:val="24"/>
        </w:rPr>
      </w:pPr>
      <w:r>
        <w:rPr>
          <w:rFonts w:hint="eastAsia"/>
          <w:sz w:val="24"/>
        </w:rPr>
        <w:t>现实经常互换使用，虚拟现实和增强现实是不一样的。另外，一个不是另一个的子集，它们共同拥有的唯一属性是“现实”。它们确实共享一些基础技术，但提供了明显不同的体验。</w:t>
      </w:r>
    </w:p>
    <w:p>
      <w:pPr>
        <w:spacing w:line="360" w:lineRule="auto"/>
        <w:ind w:firstLine="480" w:firstLineChars="200"/>
        <w:jc w:val="left"/>
        <w:rPr>
          <w:sz w:val="24"/>
        </w:rPr>
      </w:pPr>
      <w:r>
        <w:rPr>
          <w:rFonts w:hint="eastAsia"/>
          <w:sz w:val="24"/>
        </w:rPr>
        <w:t>虚拟现实将你带入一个完全孤立的计算机生成的世界，通常只有三个自由度（3DOF），而增强现实则为你提供覆盖在你周围世界上的额外视觉信息，以及六个自由度（6DOF）。</w:t>
      </w:r>
    </w:p>
    <w:p>
      <w:pPr>
        <w:spacing w:line="360" w:lineRule="auto"/>
        <w:ind w:firstLine="480" w:firstLineChars="200"/>
        <w:jc w:val="left"/>
        <w:rPr>
          <w:sz w:val="24"/>
        </w:rPr>
      </w:pPr>
      <w:r>
        <w:rPr>
          <w:rFonts w:hint="eastAsia"/>
          <w:sz w:val="24"/>
        </w:rPr>
        <w:t>从图形的角度来看，增强现实在功能上与虚拟现实相似，主要的区别在于它是一个透明的屏幕，可以让佩戴者看到实际的视图和计算机渲染的覆盖。因此，显示图形的硬件和软件工具是相似的。然而，增强现实在光学和跟踪方面有额外的要求，这使得要做好这项工作变得更加困难。如上所述的增强现实将计算机生成的数据和对象叠加到用户的真实世界视图上。虚拟现实创造了一个人工环境，完全遮蔽了现实世界。</w:t>
      </w:r>
    </w:p>
    <w:p>
      <w:pPr>
        <w:spacing w:line="360" w:lineRule="auto"/>
        <w:ind w:firstLine="480" w:firstLineChars="200"/>
        <w:jc w:val="left"/>
        <w:rPr>
          <w:sz w:val="24"/>
        </w:rPr>
      </w:pPr>
      <w:r>
        <w:rPr>
          <w:rFonts w:hint="eastAsia"/>
          <w:sz w:val="24"/>
        </w:rPr>
        <w:t>虚拟现实使你完全脱离现实，而增强现实则增强了你的现实。</w:t>
      </w:r>
    </w:p>
    <w:p>
      <w:pPr>
        <w:spacing w:line="360" w:lineRule="auto"/>
        <w:ind w:firstLine="480" w:firstLineChars="200"/>
        <w:jc w:val="left"/>
        <w:rPr>
          <w:sz w:val="24"/>
        </w:rPr>
      </w:pPr>
      <w:r>
        <w:rPr>
          <w:rFonts w:hint="eastAsia"/>
          <w:sz w:val="24"/>
        </w:rPr>
        <w:t>虚拟现实和增强现实用于培训、教育和娱乐，但增强现实具有使您能够看到叠加在需要维修或维护的设备上的对象、图表和说明上的数据，或在现有墙壁和房间上定位厨房的拟议更改。大多数人都同意，一旦技术细节得到解决，这种额外的能力将占据更大的市场份额。</w:t>
      </w:r>
    </w:p>
    <w:p>
      <w:pPr>
        <w:spacing w:line="360" w:lineRule="auto"/>
        <w:ind w:firstLine="480" w:firstLineChars="200"/>
        <w:jc w:val="left"/>
        <w:rPr>
          <w:sz w:val="24"/>
        </w:rPr>
      </w:pPr>
      <w:r>
        <w:rPr>
          <w:rFonts w:hint="eastAsia"/>
          <w:sz w:val="24"/>
        </w:rPr>
        <w:t>在增强现实中，计算机使用位置、运动和方向传感器和算法来确定摄像机的位置和方向。增强现实技术然后渲染3D图形，就像从相机的角度显示的那样，将计算机生成的图像叠加到用户对真实世界的视图上。如上所述，通过智能手机、头盔、平板电脑、PC或眼镜，增强现实是可能的。虚拟现实只使用一个头戴式显示器，它不提供任何真实世界的直接视图；但是，头戴式显示器可以像谷歌的Cardboard一样简易。</w:t>
      </w:r>
    </w:p>
    <w:p>
      <w:pPr>
        <w:tabs>
          <w:tab w:val="left" w:pos="606"/>
        </w:tabs>
        <w:spacing w:line="360" w:lineRule="auto"/>
        <w:ind w:firstLine="480" w:firstLineChars="200"/>
        <w:jc w:val="left"/>
        <w:rPr>
          <w:sz w:val="24"/>
        </w:rPr>
      </w:pPr>
      <w:r>
        <w:rPr>
          <w:rFonts w:hint="eastAsia"/>
          <w:sz w:val="24"/>
        </w:rPr>
        <w:t>因为佩戴增强现实</w:t>
      </w:r>
      <w:r>
        <w:rPr>
          <w:rFonts w:ascii="Arial" w:hAnsi="Arial" w:eastAsia="宋体" w:cs="Arial"/>
          <w:color w:val="333333"/>
          <w:sz w:val="24"/>
          <w:shd w:val="clear" w:color="auto" w:fill="F9F9F9"/>
        </w:rPr>
        <w:t>头戴式视图器</w:t>
      </w:r>
      <w:r>
        <w:rPr>
          <w:rFonts w:hint="eastAsia"/>
          <w:sz w:val="24"/>
        </w:rPr>
        <w:t>的人可以看到真实的物体，跟踪和位置信息就显得更为重要。考虑看一张桌子，上面有一个增强现实生成的花瓶。一种在桌子内外移动或在桌子静止时振动的花瓶，它会分散注意力并破坏效果。当你走近桌子时，你希望所有的东西都能在透视、缩放和遮挡变化方面匹配，就好像计算机生成的对象实际上是在真实对象的顶部一样。这需要平滑跟踪、了解真实物体的位置以及与环境光竞争的能力，以及极其快速和准确的图像生成。否则，对于虚拟现实和增强现实，计算机图像的光学变形映射、对象渲染和地理空间属性在功能上是相同的。</w:t>
      </w:r>
    </w:p>
    <w:p>
      <w:pPr>
        <w:tabs>
          <w:tab w:val="left" w:pos="606"/>
        </w:tabs>
        <w:spacing w:line="360" w:lineRule="auto"/>
        <w:ind w:firstLine="480" w:firstLineChars="200"/>
        <w:jc w:val="left"/>
        <w:rPr>
          <w:sz w:val="24"/>
        </w:rPr>
      </w:pPr>
      <w:r>
        <w:rPr>
          <w:rFonts w:hint="eastAsia"/>
          <w:sz w:val="24"/>
        </w:rPr>
        <w:t>视觉解决方案是融合虚拟和真实场景的关键。如果眼睛聚焦在虚拟屏幕上的图像上，然后看四米以外的物体，焦点之间会有不匹配。这将使用户摆脱错觉。这个问题是希望通过与可见焦距相匹配的所谓光场显示器来解决的。</w:t>
      </w:r>
    </w:p>
    <w:p>
      <w:pPr>
        <w:tabs>
          <w:tab w:val="left" w:pos="606"/>
        </w:tabs>
        <w:spacing w:line="360" w:lineRule="auto"/>
        <w:ind w:firstLine="480" w:firstLineChars="200"/>
        <w:jc w:val="left"/>
        <w:rPr>
          <w:sz w:val="24"/>
        </w:rPr>
      </w:pPr>
      <w:r>
        <w:rPr>
          <w:sz w:val="24"/>
        </w:rPr>
        <w:t>虽然大多数人没有足够的技术来解释各种增强现实解决方案为什么不起作用，但他们能够在几秒钟内决定它是否对他们起作用。</w:t>
      </w:r>
    </w:p>
    <w:p>
      <w:pPr>
        <w:tabs>
          <w:tab w:val="left" w:pos="606"/>
        </w:tabs>
        <w:spacing w:line="360" w:lineRule="auto"/>
        <w:ind w:firstLine="480" w:firstLineChars="200"/>
        <w:jc w:val="left"/>
        <w:rPr>
          <w:sz w:val="24"/>
        </w:rPr>
      </w:pPr>
      <w:r>
        <w:rPr>
          <w:sz w:val="24"/>
        </w:rPr>
        <w:t>这是增强现实和虚拟现实的另一个主要区别</w:t>
      </w:r>
      <w:r>
        <w:rPr>
          <w:rFonts w:hint="eastAsia"/>
          <w:sz w:val="24"/>
        </w:rPr>
        <w:t>那就是</w:t>
      </w:r>
      <w:r>
        <w:rPr>
          <w:sz w:val="24"/>
        </w:rPr>
        <w:t>焦距。在虚拟现实中，基本上没有。在增强现实中，它是绝对关键的。</w:t>
      </w:r>
    </w:p>
    <w:p>
      <w:pPr>
        <w:tabs>
          <w:tab w:val="left" w:pos="606"/>
        </w:tabs>
        <w:spacing w:line="360" w:lineRule="auto"/>
        <w:ind w:firstLine="480" w:firstLineChars="200"/>
        <w:jc w:val="left"/>
        <w:rPr>
          <w:sz w:val="24"/>
        </w:rPr>
      </w:pPr>
      <w:r>
        <w:rPr>
          <w:sz w:val="24"/>
        </w:rPr>
        <w:t>关于增强现实和虚拟现实在增强现实中的区别的另一件事是，你总能看到你的手、脚和身体的其他部分。虽然并非完全不可能，但没有人抱怨增强现实病。</w:t>
      </w:r>
    </w:p>
    <w:p>
      <w:pPr>
        <w:spacing w:line="360" w:lineRule="auto"/>
        <w:ind w:firstLine="480" w:firstLineChars="200"/>
        <w:jc w:val="left"/>
        <w:rPr>
          <w:sz w:val="24"/>
        </w:rPr>
      </w:pPr>
      <w:r>
        <w:rPr>
          <w:sz w:val="24"/>
        </w:rPr>
        <w:t>评论员[28，29]观察到，虚拟现实最令人兴奋的是，它是增强现实的垫脚石——真正的革命性技术。</w:t>
      </w:r>
    </w:p>
    <w:p>
      <w:pPr>
        <w:spacing w:line="360" w:lineRule="auto"/>
        <w:jc w:val="left"/>
        <w:outlineLvl w:val="3"/>
        <w:rPr>
          <w:rFonts w:ascii="黑体" w:hAnsi="黑体" w:eastAsia="黑体" w:cs="黑体"/>
          <w:sz w:val="24"/>
        </w:rPr>
      </w:pPr>
      <w:r>
        <w:rPr>
          <w:rFonts w:hint="eastAsia" w:ascii="黑体" w:hAnsi="黑体" w:eastAsia="黑体" w:cs="黑体"/>
          <w:sz w:val="24"/>
        </w:rPr>
        <w:t>1.8.4.1双模态</w:t>
      </w:r>
    </w:p>
    <w:p>
      <w:pPr>
        <w:spacing w:line="360" w:lineRule="auto"/>
        <w:ind w:firstLine="480" w:firstLineChars="200"/>
        <w:jc w:val="left"/>
        <w:rPr>
          <w:sz w:val="24"/>
        </w:rPr>
      </w:pPr>
      <w:r>
        <w:rPr>
          <w:sz w:val="24"/>
        </w:rPr>
        <w:t>一些供应商和行业观察员建议使用双模态</w:t>
      </w:r>
      <w:r>
        <w:rPr>
          <w:rFonts w:ascii="Arial" w:hAnsi="Arial" w:eastAsia="宋体" w:cs="Arial"/>
          <w:color w:val="333333"/>
          <w:sz w:val="24"/>
          <w:shd w:val="clear" w:color="auto" w:fill="F9F9F9"/>
        </w:rPr>
        <w:t>头戴式视图器</w:t>
      </w:r>
      <w:r>
        <w:rPr>
          <w:sz w:val="24"/>
        </w:rPr>
        <w:t>，即在一种情况下可以是增强现实</w:t>
      </w:r>
      <w:r>
        <w:rPr>
          <w:rFonts w:ascii="Arial" w:hAnsi="Arial" w:eastAsia="宋体" w:cs="Arial"/>
          <w:color w:val="333333"/>
          <w:sz w:val="24"/>
          <w:shd w:val="clear" w:color="auto" w:fill="F9F9F9"/>
        </w:rPr>
        <w:t>头戴式视图器</w:t>
      </w:r>
      <w:r>
        <w:rPr>
          <w:sz w:val="24"/>
        </w:rPr>
        <w:t>，在另一种情况下可以是虚拟现实</w:t>
      </w:r>
      <w:r>
        <w:rPr>
          <w:rFonts w:ascii="Arial" w:hAnsi="Arial" w:eastAsia="宋体" w:cs="Arial"/>
          <w:color w:val="333333"/>
          <w:sz w:val="24"/>
          <w:shd w:val="clear" w:color="auto" w:fill="F9F9F9"/>
        </w:rPr>
        <w:t>头戴式视图器</w:t>
      </w:r>
      <w:r>
        <w:rPr>
          <w:sz w:val="24"/>
        </w:rPr>
        <w:t>。</w:t>
      </w:r>
    </w:p>
    <w:p>
      <w:pPr>
        <w:spacing w:line="360" w:lineRule="auto"/>
        <w:ind w:firstLine="480" w:firstLineChars="200"/>
        <w:jc w:val="left"/>
        <w:rPr>
          <w:sz w:val="24"/>
        </w:rPr>
      </w:pPr>
      <w:r>
        <w:rPr>
          <w:sz w:val="24"/>
        </w:rPr>
        <w:t>最接近这种双模态的是一个带摄像头的虚拟现实</w:t>
      </w:r>
      <w:r>
        <w:rPr>
          <w:rFonts w:ascii="Arial" w:hAnsi="Arial" w:eastAsia="宋体" w:cs="Arial"/>
          <w:color w:val="333333"/>
          <w:sz w:val="24"/>
          <w:shd w:val="clear" w:color="auto" w:fill="F9F9F9"/>
        </w:rPr>
        <w:t>头戴式视图器</w:t>
      </w:r>
      <w:r>
        <w:rPr>
          <w:sz w:val="24"/>
        </w:rPr>
        <w:t>，但这失败了，因为它阻碍了你的周边视觉。</w:t>
      </w:r>
    </w:p>
    <w:p>
      <w:pPr>
        <w:spacing w:line="360" w:lineRule="auto"/>
        <w:ind w:firstLine="480" w:firstLineChars="200"/>
        <w:jc w:val="left"/>
        <w:rPr>
          <w:sz w:val="24"/>
        </w:rPr>
      </w:pPr>
      <w:r>
        <w:rPr>
          <w:sz w:val="24"/>
        </w:rPr>
        <w:t>天文馆是一种（被动的）虚拟现实体验，洞穴（洞穴自动虚拟环境）是一种互动的虚拟现实体验。我告诉观众和客户，虚拟现实</w:t>
      </w:r>
      <w:r>
        <w:rPr>
          <w:rFonts w:ascii="Arial" w:hAnsi="Arial" w:eastAsia="宋体" w:cs="Arial"/>
          <w:color w:val="333333"/>
          <w:sz w:val="24"/>
          <w:shd w:val="clear" w:color="auto" w:fill="F9F9F9"/>
        </w:rPr>
        <w:t>头戴式视图器</w:t>
      </w:r>
      <w:r>
        <w:rPr>
          <w:sz w:val="24"/>
        </w:rPr>
        <w:t>是你脸上的洞穴。</w:t>
      </w:r>
    </w:p>
    <w:p>
      <w:pPr>
        <w:spacing w:line="360" w:lineRule="auto"/>
        <w:ind w:firstLine="480" w:firstLineChars="200"/>
        <w:jc w:val="left"/>
        <w:rPr>
          <w:sz w:val="24"/>
        </w:rPr>
      </w:pPr>
      <w:r>
        <w:rPr>
          <w:sz w:val="24"/>
        </w:rPr>
        <w:t>一个设计良好的模拟器是一种虚拟现实体验，而且是交互式的。</w:t>
      </w:r>
    </w:p>
    <w:p>
      <w:pPr>
        <w:spacing w:line="360" w:lineRule="auto"/>
        <w:ind w:firstLine="480" w:firstLineChars="200"/>
        <w:jc w:val="left"/>
        <w:rPr>
          <w:sz w:val="24"/>
        </w:rPr>
      </w:pPr>
      <w:r>
        <w:rPr>
          <w:sz w:val="24"/>
        </w:rPr>
        <w:t>IMAX接近被动虚拟现实体验。</w:t>
      </w:r>
    </w:p>
    <w:p>
      <w:pPr>
        <w:spacing w:line="360" w:lineRule="auto"/>
        <w:ind w:firstLine="480" w:firstLineChars="200"/>
        <w:jc w:val="left"/>
        <w:rPr>
          <w:sz w:val="24"/>
        </w:rPr>
      </w:pPr>
      <w:r>
        <w:rPr>
          <w:sz w:val="24"/>
        </w:rPr>
        <w:t>它是关于沉浸和存在的。</w:t>
      </w:r>
    </w:p>
    <w:p>
      <w:pPr>
        <w:spacing w:line="360" w:lineRule="auto"/>
        <w:ind w:firstLine="480" w:firstLineChars="200"/>
        <w:jc w:val="left"/>
        <w:rPr>
          <w:sz w:val="24"/>
        </w:rPr>
      </w:pPr>
      <w:r>
        <w:rPr>
          <w:sz w:val="24"/>
        </w:rPr>
        <w:t>至于视频360，它确实是虚拟现实。区别在于内容的类型。视频360是被动的，而游戏是交互式的。如果你在一个完全模糊的观看环境中参与其中一个，那就是虚拟现实。</w:t>
      </w:r>
    </w:p>
    <w:p>
      <w:pPr>
        <w:spacing w:line="360" w:lineRule="auto"/>
        <w:jc w:val="left"/>
        <w:outlineLvl w:val="2"/>
        <w:rPr>
          <w:rFonts w:ascii="黑体" w:hAnsi="黑体" w:eastAsia="黑体" w:cs="黑体"/>
          <w:sz w:val="24"/>
        </w:rPr>
      </w:pPr>
      <w:bookmarkStart w:id="49" w:name="_Toc30563_WPSOffice_Level2"/>
      <w:r>
        <w:rPr>
          <w:rFonts w:hint="eastAsia" w:ascii="黑体" w:hAnsi="黑体" w:eastAsia="黑体" w:cs="黑体"/>
          <w:sz w:val="24"/>
        </w:rPr>
        <w:t>1.8.5如果强制选择AR优于VR</w:t>
      </w:r>
      <w:bookmarkEnd w:id="49"/>
    </w:p>
    <w:p>
      <w:pPr>
        <w:spacing w:line="360" w:lineRule="auto"/>
        <w:ind w:firstLine="480" w:firstLineChars="200"/>
        <w:jc w:val="left"/>
        <w:rPr>
          <w:sz w:val="24"/>
        </w:rPr>
      </w:pPr>
      <w:r>
        <w:rPr>
          <w:sz w:val="24"/>
        </w:rPr>
        <w:t>2016年底，高通公司对美国和中国焦点群体的消费者进行了一项调查，以评估他们对增强现实和虚拟现实的态度和意识。焦点小组认为增强现实是以实际使用为基础的，但可以跨越到有趣的地方。</w:t>
      </w:r>
    </w:p>
    <w:p>
      <w:pPr>
        <w:spacing w:line="360" w:lineRule="auto"/>
        <w:ind w:firstLine="480" w:firstLineChars="200"/>
        <w:jc w:val="left"/>
        <w:rPr>
          <w:sz w:val="24"/>
        </w:rPr>
      </w:pPr>
      <w:r>
        <w:rPr>
          <w:sz w:val="24"/>
        </w:rPr>
        <w:t>消费者通常对增强现实的认识较少（与虚拟现实不同）。然而，增强现实被认为是一种很酷的技术。最初的认知和价值集中在实际的日常生活和学习上。</w:t>
      </w:r>
    </w:p>
    <w:p>
      <w:pPr>
        <w:spacing w:line="360" w:lineRule="auto"/>
        <w:ind w:firstLine="480" w:firstLineChars="200"/>
        <w:jc w:val="left"/>
        <w:rPr>
          <w:sz w:val="24"/>
        </w:rPr>
      </w:pPr>
      <w:r>
        <w:rPr>
          <w:sz w:val="24"/>
        </w:rPr>
        <w:t>一旦</w:t>
      </w:r>
      <w:r>
        <w:rPr>
          <w:rFonts w:hint="eastAsia"/>
          <w:sz w:val="24"/>
        </w:rPr>
        <w:t>焦点人群了解</w:t>
      </w:r>
      <w:r>
        <w:rPr>
          <w:sz w:val="24"/>
        </w:rPr>
        <w:t>到增强现实，他们的眼睛就会</w:t>
      </w:r>
      <w:r>
        <w:rPr>
          <w:rFonts w:hint="eastAsia"/>
          <w:sz w:val="24"/>
        </w:rPr>
        <w:t>发亮</w:t>
      </w:r>
      <w:r>
        <w:rPr>
          <w:sz w:val="24"/>
        </w:rPr>
        <w:t>，他们评论说“可能性是无限的”，多功能性感觉是“无限的”。一旦人们对增强现实的广泛应用有了更清晰的理解，人们的兴趣和兴奋就增加了。</w:t>
      </w:r>
    </w:p>
    <w:p>
      <w:pPr>
        <w:spacing w:line="360" w:lineRule="auto"/>
        <w:ind w:firstLine="480" w:firstLineChars="200"/>
        <w:jc w:val="left"/>
        <w:rPr>
          <w:sz w:val="24"/>
        </w:rPr>
      </w:pPr>
      <w:r>
        <w:rPr>
          <w:sz w:val="24"/>
        </w:rPr>
        <w:t>在中国，增强现实被认为是一个3D百度（中国的搜索引擎，如</w:t>
      </w:r>
      <w:r>
        <w:rPr>
          <w:rFonts w:hint="eastAsia"/>
          <w:sz w:val="24"/>
        </w:rPr>
        <w:t>同</w:t>
      </w:r>
      <w:r>
        <w:rPr>
          <w:sz w:val="24"/>
        </w:rPr>
        <w:t>谷歌），可以减少搜索的需要。</w:t>
      </w:r>
    </w:p>
    <w:p>
      <w:pPr>
        <w:spacing w:line="360" w:lineRule="auto"/>
        <w:ind w:firstLine="480" w:firstLineChars="200"/>
        <w:jc w:val="left"/>
        <w:rPr>
          <w:sz w:val="24"/>
        </w:rPr>
      </w:pPr>
      <w:r>
        <w:rPr>
          <w:sz w:val="24"/>
        </w:rPr>
        <w:t>主流用户对增强现实更为满意，并将其视为学习虚拟现实的入门。</w:t>
      </w:r>
    </w:p>
    <w:p>
      <w:pPr>
        <w:spacing w:line="360" w:lineRule="auto"/>
        <w:ind w:firstLine="480" w:firstLineChars="200"/>
        <w:jc w:val="left"/>
        <w:rPr>
          <w:sz w:val="24"/>
        </w:rPr>
      </w:pPr>
      <w:r>
        <w:rPr>
          <w:sz w:val="24"/>
        </w:rPr>
        <w:t>因为焦点</w:t>
      </w:r>
      <w:r>
        <w:rPr>
          <w:rFonts w:hint="eastAsia"/>
          <w:sz w:val="24"/>
        </w:rPr>
        <w:t>人群</w:t>
      </w:r>
      <w:r>
        <w:rPr>
          <w:sz w:val="24"/>
        </w:rPr>
        <w:t>在他们的生活中看到了增强现实和虚拟现实的作用，他们希望将虚拟现实和增强现实结合到一个设备中。</w:t>
      </w:r>
    </w:p>
    <w:p>
      <w:pPr>
        <w:spacing w:line="360" w:lineRule="auto"/>
        <w:ind w:firstLine="480" w:firstLineChars="200"/>
        <w:jc w:val="left"/>
        <w:rPr>
          <w:sz w:val="24"/>
        </w:rPr>
      </w:pPr>
      <w:r>
        <w:rPr>
          <w:sz w:val="24"/>
        </w:rPr>
        <w:t>然而，这种眼镜必须很轻，看起来“正常”，</w:t>
      </w:r>
      <w:r>
        <w:rPr>
          <w:rFonts w:hint="eastAsia"/>
          <w:sz w:val="24"/>
        </w:rPr>
        <w:t>尤其</w:t>
      </w:r>
      <w:r>
        <w:rPr>
          <w:sz w:val="24"/>
        </w:rPr>
        <w:t>是对于那些不戴眼镜的人。</w:t>
      </w:r>
    </w:p>
    <w:p>
      <w:pPr>
        <w:spacing w:line="360" w:lineRule="auto"/>
        <w:jc w:val="left"/>
        <w:outlineLvl w:val="1"/>
        <w:rPr>
          <w:rFonts w:ascii="黑体" w:hAnsi="黑体" w:eastAsia="黑体" w:cs="黑体"/>
          <w:sz w:val="24"/>
        </w:rPr>
      </w:pPr>
      <w:bookmarkStart w:id="50" w:name="_Toc26767_WPSOffice_Level1"/>
      <w:r>
        <w:rPr>
          <w:rFonts w:hint="eastAsia" w:ascii="黑体" w:hAnsi="黑体" w:eastAsia="黑体" w:cs="黑体"/>
          <w:sz w:val="24"/>
        </w:rPr>
        <w:t>1.9总结</w:t>
      </w:r>
      <w:bookmarkEnd w:id="50"/>
    </w:p>
    <w:p>
      <w:pPr>
        <w:spacing w:line="360" w:lineRule="auto"/>
        <w:ind w:firstLine="480" w:firstLineChars="200"/>
        <w:jc w:val="left"/>
        <w:rPr>
          <w:sz w:val="24"/>
        </w:rPr>
      </w:pPr>
      <w:r>
        <w:rPr>
          <w:sz w:val="24"/>
        </w:rPr>
        <w:t>增强的现实将完全扰乱教育部门从体育训练到补救教育的进程。汽车、公共汽车和摩托车头盔上的平视显示器（HUD）将是司空见惯的，当我们不在时会让我们感到不舒服。</w:t>
      </w:r>
      <w:r>
        <w:rPr>
          <w:rFonts w:hint="eastAsia"/>
          <w:sz w:val="24"/>
        </w:rPr>
        <w:t>紧急响应者</w:t>
      </w:r>
      <w:r>
        <w:rPr>
          <w:sz w:val="24"/>
        </w:rPr>
        <w:t>将能够看到并预测障碍。娱乐将发展到新的令人兴奋、沉浸和惊人的高度。每天使用实时视觉翻译。游戏将遍及世界各地，军事战场行动将更加致命和有效。外科医生将进行远程手术和诊断，我们将参观博物馆、</w:t>
      </w:r>
      <w:r>
        <w:rPr>
          <w:rFonts w:hint="eastAsia"/>
          <w:sz w:val="24"/>
        </w:rPr>
        <w:t>可能</w:t>
      </w:r>
      <w:r>
        <w:rPr>
          <w:sz w:val="24"/>
        </w:rPr>
        <w:t>的新家以及我们无法到达的奇妙的旅游景点。</w:t>
      </w:r>
    </w:p>
    <w:p>
      <w:pPr>
        <w:ind w:firstLine="480" w:firstLineChars="200"/>
        <w:jc w:val="left"/>
        <w:rPr>
          <w:sz w:val="24"/>
        </w:rPr>
      </w:pPr>
    </w:p>
    <w:p>
      <w:pPr>
        <w:ind w:firstLine="480" w:firstLineChars="200"/>
        <w:jc w:val="left"/>
        <w:rPr>
          <w:sz w:val="24"/>
        </w:rPr>
      </w:pPr>
    </w:p>
    <w:p>
      <w:pPr>
        <w:ind w:firstLine="480" w:firstLineChars="200"/>
        <w:jc w:val="left"/>
        <w:rPr>
          <w:sz w:val="24"/>
        </w:rPr>
      </w:pPr>
    </w:p>
    <w:p>
      <w:pPr>
        <w:ind w:firstLine="480" w:firstLineChars="200"/>
        <w:jc w:val="left"/>
        <w:rPr>
          <w:sz w:val="24"/>
        </w:rPr>
      </w:pPr>
    </w:p>
    <w:p>
      <w:pPr>
        <w:ind w:firstLine="480" w:firstLineChars="200"/>
        <w:jc w:val="left"/>
        <w:rPr>
          <w:sz w:val="24"/>
        </w:rPr>
      </w:pPr>
    </w:p>
    <w:p>
      <w:pPr>
        <w:jc w:val="center"/>
        <w:outlineLvl w:val="1"/>
        <w:rPr>
          <w:rFonts w:ascii="黑体" w:hAnsi="黑体" w:eastAsia="黑体" w:cs="黑体"/>
          <w:sz w:val="32"/>
          <w:szCs w:val="32"/>
        </w:rPr>
      </w:pPr>
      <w:bookmarkStart w:id="51" w:name="_Toc2147_WPSOffice_Level1"/>
      <w:r>
        <w:rPr>
          <w:rFonts w:hint="eastAsia" w:ascii="黑体" w:hAnsi="黑体" w:eastAsia="黑体" w:cs="黑体"/>
          <w:sz w:val="32"/>
          <w:szCs w:val="32"/>
        </w:rPr>
        <w:t>参考</w:t>
      </w:r>
      <w:bookmarkEnd w:id="51"/>
    </w:p>
    <w:p>
      <w:pPr>
        <w:spacing w:line="360" w:lineRule="auto"/>
        <w:jc w:val="left"/>
        <w:rPr>
          <w:rFonts w:ascii="楷体" w:hAnsi="楷体" w:eastAsia="楷体" w:cs="楷体"/>
          <w:szCs w:val="21"/>
        </w:rPr>
      </w:pPr>
      <w:r>
        <w:rPr>
          <w:rFonts w:hint="eastAsia" w:ascii="楷体" w:hAnsi="楷体" w:eastAsia="楷体" w:cs="楷体"/>
          <w:szCs w:val="21"/>
        </w:rPr>
        <w:t>1. The Minority Report, originally published in “Fantastic Universe,” (1956).</w:t>
      </w:r>
    </w:p>
    <w:p>
      <w:pPr>
        <w:spacing w:line="360" w:lineRule="auto"/>
        <w:jc w:val="left"/>
        <w:rPr>
          <w:rFonts w:ascii="楷体" w:hAnsi="楷体" w:eastAsia="楷体" w:cs="楷体"/>
          <w:szCs w:val="21"/>
        </w:rPr>
      </w:pPr>
      <w:r>
        <w:rPr>
          <w:rFonts w:hint="eastAsia" w:ascii="楷体" w:hAnsi="楷体" w:eastAsia="楷体" w:cs="楷体"/>
          <w:szCs w:val="21"/>
        </w:rPr>
        <w:t>2. http://www.smithsonianmag.com/history-archaeology/A-Brief-History-of-the- -</w:t>
      </w:r>
    </w:p>
    <w:p>
      <w:pPr>
        <w:spacing w:line="360" w:lineRule="auto"/>
        <w:jc w:val="left"/>
        <w:rPr>
          <w:rFonts w:ascii="楷体" w:hAnsi="楷体" w:eastAsia="楷体" w:cs="楷体"/>
          <w:szCs w:val="21"/>
        </w:rPr>
      </w:pPr>
      <w:r>
        <w:rPr>
          <w:rFonts w:hint="eastAsia" w:ascii="楷体" w:hAnsi="楷体" w:eastAsia="楷体" w:cs="楷体"/>
          <w:szCs w:val="21"/>
        </w:rPr>
        <w:t>Teleprompter-175411341.html</w:t>
      </w:r>
    </w:p>
    <w:p>
      <w:pPr>
        <w:spacing w:line="360" w:lineRule="auto"/>
        <w:jc w:val="left"/>
        <w:rPr>
          <w:rFonts w:ascii="楷体" w:hAnsi="楷体" w:eastAsia="楷体" w:cs="楷体"/>
          <w:szCs w:val="21"/>
        </w:rPr>
      </w:pPr>
      <w:r>
        <w:rPr>
          <w:rFonts w:hint="eastAsia" w:ascii="楷体" w:hAnsi="楷体" w:eastAsia="楷体" w:cs="楷体"/>
          <w:szCs w:val="21"/>
        </w:rPr>
        <w:t>3. Wearable Computing and the Veillance Contract: Steve Mann at TEDxToronto. https://www.youtube.com/watch?v=z82Zavh-NhI</w:t>
      </w:r>
    </w:p>
    <w:p>
      <w:pPr>
        <w:spacing w:line="360" w:lineRule="auto"/>
        <w:jc w:val="left"/>
        <w:rPr>
          <w:rFonts w:ascii="楷体" w:hAnsi="楷体" w:eastAsia="楷体" w:cs="楷体"/>
          <w:szCs w:val="21"/>
        </w:rPr>
      </w:pPr>
      <w:r>
        <w:rPr>
          <w:rFonts w:hint="eastAsia" w:ascii="楷体" w:hAnsi="楷体" w:eastAsia="楷体" w:cs="楷体"/>
          <w:szCs w:val="21"/>
        </w:rPr>
        <w:t>4. http://www.augmentedreality.org/smart-glasses-report</w:t>
      </w:r>
    </w:p>
    <w:p>
      <w:pPr>
        <w:spacing w:line="360" w:lineRule="auto"/>
        <w:jc w:val="left"/>
        <w:rPr>
          <w:rFonts w:ascii="楷体" w:hAnsi="楷体" w:eastAsia="楷体" w:cs="楷体"/>
          <w:szCs w:val="21"/>
        </w:rPr>
      </w:pPr>
      <w:r>
        <w:rPr>
          <w:rFonts w:hint="eastAsia" w:ascii="楷体" w:hAnsi="楷体" w:eastAsia="楷体" w:cs="楷体"/>
          <w:szCs w:val="21"/>
        </w:rPr>
        <w:t>5. http://www.gartner.com/newsroom/id/2618415</w:t>
      </w:r>
    </w:p>
    <w:p>
      <w:pPr>
        <w:spacing w:line="360" w:lineRule="auto"/>
        <w:jc w:val="left"/>
        <w:rPr>
          <w:rFonts w:ascii="楷体" w:hAnsi="楷体" w:eastAsia="楷体" w:cs="楷体"/>
          <w:szCs w:val="21"/>
        </w:rPr>
      </w:pPr>
      <w:r>
        <w:rPr>
          <w:rFonts w:hint="eastAsia" w:ascii="楷体" w:hAnsi="楷体" w:eastAsia="楷体" w:cs="楷体"/>
          <w:szCs w:val="21"/>
        </w:rPr>
        <w:t xml:space="preserve">6. </w:t>
      </w:r>
      <w:r>
        <w:fldChar w:fldCharType="begin"/>
      </w:r>
      <w:r>
        <w:instrText xml:space="preserve"> HYPERLINK "https://www.ericsson.com/assets/local/networked-society/consumerlab/reports" </w:instrText>
      </w:r>
      <w:r>
        <w:fldChar w:fldCharType="separate"/>
      </w:r>
      <w:r>
        <w:rPr>
          <w:rStyle w:val="9"/>
          <w:rFonts w:hint="eastAsia" w:ascii="楷体" w:hAnsi="楷体" w:eastAsia="楷体" w:cs="楷体"/>
          <w:szCs w:val="21"/>
        </w:rPr>
        <w:t>https://www.ericsson.com/assets/local/networked-society/consumerlab/reports</w:t>
      </w:r>
      <w:r>
        <w:rPr>
          <w:rStyle w:val="9"/>
          <w:rFonts w:hint="eastAsia" w:ascii="楷体" w:hAnsi="楷体" w:eastAsia="楷体" w:cs="楷体"/>
          <w:szCs w:val="21"/>
        </w:rPr>
        <w:fldChar w:fldCharType="end"/>
      </w:r>
      <w:r>
        <w:rPr>
          <w:rFonts w:hint="eastAsia" w:ascii="楷体" w:hAnsi="楷体" w:eastAsia="楷体" w:cs="楷体"/>
          <w:szCs w:val="21"/>
        </w:rPr>
        <w:t xml:space="preserve"> /ten-hot?consumer-trends-2017-ericsson-consumerlab.pdf</w:t>
      </w:r>
    </w:p>
    <w:p>
      <w:pPr>
        <w:spacing w:line="360" w:lineRule="auto"/>
        <w:jc w:val="left"/>
        <w:rPr>
          <w:rFonts w:ascii="楷体" w:hAnsi="楷体" w:eastAsia="楷体" w:cs="楷体"/>
          <w:szCs w:val="21"/>
        </w:rPr>
      </w:pPr>
      <w:r>
        <w:rPr>
          <w:rFonts w:hint="eastAsia" w:ascii="楷体" w:hAnsi="楷体" w:eastAsia="楷体" w:cs="楷体"/>
          <w:szCs w:val="21"/>
        </w:rPr>
        <w:t>7. Lawrence, W. K. (2015, January 1). Learning and personality: The experience of introverted reflective learners in a world of extroverts. Newcastle upon Tyne: Cambridge Scholars Publishing. ISBN 9781443878074.</w:t>
      </w:r>
    </w:p>
    <w:p>
      <w:pPr>
        <w:spacing w:line="360" w:lineRule="auto"/>
        <w:jc w:val="left"/>
        <w:rPr>
          <w:rFonts w:ascii="楷体" w:hAnsi="楷体" w:eastAsia="楷体" w:cs="楷体"/>
          <w:szCs w:val="21"/>
        </w:rPr>
      </w:pPr>
      <w:r>
        <w:rPr>
          <w:rFonts w:hint="eastAsia" w:ascii="楷体" w:hAnsi="楷体" w:eastAsia="楷体" w:cs="楷体"/>
          <w:szCs w:val="21"/>
        </w:rPr>
        <w:t>8. Stephenson, N. (1992, June). Snow crash. New York: Bantam Books.</w:t>
      </w:r>
    </w:p>
    <w:p>
      <w:pPr>
        <w:spacing w:line="360" w:lineRule="auto"/>
        <w:jc w:val="left"/>
        <w:rPr>
          <w:rFonts w:ascii="楷体" w:hAnsi="楷体" w:eastAsia="楷体" w:cs="楷体"/>
          <w:szCs w:val="21"/>
        </w:rPr>
      </w:pPr>
      <w:r>
        <w:rPr>
          <w:rFonts w:hint="eastAsia" w:ascii="楷体" w:hAnsi="楷体" w:eastAsia="楷体" w:cs="楷体"/>
          <w:szCs w:val="21"/>
        </w:rPr>
        <w:t xml:space="preserve">9. </w:t>
      </w:r>
      <w:r>
        <w:fldChar w:fldCharType="begin"/>
      </w:r>
      <w:r>
        <w:instrText xml:space="preserve"> HYPERLINK "https://blog.metavision.com/how-neuroscience-based-ar-can-improve-workplace-" </w:instrText>
      </w:r>
      <w:r>
        <w:fldChar w:fldCharType="separate"/>
      </w:r>
      <w:r>
        <w:rPr>
          <w:rStyle w:val="9"/>
          <w:rFonts w:hint="eastAsia" w:ascii="楷体" w:hAnsi="楷体" w:eastAsia="楷体" w:cs="楷体"/>
          <w:szCs w:val="21"/>
        </w:rPr>
        <w:t>https://blog.metavision.com/how-neuroscience-based-ar-can-improve-workplace-</w:t>
      </w:r>
      <w:r>
        <w:rPr>
          <w:rStyle w:val="9"/>
          <w:rFonts w:hint="eastAsia" w:ascii="楷体" w:hAnsi="楷体" w:eastAsia="楷体" w:cs="楷体"/>
          <w:szCs w:val="21"/>
        </w:rPr>
        <w:fldChar w:fldCharType="end"/>
      </w:r>
      <w:r>
        <w:rPr>
          <w:rFonts w:hint="eastAsia" w:ascii="楷体" w:hAnsi="楷体" w:eastAsia="楷体" w:cs="楷体"/>
          <w:szCs w:val="21"/>
        </w:rPr>
        <w:t xml:space="preserve"> performance</w:t>
      </w:r>
    </w:p>
    <w:p>
      <w:pPr>
        <w:spacing w:line="360" w:lineRule="auto"/>
        <w:jc w:val="left"/>
        <w:rPr>
          <w:rFonts w:ascii="楷体" w:hAnsi="楷体" w:eastAsia="楷体" w:cs="楷体"/>
          <w:szCs w:val="21"/>
        </w:rPr>
      </w:pPr>
      <w:r>
        <w:rPr>
          <w:rFonts w:hint="eastAsia" w:ascii="楷体" w:hAnsi="楷体" w:eastAsia="楷体" w:cs="楷体"/>
          <w:szCs w:val="21"/>
        </w:rPr>
        <w:t xml:space="preserve">10. </w:t>
      </w:r>
      <w:r>
        <w:fldChar w:fldCharType="begin"/>
      </w:r>
      <w:r>
        <w:instrText xml:space="preserve"> HYPERLINK "http://www.startrek.com/database_article/star-trek-the-animated-series" </w:instrText>
      </w:r>
      <w:r>
        <w:fldChar w:fldCharType="separate"/>
      </w:r>
      <w:r>
        <w:rPr>
          <w:rStyle w:val="9"/>
          <w:rFonts w:hint="eastAsia" w:ascii="楷体" w:hAnsi="楷体" w:eastAsia="楷体" w:cs="楷体"/>
          <w:szCs w:val="21"/>
        </w:rPr>
        <w:t>http://www.startrek.com/database_article/star-trek-the-animated-series</w:t>
      </w:r>
      <w:r>
        <w:rPr>
          <w:rStyle w:val="9"/>
          <w:rFonts w:hint="eastAsia" w:ascii="楷体" w:hAnsi="楷体" w:eastAsia="楷体" w:cs="楷体"/>
          <w:szCs w:val="21"/>
        </w:rPr>
        <w:fldChar w:fldCharType="end"/>
      </w:r>
      <w:r>
        <w:rPr>
          <w:rFonts w:hint="eastAsia" w:ascii="楷体" w:hAnsi="楷体" w:eastAsia="楷体" w:cs="楷体"/>
          <w:szCs w:val="21"/>
        </w:rPr>
        <w:t xml:space="preserve"> -synopsis</w:t>
      </w:r>
    </w:p>
    <w:p>
      <w:pPr>
        <w:spacing w:line="360" w:lineRule="auto"/>
        <w:jc w:val="left"/>
        <w:rPr>
          <w:rFonts w:ascii="楷体" w:hAnsi="楷体" w:eastAsia="楷体" w:cs="楷体"/>
          <w:szCs w:val="21"/>
        </w:rPr>
      </w:pPr>
      <w:r>
        <w:rPr>
          <w:rFonts w:hint="eastAsia" w:ascii="楷体" w:hAnsi="楷体" w:eastAsia="楷体" w:cs="楷体"/>
          <w:szCs w:val="21"/>
        </w:rPr>
        <w:t>11. https://en.wikipedia.org/wiki/The_Matrix</w:t>
      </w:r>
    </w:p>
    <w:p>
      <w:pPr>
        <w:spacing w:line="360" w:lineRule="auto"/>
        <w:jc w:val="left"/>
        <w:rPr>
          <w:rFonts w:ascii="楷体" w:hAnsi="楷体" w:eastAsia="楷体" w:cs="楷体"/>
          <w:szCs w:val="21"/>
        </w:rPr>
      </w:pPr>
      <w:r>
        <w:rPr>
          <w:rFonts w:hint="eastAsia" w:ascii="楷体" w:hAnsi="楷体" w:eastAsia="楷体" w:cs="楷体"/>
          <w:szCs w:val="21"/>
        </w:rPr>
        <w:t xml:space="preserve">12. </w:t>
      </w:r>
      <w:r>
        <w:fldChar w:fldCharType="begin"/>
      </w:r>
      <w:r>
        <w:instrText xml:space="preserve"> HYPERLINK "http://www.openculture.com/2014/02/philip-k-dick-theorizes-the-matrix-in-" </w:instrText>
      </w:r>
      <w:r>
        <w:fldChar w:fldCharType="separate"/>
      </w:r>
      <w:r>
        <w:rPr>
          <w:rStyle w:val="9"/>
          <w:rFonts w:hint="eastAsia" w:ascii="楷体" w:hAnsi="楷体" w:eastAsia="楷体" w:cs="楷体"/>
          <w:szCs w:val="21"/>
        </w:rPr>
        <w:t>http://www.openculture.com/2014/02/philip-k-dick-theorizes-the-matrix-in-</w:t>
      </w:r>
      <w:r>
        <w:rPr>
          <w:rStyle w:val="9"/>
          <w:rFonts w:hint="eastAsia" w:ascii="楷体" w:hAnsi="楷体" w:eastAsia="楷体" w:cs="楷体"/>
          <w:szCs w:val="21"/>
        </w:rPr>
        <w:fldChar w:fldCharType="end"/>
      </w:r>
      <w:r>
        <w:rPr>
          <w:rFonts w:hint="eastAsia" w:ascii="楷体" w:hAnsi="楷体" w:eastAsia="楷体" w:cs="楷体"/>
          <w:szCs w:val="21"/>
        </w:rPr>
        <w:t xml:space="preserve"> 1977 -declares? that-we-live-in-a-computer-programmed-reality.html</w:t>
      </w:r>
    </w:p>
    <w:p>
      <w:pPr>
        <w:spacing w:line="360" w:lineRule="auto"/>
        <w:jc w:val="left"/>
        <w:rPr>
          <w:rFonts w:ascii="楷体" w:hAnsi="楷体" w:eastAsia="楷体" w:cs="楷体"/>
          <w:szCs w:val="21"/>
        </w:rPr>
      </w:pPr>
      <w:r>
        <w:rPr>
          <w:rFonts w:hint="eastAsia" w:ascii="楷体" w:hAnsi="楷体" w:eastAsia="楷体" w:cs="楷体"/>
          <w:szCs w:val="21"/>
        </w:rPr>
        <w:t>13. https://en.wikipedia.org/wiki/Minority_Report_%28film%29</w:t>
      </w:r>
    </w:p>
    <w:p>
      <w:pPr>
        <w:spacing w:line="360" w:lineRule="auto"/>
        <w:jc w:val="left"/>
        <w:rPr>
          <w:rFonts w:ascii="楷体" w:hAnsi="楷体" w:eastAsia="楷体" w:cs="楷体"/>
          <w:szCs w:val="21"/>
        </w:rPr>
      </w:pPr>
      <w:r>
        <w:rPr>
          <w:rFonts w:hint="eastAsia" w:ascii="楷体" w:hAnsi="楷体" w:eastAsia="楷体" w:cs="楷体"/>
          <w:szCs w:val="21"/>
        </w:rPr>
        <w:t>14. https://en.wikipedia.org/wiki/They_Live</w:t>
      </w:r>
    </w:p>
    <w:p>
      <w:pPr>
        <w:spacing w:line="360" w:lineRule="auto"/>
        <w:jc w:val="left"/>
        <w:rPr>
          <w:rFonts w:ascii="楷体" w:hAnsi="楷体" w:eastAsia="楷体" w:cs="楷体"/>
          <w:szCs w:val="21"/>
        </w:rPr>
      </w:pPr>
      <w:r>
        <w:rPr>
          <w:rFonts w:hint="eastAsia" w:ascii="楷体" w:hAnsi="楷体" w:eastAsia="楷体" w:cs="楷体"/>
          <w:szCs w:val="21"/>
        </w:rPr>
        <w:t>15. https://en.wikipedia.org/wiki/Philip_K._Dick</w:t>
      </w:r>
    </w:p>
    <w:p>
      <w:pPr>
        <w:spacing w:line="360" w:lineRule="auto"/>
        <w:jc w:val="left"/>
        <w:rPr>
          <w:rFonts w:ascii="楷体" w:hAnsi="楷体" w:eastAsia="楷体" w:cs="楷体"/>
          <w:szCs w:val="21"/>
        </w:rPr>
      </w:pPr>
      <w:r>
        <w:rPr>
          <w:rFonts w:hint="eastAsia" w:ascii="楷体" w:hAnsi="楷体" w:eastAsia="楷体" w:cs="楷体"/>
          <w:szCs w:val="21"/>
        </w:rPr>
        <w:t>16. https://gamesalfresco.com/about/</w:t>
      </w:r>
    </w:p>
    <w:p>
      <w:pPr>
        <w:spacing w:line="360" w:lineRule="auto"/>
        <w:jc w:val="left"/>
        <w:rPr>
          <w:rFonts w:ascii="楷体" w:hAnsi="楷体" w:eastAsia="楷体" w:cs="楷体"/>
          <w:szCs w:val="21"/>
        </w:rPr>
      </w:pPr>
      <w:r>
        <w:rPr>
          <w:rFonts w:hint="eastAsia" w:ascii="楷体" w:hAnsi="楷体" w:eastAsia="楷体" w:cs="楷体"/>
          <w:szCs w:val="21"/>
        </w:rPr>
        <w:t xml:space="preserve">17. </w:t>
      </w:r>
      <w:r>
        <w:fldChar w:fldCharType="begin"/>
      </w:r>
      <w:r>
        <w:instrText xml:space="preserve"> HYPERLINK "https://gamesalfresco.com/2008/12/04/9-movies-that-will-inspire-your-next-" </w:instrText>
      </w:r>
      <w:r>
        <w:fldChar w:fldCharType="separate"/>
      </w:r>
      <w:r>
        <w:rPr>
          <w:rStyle w:val="9"/>
          <w:rFonts w:hint="eastAsia" w:ascii="楷体" w:hAnsi="楷体" w:eastAsia="楷体" w:cs="楷体"/>
          <w:szCs w:val="21"/>
        </w:rPr>
        <w:t>https://gamesalfresco.com/2008/12/04/9-movies-that-will-inspire-your-next-</w:t>
      </w:r>
      <w:r>
        <w:rPr>
          <w:rStyle w:val="9"/>
          <w:rFonts w:hint="eastAsia" w:ascii="楷体" w:hAnsi="楷体" w:eastAsia="楷体" w:cs="楷体"/>
          <w:szCs w:val="21"/>
        </w:rPr>
        <w:fldChar w:fldCharType="end"/>
      </w:r>
      <w:r>
        <w:rPr>
          <w:rFonts w:hint="eastAsia" w:ascii="楷体" w:hAnsi="楷体" w:eastAsia="楷体" w:cs="楷体"/>
          <w:szCs w:val="21"/>
        </w:rPr>
        <w:t xml:space="preserve"> augmented?reality-experience/</w:t>
      </w:r>
    </w:p>
    <w:p>
      <w:pPr>
        <w:spacing w:line="360" w:lineRule="auto"/>
        <w:jc w:val="left"/>
        <w:rPr>
          <w:rFonts w:ascii="楷体" w:hAnsi="楷体" w:eastAsia="楷体" w:cs="楷体"/>
          <w:szCs w:val="21"/>
        </w:rPr>
      </w:pPr>
      <w:r>
        <w:rPr>
          <w:rFonts w:hint="eastAsia" w:ascii="楷体" w:hAnsi="楷体" w:eastAsia="楷体" w:cs="楷体"/>
          <w:szCs w:val="21"/>
        </w:rPr>
        <w:t>18. Milgram, P. Takemura, H., Utsumi, A., Kishino, F. (1994). “Augmented reality: A class of displays on the reality-virtuality continuum” (pdf). Proceedings of Telemanipulator and Telepresence Technologies (pp. 2351–34).</w:t>
      </w:r>
    </w:p>
    <w:p>
      <w:pPr>
        <w:spacing w:line="360" w:lineRule="auto"/>
        <w:jc w:val="left"/>
        <w:rPr>
          <w:rFonts w:ascii="楷体" w:hAnsi="楷体" w:eastAsia="楷体" w:cs="楷体"/>
          <w:szCs w:val="21"/>
        </w:rPr>
      </w:pPr>
      <w:r>
        <w:rPr>
          <w:rFonts w:hint="eastAsia" w:ascii="楷体" w:hAnsi="楷体" w:eastAsia="楷体" w:cs="楷体"/>
          <w:szCs w:val="21"/>
        </w:rPr>
        <w:t>19. Mann, S. (1999, March). Mediated reality: university of Toronto RWM project. Linux Journal, 59.</w:t>
      </w:r>
    </w:p>
    <w:p>
      <w:pPr>
        <w:spacing w:line="360" w:lineRule="auto"/>
        <w:jc w:val="left"/>
        <w:rPr>
          <w:rFonts w:ascii="楷体" w:hAnsi="楷体" w:eastAsia="楷体" w:cs="楷体"/>
          <w:szCs w:val="21"/>
        </w:rPr>
      </w:pPr>
      <w:r>
        <w:rPr>
          <w:rFonts w:hint="eastAsia" w:ascii="楷体" w:hAnsi="楷体" w:eastAsia="楷体" w:cs="楷体"/>
          <w:szCs w:val="21"/>
        </w:rPr>
        <w:t>20. Mann, S. (1994). Mediated reality (Technical Report 260). Cambridge, MA: MIT Media Lab, Perceptual Computing Group.</w:t>
      </w:r>
    </w:p>
    <w:p>
      <w:pPr>
        <w:spacing w:line="360" w:lineRule="auto"/>
        <w:jc w:val="left"/>
        <w:rPr>
          <w:rFonts w:ascii="楷体" w:hAnsi="楷体" w:eastAsia="楷体" w:cs="楷体"/>
          <w:szCs w:val="21"/>
        </w:rPr>
      </w:pPr>
      <w:r>
        <w:rPr>
          <w:rFonts w:hint="eastAsia" w:ascii="楷体" w:hAnsi="楷体" w:eastAsia="楷体" w:cs="楷体"/>
          <w:szCs w:val="21"/>
        </w:rPr>
        <w:t>21. Mann, S., &amp; Fung, J. (2001, March 14–15). Videoorbits on EyeTap devices for deliberately diminished reality or altering the visual perception of rigid planar patches of a real world scene. Proceedings of the Second IEEE International Symposium on Mixed Reality (pp. 48–55).</w:t>
      </w:r>
    </w:p>
    <w:p>
      <w:pPr>
        <w:spacing w:line="360" w:lineRule="auto"/>
        <w:jc w:val="left"/>
        <w:rPr>
          <w:rFonts w:ascii="楷体" w:hAnsi="楷体" w:eastAsia="楷体" w:cs="楷体"/>
          <w:szCs w:val="21"/>
        </w:rPr>
      </w:pPr>
      <w:r>
        <w:rPr>
          <w:rFonts w:hint="eastAsia" w:ascii="楷体" w:hAnsi="楷体" w:eastAsia="楷体" w:cs="楷体"/>
          <w:szCs w:val="21"/>
        </w:rPr>
        <w:t>22. https://vimeo.com/166807261References28</w:t>
      </w:r>
    </w:p>
    <w:p>
      <w:pPr>
        <w:spacing w:line="360" w:lineRule="auto"/>
        <w:jc w:val="left"/>
        <w:rPr>
          <w:rFonts w:ascii="楷体" w:hAnsi="楷体" w:eastAsia="楷体" w:cs="楷体"/>
          <w:szCs w:val="21"/>
        </w:rPr>
      </w:pPr>
      <w:r>
        <w:rPr>
          <w:rFonts w:hint="eastAsia" w:ascii="楷体" w:hAnsi="楷体" w:eastAsia="楷体" w:cs="楷体"/>
          <w:szCs w:val="21"/>
        </w:rPr>
        <w:t>23. Keynote—Steve Mann: Code of Ethics: Virtuality, Robotics &amp; Human ugmentation, (VRTO) Virtual &amp; Augmented Reality World Conference &amp; Expo 2016, Pages 1 and 9–13, http://wearcam.org/vrto/vrto2016.pdf</w:t>
      </w:r>
    </w:p>
    <w:p>
      <w:pPr>
        <w:spacing w:line="360" w:lineRule="auto"/>
        <w:jc w:val="left"/>
        <w:rPr>
          <w:rFonts w:ascii="楷体" w:hAnsi="楷体" w:eastAsia="楷体" w:cs="楷体"/>
          <w:szCs w:val="21"/>
        </w:rPr>
      </w:pPr>
      <w:r>
        <w:rPr>
          <w:rFonts w:hint="eastAsia" w:ascii="楷体" w:hAnsi="楷体" w:eastAsia="楷体" w:cs="楷体"/>
          <w:szCs w:val="21"/>
        </w:rPr>
        <w:t>24. Minsky, Kurzweil, &amp; Mann. (2001 June). Sensory Singularity. The Society of Intelligent Veillance, IEEE.</w:t>
      </w:r>
    </w:p>
    <w:p>
      <w:pPr>
        <w:spacing w:line="360" w:lineRule="auto"/>
        <w:jc w:val="left"/>
        <w:rPr>
          <w:rFonts w:ascii="楷体" w:hAnsi="楷体" w:eastAsia="楷体" w:cs="楷体"/>
          <w:szCs w:val="21"/>
        </w:rPr>
      </w:pPr>
      <w:r>
        <w:rPr>
          <w:rFonts w:hint="eastAsia" w:ascii="楷体" w:hAnsi="楷体" w:eastAsia="楷体" w:cs="楷体"/>
          <w:szCs w:val="21"/>
        </w:rPr>
        <w:t xml:space="preserve">25. </w:t>
      </w:r>
      <w:r>
        <w:fldChar w:fldCharType="begin"/>
      </w:r>
      <w:r>
        <w:instrText xml:space="preserve"> HYPERLINK "https://www.artefactgroup.com/articles/mixed-reality-without-rose-colored" </w:instrText>
      </w:r>
      <w:r>
        <w:fldChar w:fldCharType="separate"/>
      </w:r>
      <w:r>
        <w:rPr>
          <w:rStyle w:val="9"/>
          <w:rFonts w:hint="eastAsia" w:ascii="楷体" w:hAnsi="楷体" w:eastAsia="楷体" w:cs="楷体"/>
          <w:szCs w:val="21"/>
        </w:rPr>
        <w:t>https://www.artefactgroup.com/articles/mixed-reality-without-rose-colored</w:t>
      </w:r>
      <w:r>
        <w:rPr>
          <w:rStyle w:val="9"/>
          <w:rFonts w:hint="eastAsia" w:ascii="楷体" w:hAnsi="楷体" w:eastAsia="楷体" w:cs="楷体"/>
          <w:szCs w:val="21"/>
        </w:rPr>
        <w:fldChar w:fldCharType="end"/>
      </w:r>
      <w:r>
        <w:rPr>
          <w:rFonts w:hint="eastAsia" w:ascii="楷体" w:hAnsi="楷体" w:eastAsia="楷体" w:cs="楷体"/>
          <w:szCs w:val="21"/>
        </w:rPr>
        <w:t xml:space="preserve"> -glasses/</w:t>
      </w:r>
    </w:p>
    <w:p>
      <w:pPr>
        <w:spacing w:line="360" w:lineRule="auto"/>
        <w:jc w:val="left"/>
        <w:rPr>
          <w:rFonts w:ascii="楷体" w:hAnsi="楷体" w:eastAsia="楷体" w:cs="楷体"/>
          <w:szCs w:val="21"/>
        </w:rPr>
      </w:pPr>
      <w:r>
        <w:rPr>
          <w:rFonts w:hint="eastAsia" w:ascii="楷体" w:hAnsi="楷体" w:eastAsia="楷体" w:cs="楷体"/>
          <w:szCs w:val="21"/>
        </w:rPr>
        <w:t>26. Asimov, I. (1950). I, Robot. New York: Doubleday &amp; Company.</w:t>
      </w:r>
    </w:p>
    <w:p>
      <w:pPr>
        <w:spacing w:line="360" w:lineRule="auto"/>
        <w:jc w:val="left"/>
        <w:rPr>
          <w:rFonts w:ascii="楷体" w:hAnsi="楷体" w:eastAsia="楷体" w:cs="楷体"/>
          <w:szCs w:val="21"/>
        </w:rPr>
      </w:pPr>
      <w:r>
        <w:rPr>
          <w:rFonts w:hint="eastAsia" w:ascii="楷体" w:hAnsi="楷体" w:eastAsia="楷体" w:cs="楷体"/>
          <w:szCs w:val="21"/>
        </w:rPr>
        <w:t xml:space="preserve">27. Augmented reality in: Encyclopedia Britannica 2010. </w:t>
      </w:r>
      <w:r>
        <w:fldChar w:fldCharType="begin"/>
      </w:r>
      <w:r>
        <w:instrText xml:space="preserve"> HYPERLINK "http://www.britannica.com/" </w:instrText>
      </w:r>
      <w:r>
        <w:fldChar w:fldCharType="separate"/>
      </w:r>
      <w:r>
        <w:rPr>
          <w:rStyle w:val="9"/>
          <w:rFonts w:hint="eastAsia" w:ascii="楷体" w:hAnsi="楷体" w:eastAsia="楷体" w:cs="楷体"/>
          <w:szCs w:val="21"/>
        </w:rPr>
        <w:t>http://www.britannica.com/</w:t>
      </w:r>
      <w:r>
        <w:rPr>
          <w:rStyle w:val="9"/>
          <w:rFonts w:hint="eastAsia" w:ascii="楷体" w:hAnsi="楷体" w:eastAsia="楷体" w:cs="楷体"/>
          <w:szCs w:val="21"/>
        </w:rPr>
        <w:fldChar w:fldCharType="end"/>
      </w:r>
      <w:r>
        <w:rPr>
          <w:rFonts w:hint="eastAsia" w:ascii="楷体" w:hAnsi="楷体" w:eastAsia="楷体" w:cs="楷体"/>
          <w:szCs w:val="21"/>
        </w:rPr>
        <w:t xml:space="preserve"> technology/augmented-reality [13 May 2016].</w:t>
      </w:r>
    </w:p>
    <w:p>
      <w:pPr>
        <w:spacing w:line="360" w:lineRule="auto"/>
        <w:jc w:val="left"/>
        <w:rPr>
          <w:rFonts w:ascii="楷体" w:hAnsi="楷体" w:eastAsia="楷体" w:cs="楷体"/>
          <w:szCs w:val="21"/>
        </w:rPr>
      </w:pPr>
      <w:r>
        <w:rPr>
          <w:rFonts w:hint="eastAsia" w:ascii="楷体" w:hAnsi="楷体" w:eastAsia="楷体" w:cs="楷体"/>
          <w:szCs w:val="21"/>
        </w:rPr>
        <w:t>28. Landgrebe, M. (2016, October 12). The future looks bright (and pretty augmented). Study Breaks Texas State University. http://studybreaks.com/2016/10/12/augmented-reality-isnt-futurestepping-stone/</w:t>
      </w:r>
    </w:p>
    <w:p>
      <w:pPr>
        <w:spacing w:line="360" w:lineRule="auto"/>
        <w:jc w:val="left"/>
        <w:rPr>
          <w:rFonts w:ascii="楷体" w:hAnsi="楷体" w:eastAsia="楷体" w:cs="楷体"/>
          <w:szCs w:val="21"/>
        </w:rPr>
      </w:pPr>
      <w:r>
        <w:rPr>
          <w:rFonts w:hint="eastAsia" w:ascii="楷体" w:hAnsi="楷体" w:eastAsia="楷体" w:cs="楷体"/>
          <w:szCs w:val="21"/>
        </w:rPr>
        <w:t>29. Niu, E. (2016, October 14). Apple, Inc. Is more interested in augmented reality than virtual reality. The Motely Fool. http://www.fool.com/investing/2016/10/14/apple-inc-is-moreinterested-in-augmented-reality.aspx</w:t>
      </w:r>
    </w:p>
    <w:sectPr>
      <w:footerReference r:id="rId3"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华文楷体">
    <w:altName w:val="宋体"/>
    <w:panose1 w:val="02010600040101010101"/>
    <w:charset w:val="86"/>
    <w:family w:val="auto"/>
    <w:pitch w:val="default"/>
    <w:sig w:usb0="00000000" w:usb1="00000000" w:usb2="00000010" w:usb3="00000000" w:csb0="0004009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LOYfwO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&#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ss5h/A4CAAAJBAAADgAAAAAAAAABACAAAAAf&#10;AQAAZHJzL2Uyb0RvYy54bWxQSwUGAAAAAAYABgBZAQAAnwUAAAAA&#10;">
              <v:fill on="f" focussize="0,0"/>
              <v:stroke on="f" weight="0.5pt"/>
              <v:imagedata o:title=""/>
              <o:lock v:ext="edit" aspectratio="f"/>
              <v:textbox inset="0mm,0mm,0mm,0mm" style="mso-fit-shape-to-text:t;">
                <w:txbxContent>
                  <w:p>
                    <w:pPr>
                      <w:pStyle w:val="4"/>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BA717E5"/>
    <w:multiLevelType w:val="singleLevel"/>
    <w:tmpl w:val="FBA717E5"/>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FE7341"/>
    <w:rsid w:val="00194290"/>
    <w:rsid w:val="004E29B6"/>
    <w:rsid w:val="00701EF1"/>
    <w:rsid w:val="00823BDE"/>
    <w:rsid w:val="01582097"/>
    <w:rsid w:val="018C0722"/>
    <w:rsid w:val="03A669DA"/>
    <w:rsid w:val="04EB5E63"/>
    <w:rsid w:val="05D242DD"/>
    <w:rsid w:val="05FD149E"/>
    <w:rsid w:val="06351E13"/>
    <w:rsid w:val="067569F9"/>
    <w:rsid w:val="0691512A"/>
    <w:rsid w:val="06D6042F"/>
    <w:rsid w:val="07072268"/>
    <w:rsid w:val="070D14DC"/>
    <w:rsid w:val="07DD4B91"/>
    <w:rsid w:val="08F025F4"/>
    <w:rsid w:val="09016C65"/>
    <w:rsid w:val="092075F8"/>
    <w:rsid w:val="09A15B2A"/>
    <w:rsid w:val="0A367871"/>
    <w:rsid w:val="0A5D5DA5"/>
    <w:rsid w:val="0AAE7C1E"/>
    <w:rsid w:val="0BA339C9"/>
    <w:rsid w:val="0BB422BD"/>
    <w:rsid w:val="0C4962DE"/>
    <w:rsid w:val="0D0A0D89"/>
    <w:rsid w:val="0EFA517A"/>
    <w:rsid w:val="0F1F093B"/>
    <w:rsid w:val="1034345B"/>
    <w:rsid w:val="109056D0"/>
    <w:rsid w:val="11402869"/>
    <w:rsid w:val="1159635B"/>
    <w:rsid w:val="12343043"/>
    <w:rsid w:val="131B6ABF"/>
    <w:rsid w:val="133D7127"/>
    <w:rsid w:val="149B5BEB"/>
    <w:rsid w:val="14C07453"/>
    <w:rsid w:val="14C27905"/>
    <w:rsid w:val="14E429AF"/>
    <w:rsid w:val="15160D59"/>
    <w:rsid w:val="15187DA1"/>
    <w:rsid w:val="155844CA"/>
    <w:rsid w:val="16003029"/>
    <w:rsid w:val="160843A0"/>
    <w:rsid w:val="166814EB"/>
    <w:rsid w:val="16822F66"/>
    <w:rsid w:val="173408E2"/>
    <w:rsid w:val="17591942"/>
    <w:rsid w:val="176D5B36"/>
    <w:rsid w:val="176E171A"/>
    <w:rsid w:val="17FE48F6"/>
    <w:rsid w:val="18BC2F29"/>
    <w:rsid w:val="18E17487"/>
    <w:rsid w:val="198C516D"/>
    <w:rsid w:val="19E42254"/>
    <w:rsid w:val="1A050C13"/>
    <w:rsid w:val="1A8E24F5"/>
    <w:rsid w:val="1AA075FB"/>
    <w:rsid w:val="1AEB5A71"/>
    <w:rsid w:val="1B756521"/>
    <w:rsid w:val="1BA0757D"/>
    <w:rsid w:val="1BDE2639"/>
    <w:rsid w:val="1C2D37E2"/>
    <w:rsid w:val="1CC37983"/>
    <w:rsid w:val="1CD21EFB"/>
    <w:rsid w:val="1D682A3B"/>
    <w:rsid w:val="1D860488"/>
    <w:rsid w:val="1DCB6BBE"/>
    <w:rsid w:val="1DDD587A"/>
    <w:rsid w:val="1EAA4510"/>
    <w:rsid w:val="1F9C639A"/>
    <w:rsid w:val="200D005C"/>
    <w:rsid w:val="216C489E"/>
    <w:rsid w:val="21F3489B"/>
    <w:rsid w:val="2279718E"/>
    <w:rsid w:val="2284764B"/>
    <w:rsid w:val="228D6C29"/>
    <w:rsid w:val="22982096"/>
    <w:rsid w:val="22A66B95"/>
    <w:rsid w:val="239B58A0"/>
    <w:rsid w:val="24687341"/>
    <w:rsid w:val="24A92D1D"/>
    <w:rsid w:val="24BB2BEB"/>
    <w:rsid w:val="25DC4A73"/>
    <w:rsid w:val="265F0FF8"/>
    <w:rsid w:val="27073C88"/>
    <w:rsid w:val="27CC1CCF"/>
    <w:rsid w:val="27F4219E"/>
    <w:rsid w:val="280E7E80"/>
    <w:rsid w:val="2AA96706"/>
    <w:rsid w:val="2B097D48"/>
    <w:rsid w:val="2B2F289A"/>
    <w:rsid w:val="2B472E61"/>
    <w:rsid w:val="2B4C5424"/>
    <w:rsid w:val="2B554A8A"/>
    <w:rsid w:val="2B5E01E3"/>
    <w:rsid w:val="2BFB6AE9"/>
    <w:rsid w:val="2C3C046F"/>
    <w:rsid w:val="2CD12380"/>
    <w:rsid w:val="2D1B2E3B"/>
    <w:rsid w:val="2D246F24"/>
    <w:rsid w:val="2D4C0831"/>
    <w:rsid w:val="2D7D0634"/>
    <w:rsid w:val="2DB86156"/>
    <w:rsid w:val="2DC14871"/>
    <w:rsid w:val="2E733E2D"/>
    <w:rsid w:val="2F1739A4"/>
    <w:rsid w:val="2F364BF2"/>
    <w:rsid w:val="2F7F6420"/>
    <w:rsid w:val="2FB6627A"/>
    <w:rsid w:val="30241F67"/>
    <w:rsid w:val="30305266"/>
    <w:rsid w:val="3030611A"/>
    <w:rsid w:val="31280D95"/>
    <w:rsid w:val="31325DE5"/>
    <w:rsid w:val="318D446C"/>
    <w:rsid w:val="319C3EBE"/>
    <w:rsid w:val="31AC6588"/>
    <w:rsid w:val="322F6397"/>
    <w:rsid w:val="32744728"/>
    <w:rsid w:val="329F72C4"/>
    <w:rsid w:val="32E32B50"/>
    <w:rsid w:val="32E5671A"/>
    <w:rsid w:val="32F0705C"/>
    <w:rsid w:val="330C0FF9"/>
    <w:rsid w:val="333E6D42"/>
    <w:rsid w:val="33A3083E"/>
    <w:rsid w:val="33EC19E1"/>
    <w:rsid w:val="33F76086"/>
    <w:rsid w:val="34602B58"/>
    <w:rsid w:val="346E7AF5"/>
    <w:rsid w:val="356A7FA4"/>
    <w:rsid w:val="357144FF"/>
    <w:rsid w:val="35D27A91"/>
    <w:rsid w:val="35F22A4D"/>
    <w:rsid w:val="36E01FAE"/>
    <w:rsid w:val="37583CCF"/>
    <w:rsid w:val="38100231"/>
    <w:rsid w:val="3852294E"/>
    <w:rsid w:val="38712660"/>
    <w:rsid w:val="38993885"/>
    <w:rsid w:val="389A4823"/>
    <w:rsid w:val="39C1290F"/>
    <w:rsid w:val="39D10685"/>
    <w:rsid w:val="39DD2EDB"/>
    <w:rsid w:val="39E24A82"/>
    <w:rsid w:val="3AAB5CCC"/>
    <w:rsid w:val="3ADB46F1"/>
    <w:rsid w:val="3B393F89"/>
    <w:rsid w:val="3B887686"/>
    <w:rsid w:val="3BF91689"/>
    <w:rsid w:val="3C54247D"/>
    <w:rsid w:val="3C9426F3"/>
    <w:rsid w:val="3CA07B1C"/>
    <w:rsid w:val="3D162822"/>
    <w:rsid w:val="3DC86AA3"/>
    <w:rsid w:val="3E0B02DF"/>
    <w:rsid w:val="3E654E28"/>
    <w:rsid w:val="3F710A7E"/>
    <w:rsid w:val="3F76265C"/>
    <w:rsid w:val="3F9B4477"/>
    <w:rsid w:val="3FFF3943"/>
    <w:rsid w:val="40AB0ABB"/>
    <w:rsid w:val="40F55A30"/>
    <w:rsid w:val="40FE7341"/>
    <w:rsid w:val="41CF238C"/>
    <w:rsid w:val="4271305E"/>
    <w:rsid w:val="43007C7A"/>
    <w:rsid w:val="432768EE"/>
    <w:rsid w:val="43F75A5B"/>
    <w:rsid w:val="442449CA"/>
    <w:rsid w:val="44670366"/>
    <w:rsid w:val="448D74D5"/>
    <w:rsid w:val="45430377"/>
    <w:rsid w:val="45600BB3"/>
    <w:rsid w:val="45B837DC"/>
    <w:rsid w:val="45E25A4A"/>
    <w:rsid w:val="45E82629"/>
    <w:rsid w:val="45EF32EF"/>
    <w:rsid w:val="461267F1"/>
    <w:rsid w:val="46294C29"/>
    <w:rsid w:val="46A348AE"/>
    <w:rsid w:val="46B53B09"/>
    <w:rsid w:val="46D00386"/>
    <w:rsid w:val="48735554"/>
    <w:rsid w:val="487E23CD"/>
    <w:rsid w:val="48B83BCA"/>
    <w:rsid w:val="48DB3E67"/>
    <w:rsid w:val="49402854"/>
    <w:rsid w:val="49D430A0"/>
    <w:rsid w:val="49E575B0"/>
    <w:rsid w:val="4A2618DC"/>
    <w:rsid w:val="4A465C3E"/>
    <w:rsid w:val="4A946D41"/>
    <w:rsid w:val="4AB14BAE"/>
    <w:rsid w:val="4AFB11E6"/>
    <w:rsid w:val="4B2E369A"/>
    <w:rsid w:val="4BB94CC9"/>
    <w:rsid w:val="4BBA7EB3"/>
    <w:rsid w:val="4BD76552"/>
    <w:rsid w:val="4C1544B7"/>
    <w:rsid w:val="4C4D3C6D"/>
    <w:rsid w:val="4C4D4A15"/>
    <w:rsid w:val="4CC63CFF"/>
    <w:rsid w:val="4D2B1602"/>
    <w:rsid w:val="4D3318FA"/>
    <w:rsid w:val="4D5679A2"/>
    <w:rsid w:val="4E092E90"/>
    <w:rsid w:val="4E497A18"/>
    <w:rsid w:val="4E713CE3"/>
    <w:rsid w:val="4EF90986"/>
    <w:rsid w:val="4F065869"/>
    <w:rsid w:val="4F44347B"/>
    <w:rsid w:val="4F5052EA"/>
    <w:rsid w:val="4FA43597"/>
    <w:rsid w:val="4FAF3EDE"/>
    <w:rsid w:val="4FE8157B"/>
    <w:rsid w:val="50951013"/>
    <w:rsid w:val="514D176F"/>
    <w:rsid w:val="51801467"/>
    <w:rsid w:val="51BA4EC0"/>
    <w:rsid w:val="51E43562"/>
    <w:rsid w:val="520B2C86"/>
    <w:rsid w:val="521D0994"/>
    <w:rsid w:val="523C6C69"/>
    <w:rsid w:val="53DA2DD7"/>
    <w:rsid w:val="53F60E17"/>
    <w:rsid w:val="543C3B87"/>
    <w:rsid w:val="5480194A"/>
    <w:rsid w:val="54A162FB"/>
    <w:rsid w:val="54EA2FC8"/>
    <w:rsid w:val="55F00812"/>
    <w:rsid w:val="56151B1A"/>
    <w:rsid w:val="563D1BE3"/>
    <w:rsid w:val="57244267"/>
    <w:rsid w:val="57B1798A"/>
    <w:rsid w:val="57EE6D07"/>
    <w:rsid w:val="58124DDB"/>
    <w:rsid w:val="582C6E22"/>
    <w:rsid w:val="58B75467"/>
    <w:rsid w:val="58C13800"/>
    <w:rsid w:val="58E13A03"/>
    <w:rsid w:val="593F31B4"/>
    <w:rsid w:val="599F42DD"/>
    <w:rsid w:val="59DA2D5C"/>
    <w:rsid w:val="5A04218E"/>
    <w:rsid w:val="5A7C014E"/>
    <w:rsid w:val="5A8E5C94"/>
    <w:rsid w:val="5ACC7A7F"/>
    <w:rsid w:val="5B26603D"/>
    <w:rsid w:val="5B2703C3"/>
    <w:rsid w:val="5B526C3D"/>
    <w:rsid w:val="5B64530C"/>
    <w:rsid w:val="5CCB4696"/>
    <w:rsid w:val="5D074F9B"/>
    <w:rsid w:val="5D0B693F"/>
    <w:rsid w:val="5D810A3F"/>
    <w:rsid w:val="5D9822AA"/>
    <w:rsid w:val="5DD97DF0"/>
    <w:rsid w:val="5DF937BB"/>
    <w:rsid w:val="5E3E2196"/>
    <w:rsid w:val="5EAA743E"/>
    <w:rsid w:val="5EBE76BC"/>
    <w:rsid w:val="5EE10789"/>
    <w:rsid w:val="5F3C536F"/>
    <w:rsid w:val="60833CD8"/>
    <w:rsid w:val="60D52451"/>
    <w:rsid w:val="615579F7"/>
    <w:rsid w:val="63922563"/>
    <w:rsid w:val="63977345"/>
    <w:rsid w:val="63CF5DE4"/>
    <w:rsid w:val="641C063D"/>
    <w:rsid w:val="64484D6F"/>
    <w:rsid w:val="65324A3D"/>
    <w:rsid w:val="65452914"/>
    <w:rsid w:val="65913160"/>
    <w:rsid w:val="65D95E24"/>
    <w:rsid w:val="66AC1A1B"/>
    <w:rsid w:val="67132338"/>
    <w:rsid w:val="672C5B48"/>
    <w:rsid w:val="67FF57F7"/>
    <w:rsid w:val="681921ED"/>
    <w:rsid w:val="68575D5D"/>
    <w:rsid w:val="69AC4945"/>
    <w:rsid w:val="69BA641E"/>
    <w:rsid w:val="6A0F6E2F"/>
    <w:rsid w:val="6AB578D4"/>
    <w:rsid w:val="6AD571B6"/>
    <w:rsid w:val="6B1A3D58"/>
    <w:rsid w:val="6B6A4515"/>
    <w:rsid w:val="6D8541D2"/>
    <w:rsid w:val="6D8C5A74"/>
    <w:rsid w:val="6DA25DAA"/>
    <w:rsid w:val="6DE20353"/>
    <w:rsid w:val="6E771310"/>
    <w:rsid w:val="6EF40C8B"/>
    <w:rsid w:val="6EF85C78"/>
    <w:rsid w:val="704B2726"/>
    <w:rsid w:val="70BF124F"/>
    <w:rsid w:val="70CC106F"/>
    <w:rsid w:val="70F61A0A"/>
    <w:rsid w:val="70F659CA"/>
    <w:rsid w:val="71CF450B"/>
    <w:rsid w:val="71F13265"/>
    <w:rsid w:val="71F60FC9"/>
    <w:rsid w:val="721F5F16"/>
    <w:rsid w:val="725C384F"/>
    <w:rsid w:val="730425DD"/>
    <w:rsid w:val="730D5D6B"/>
    <w:rsid w:val="732F2644"/>
    <w:rsid w:val="73611C95"/>
    <w:rsid w:val="7375635F"/>
    <w:rsid w:val="73A90FF2"/>
    <w:rsid w:val="73B60D69"/>
    <w:rsid w:val="74E42D61"/>
    <w:rsid w:val="751C41DC"/>
    <w:rsid w:val="76060AB0"/>
    <w:rsid w:val="76864881"/>
    <w:rsid w:val="76C46B8C"/>
    <w:rsid w:val="77F6295C"/>
    <w:rsid w:val="784C7851"/>
    <w:rsid w:val="78851810"/>
    <w:rsid w:val="7885356D"/>
    <w:rsid w:val="789F6AD8"/>
    <w:rsid w:val="78BA064D"/>
    <w:rsid w:val="78C66E8A"/>
    <w:rsid w:val="78CF40F2"/>
    <w:rsid w:val="78D3567C"/>
    <w:rsid w:val="79521A84"/>
    <w:rsid w:val="79977425"/>
    <w:rsid w:val="79C26CAB"/>
    <w:rsid w:val="79D41A79"/>
    <w:rsid w:val="7A1C763C"/>
    <w:rsid w:val="7A431BDA"/>
    <w:rsid w:val="7A665F7F"/>
    <w:rsid w:val="7A7029E7"/>
    <w:rsid w:val="7B306C05"/>
    <w:rsid w:val="7B5A2D36"/>
    <w:rsid w:val="7C113B8A"/>
    <w:rsid w:val="7C6F68C7"/>
    <w:rsid w:val="7DD05B8A"/>
    <w:rsid w:val="7E687E8D"/>
    <w:rsid w:val="7ED53665"/>
    <w:rsid w:val="7EF80820"/>
    <w:rsid w:val="7F0602DB"/>
    <w:rsid w:val="7F6D6A15"/>
    <w:rsid w:val="7F822B4C"/>
    <w:rsid w:val="7FE15A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character" w:default="1" w:styleId="8">
    <w:name w:val="Default Paragraph Font"/>
    <w:semiHidden/>
    <w:unhideWhenUsed/>
    <w:qFormat/>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3">
    <w:name w:val="Balloon Text"/>
    <w:basedOn w:val="1"/>
    <w:link w:val="12"/>
    <w:uiPriority w:val="0"/>
    <w:rPr>
      <w:sz w:val="18"/>
      <w:szCs w:val="18"/>
    </w:r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9">
    <w:name w:val="Hyperlink"/>
    <w:basedOn w:val="8"/>
    <w:qFormat/>
    <w:uiPriority w:val="0"/>
    <w:rPr>
      <w:color w:val="0000FF"/>
      <w:u w:val="single"/>
    </w:rPr>
  </w:style>
  <w:style w:type="paragraph" w:customStyle="1" w:styleId="10">
    <w:name w:val="WPSOffice手动目录 1"/>
    <w:uiPriority w:val="0"/>
    <w:rPr>
      <w:rFonts w:ascii="Times New Roman" w:hAnsi="Times New Roman" w:eastAsia="宋体" w:cs="Times New Roman"/>
      <w:lang w:val="en-US" w:eastAsia="zh-CN" w:bidi="ar-SA"/>
    </w:rPr>
  </w:style>
  <w:style w:type="paragraph" w:customStyle="1" w:styleId="11">
    <w:name w:val="WPSOffice手动目录 2"/>
    <w:qFormat/>
    <w:uiPriority w:val="0"/>
    <w:pPr>
      <w:ind w:left="200" w:leftChars="200"/>
    </w:pPr>
    <w:rPr>
      <w:rFonts w:ascii="Times New Roman" w:hAnsi="Times New Roman" w:eastAsia="宋体" w:cs="Times New Roman"/>
      <w:lang w:val="en-US" w:eastAsia="zh-CN" w:bidi="ar-SA"/>
    </w:rPr>
  </w:style>
  <w:style w:type="character" w:customStyle="1" w:styleId="12">
    <w:name w:val="批注框文本 字符"/>
    <w:basedOn w:val="8"/>
    <w:link w:val="3"/>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glossaryDocument" Target="glossary/document.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92350b3-581d-4f7a-b1e3-ae8a7501f544}"/>
        <w:style w:val=""/>
        <w:category>
          <w:name w:val="常规"/>
          <w:gallery w:val="placeholder"/>
        </w:category>
        <w:types>
          <w:type w:val="bbPlcHdr"/>
        </w:types>
        <w:behaviors>
          <w:behavior w:val="content"/>
        </w:behaviors>
        <w:description w:val=""/>
        <w:guid w:val="{C92350B3-581D-4F7A-B1E3-AE8A7501F544}"/>
      </w:docPartPr>
      <w:docPartBody>
        <w:p>
          <w:r>
            <w:rPr>
              <w:color w:val="808080"/>
            </w:rPr>
            <w:t>单击此处输入文字。</w:t>
          </w:r>
        </w:p>
      </w:docPartBody>
    </w:docPart>
    <w:docPart>
      <w:docPartPr>
        <w:name w:val="{b87d7cde-259b-45fa-96ce-111b1dec9eba}"/>
        <w:style w:val=""/>
        <w:category>
          <w:name w:val="常规"/>
          <w:gallery w:val="placeholder"/>
        </w:category>
        <w:types>
          <w:type w:val="bbPlcHdr"/>
        </w:types>
        <w:behaviors>
          <w:behavior w:val="content"/>
        </w:behaviors>
        <w:description w:val=""/>
        <w:guid w:val="{B87D7CDE-259B-45FA-96CE-111B1DEC9EBA}"/>
      </w:docPartPr>
      <w:docPartBody>
        <w:p>
          <w:r>
            <w:rPr>
              <w:color w:val="808080"/>
            </w:rPr>
            <w:t>单击此处输入文字。</w:t>
          </w:r>
        </w:p>
      </w:docPartBody>
    </w:docPart>
    <w:docPart>
      <w:docPartPr>
        <w:name w:val="{bbe55c47-5960-4477-ae84-43f888c694c7}"/>
        <w:style w:val=""/>
        <w:category>
          <w:name w:val="常规"/>
          <w:gallery w:val="placeholder"/>
        </w:category>
        <w:types>
          <w:type w:val="bbPlcHdr"/>
        </w:types>
        <w:behaviors>
          <w:behavior w:val="content"/>
        </w:behaviors>
        <w:description w:val=""/>
        <w:guid w:val="{BBE55C47-5960-4477-AE84-43F888C694C7}"/>
      </w:docPartPr>
      <w:docPartBody>
        <w:p>
          <w:r>
            <w:rPr>
              <w:color w:val="808080"/>
            </w:rPr>
            <w:t>单击此处输入文字。</w:t>
          </w:r>
        </w:p>
      </w:docPartBody>
    </w:docPart>
    <w:docPart>
      <w:docPartPr>
        <w:name w:val="{f48567b3-cbd9-426e-8189-0870a1f68294}"/>
        <w:style w:val=""/>
        <w:category>
          <w:name w:val="常规"/>
          <w:gallery w:val="placeholder"/>
        </w:category>
        <w:types>
          <w:type w:val="bbPlcHdr"/>
        </w:types>
        <w:behaviors>
          <w:behavior w:val="content"/>
        </w:behaviors>
        <w:description w:val=""/>
        <w:guid w:val="{F48567B3-CBD9-426E-8189-0870A1F68294}"/>
      </w:docPartPr>
      <w:docPartBody>
        <w:p>
          <w:r>
            <w:rPr>
              <w:color w:val="808080"/>
            </w:rPr>
            <w:t>单击此处输入文字。</w:t>
          </w:r>
        </w:p>
      </w:docPartBody>
    </w:docPart>
    <w:docPart>
      <w:docPartPr>
        <w:name w:val="{34d0c67d-89db-441a-8b5b-00b852e2e421}"/>
        <w:style w:val=""/>
        <w:category>
          <w:name w:val="常规"/>
          <w:gallery w:val="placeholder"/>
        </w:category>
        <w:types>
          <w:type w:val="bbPlcHdr"/>
        </w:types>
        <w:behaviors>
          <w:behavior w:val="content"/>
        </w:behaviors>
        <w:description w:val=""/>
        <w:guid w:val="{34D0C67D-89DB-441A-8B5B-00B852E2E421}"/>
      </w:docPartPr>
      <w:docPartBody>
        <w:p>
          <w:r>
            <w:rPr>
              <w:color w:val="808080"/>
            </w:rPr>
            <w:t>单击此处输入文字。</w:t>
          </w:r>
        </w:p>
      </w:docPartBody>
    </w:docPart>
    <w:docPart>
      <w:docPartPr>
        <w:name w:val="{33ddb45d-8314-40eb-a577-f2747d73da85}"/>
        <w:style w:val=""/>
        <w:category>
          <w:name w:val="常规"/>
          <w:gallery w:val="placeholder"/>
        </w:category>
        <w:types>
          <w:type w:val="bbPlcHdr"/>
        </w:types>
        <w:behaviors>
          <w:behavior w:val="content"/>
        </w:behaviors>
        <w:description w:val=""/>
        <w:guid w:val="{33DDB45D-8314-40EB-A577-F2747D73DA85}"/>
      </w:docPartPr>
      <w:docPartBody>
        <w:p>
          <w:r>
            <w:rPr>
              <w:color w:val="808080"/>
            </w:rPr>
            <w:t>单击此处输入文字。</w:t>
          </w:r>
        </w:p>
      </w:docPartBody>
    </w:docPart>
    <w:docPart>
      <w:docPartPr>
        <w:name w:val="{7a0f93ec-b3a3-479a-a5df-639052b28b74}"/>
        <w:style w:val=""/>
        <w:category>
          <w:name w:val="常规"/>
          <w:gallery w:val="placeholder"/>
        </w:category>
        <w:types>
          <w:type w:val="bbPlcHdr"/>
        </w:types>
        <w:behaviors>
          <w:behavior w:val="content"/>
        </w:behaviors>
        <w:description w:val=""/>
        <w:guid w:val="{7A0F93EC-B3A3-479A-A5DF-639052B28B74}"/>
      </w:docPartPr>
      <w:docPartBody>
        <w:p>
          <w:r>
            <w:rPr>
              <w:color w:val="808080"/>
            </w:rPr>
            <w:t>单击此处输入文字。</w:t>
          </w:r>
        </w:p>
      </w:docPartBody>
    </w:docPart>
    <w:docPart>
      <w:docPartPr>
        <w:name w:val="{df0058b3-98a5-4ed0-afd1-f43b9ecc5a94}"/>
        <w:style w:val=""/>
        <w:category>
          <w:name w:val="常规"/>
          <w:gallery w:val="placeholder"/>
        </w:category>
        <w:types>
          <w:type w:val="bbPlcHdr"/>
        </w:types>
        <w:behaviors>
          <w:behavior w:val="content"/>
        </w:behaviors>
        <w:description w:val=""/>
        <w:guid w:val="{DF0058B3-98A5-4ED0-AFD1-F43B9ECC5A94}"/>
      </w:docPartPr>
      <w:docPartBody>
        <w:p>
          <w:r>
            <w:rPr>
              <w:color w:val="808080"/>
            </w:rPr>
            <w:t>单击此处输入文字。</w:t>
          </w:r>
        </w:p>
      </w:docPartBody>
    </w:docPart>
    <w:docPart>
      <w:docPartPr>
        <w:name w:val="{8721d524-5742-4b77-acfb-7a95d7a34c2b}"/>
        <w:style w:val=""/>
        <w:category>
          <w:name w:val="常规"/>
          <w:gallery w:val="placeholder"/>
        </w:category>
        <w:types>
          <w:type w:val="bbPlcHdr"/>
        </w:types>
        <w:behaviors>
          <w:behavior w:val="content"/>
        </w:behaviors>
        <w:description w:val=""/>
        <w:guid w:val="{8721D524-5742-4B77-ACFB-7A95D7A34C2B}"/>
      </w:docPartPr>
      <w:docPartBody>
        <w:p>
          <w:r>
            <w:rPr>
              <w:color w:val="808080"/>
            </w:rPr>
            <w:t>单击此处输入文字。</w:t>
          </w:r>
        </w:p>
      </w:docPartBody>
    </w:docPart>
    <w:docPart>
      <w:docPartPr>
        <w:name w:val="{cd24da72-2d41-4a97-a51d-c8f4bf3b1937}"/>
        <w:style w:val=""/>
        <w:category>
          <w:name w:val="常规"/>
          <w:gallery w:val="placeholder"/>
        </w:category>
        <w:types>
          <w:type w:val="bbPlcHdr"/>
        </w:types>
        <w:behaviors>
          <w:behavior w:val="content"/>
        </w:behaviors>
        <w:description w:val=""/>
        <w:guid w:val="{CD24DA72-2D41-4A97-A51D-C8F4BF3B1937}"/>
      </w:docPartPr>
      <w:docPartBody>
        <w:p>
          <w:r>
            <w:rPr>
              <w:color w:val="808080"/>
            </w:rPr>
            <w:t>单击此处输入文字。</w:t>
          </w:r>
        </w:p>
      </w:docPartBody>
    </w:docPart>
    <w:docPart>
      <w:docPartPr>
        <w:name w:val="{8c818550-fd30-4d52-b59a-2749833971d7}"/>
        <w:style w:val=""/>
        <w:category>
          <w:name w:val="常规"/>
          <w:gallery w:val="placeholder"/>
        </w:category>
        <w:types>
          <w:type w:val="bbPlcHdr"/>
        </w:types>
        <w:behaviors>
          <w:behavior w:val="content"/>
        </w:behaviors>
        <w:description w:val=""/>
        <w:guid w:val="{8C818550-FD30-4D52-B59A-2749833971D7}"/>
      </w:docPartPr>
      <w:docPartBody>
        <w:p>
          <w:r>
            <w:rPr>
              <w:color w:val="808080"/>
            </w:rPr>
            <w:t>单击此处输入文字。</w:t>
          </w:r>
        </w:p>
      </w:docPartBody>
    </w:docPart>
    <w:docPart>
      <w:docPartPr>
        <w:name w:val="{729372ad-3e8a-4fb1-985c-63ccfdbbfb58}"/>
        <w:style w:val=""/>
        <w:category>
          <w:name w:val="常规"/>
          <w:gallery w:val="placeholder"/>
        </w:category>
        <w:types>
          <w:type w:val="bbPlcHdr"/>
        </w:types>
        <w:behaviors>
          <w:behavior w:val="content"/>
        </w:behaviors>
        <w:description w:val=""/>
        <w:guid w:val="{729372AD-3E8A-4FB1-985C-63CCFDBBFB58}"/>
      </w:docPartPr>
      <w:docPartBody>
        <w:p>
          <w:r>
            <w:rPr>
              <w:color w:val="808080"/>
            </w:rPr>
            <w:t>单击此处输入文字。</w:t>
          </w:r>
        </w:p>
      </w:docPartBody>
    </w:docPart>
    <w:docPart>
      <w:docPartPr>
        <w:name w:val="{5a7d1d9a-ba1a-4dd6-a4bd-1f7245e26dc8}"/>
        <w:style w:val=""/>
        <w:category>
          <w:name w:val="常规"/>
          <w:gallery w:val="placeholder"/>
        </w:category>
        <w:types>
          <w:type w:val="bbPlcHdr"/>
        </w:types>
        <w:behaviors>
          <w:behavior w:val="content"/>
        </w:behaviors>
        <w:description w:val=""/>
        <w:guid w:val="{5A7D1D9A-BA1A-4DD6-A4BD-1F7245E26DC8}"/>
      </w:docPartPr>
      <w:docPartBody>
        <w:p>
          <w:r>
            <w:rPr>
              <w:color w:val="808080"/>
            </w:rPr>
            <w:t>单击此处输入文字。</w:t>
          </w:r>
        </w:p>
      </w:docPartBody>
    </w:docPart>
    <w:docPart>
      <w:docPartPr>
        <w:name w:val="{05cecc63-a7fa-4594-ab60-77b797371a20}"/>
        <w:style w:val=""/>
        <w:category>
          <w:name w:val="常规"/>
          <w:gallery w:val="placeholder"/>
        </w:category>
        <w:types>
          <w:type w:val="bbPlcHdr"/>
        </w:types>
        <w:behaviors>
          <w:behavior w:val="content"/>
        </w:behaviors>
        <w:description w:val=""/>
        <w:guid w:val="{05CECC63-A7FA-4594-AB60-77B797371A20}"/>
      </w:docPartPr>
      <w:docPartBody>
        <w:p>
          <w:r>
            <w:rPr>
              <w:color w:val="808080"/>
            </w:rPr>
            <w:t>单击此处输入文字。</w:t>
          </w:r>
        </w:p>
      </w:docPartBody>
    </w:docPart>
    <w:docPart>
      <w:docPartPr>
        <w:name w:val="{868642b6-3987-4207-9b75-1aeb1d10e549}"/>
        <w:style w:val=""/>
        <w:category>
          <w:name w:val="常规"/>
          <w:gallery w:val="placeholder"/>
        </w:category>
        <w:types>
          <w:type w:val="bbPlcHdr"/>
        </w:types>
        <w:behaviors>
          <w:behavior w:val="content"/>
        </w:behaviors>
        <w:description w:val=""/>
        <w:guid w:val="{868642B6-3987-4207-9B75-1AEB1D10E549}"/>
      </w:docPartPr>
      <w:docPartBody>
        <w:p>
          <w:r>
            <w:rPr>
              <w:color w:val="808080"/>
            </w:rPr>
            <w:t>单击此处输入文字。</w:t>
          </w:r>
        </w:p>
      </w:docPartBody>
    </w:docPart>
    <w:docPart>
      <w:docPartPr>
        <w:name w:val="{4ed0f513-9559-4a1d-9f49-fb8a3f365526}"/>
        <w:style w:val=""/>
        <w:category>
          <w:name w:val="常规"/>
          <w:gallery w:val="placeholder"/>
        </w:category>
        <w:types>
          <w:type w:val="bbPlcHdr"/>
        </w:types>
        <w:behaviors>
          <w:behavior w:val="content"/>
        </w:behaviors>
        <w:description w:val=""/>
        <w:guid w:val="{4ED0F513-9559-4A1D-9F49-FB8A3F365526}"/>
      </w:docPartPr>
      <w:docPartBody>
        <w:p>
          <w:r>
            <w:rPr>
              <w:color w:val="808080"/>
            </w:rPr>
            <w:t>单击此处输入文字。</w:t>
          </w:r>
        </w:p>
      </w:docPartBody>
    </w:docPart>
    <w:docPart>
      <w:docPartPr>
        <w:name w:val="{640f86dd-f9f0-4772-81de-25c5635d1920}"/>
        <w:style w:val=""/>
        <w:category>
          <w:name w:val="常规"/>
          <w:gallery w:val="placeholder"/>
        </w:category>
        <w:types>
          <w:type w:val="bbPlcHdr"/>
        </w:types>
        <w:behaviors>
          <w:behavior w:val="content"/>
        </w:behaviors>
        <w:description w:val=""/>
        <w:guid w:val="{640F86DD-F9F0-4772-81DE-25C5635D1920}"/>
      </w:docPartPr>
      <w:docPartBody>
        <w:p>
          <w:r>
            <w:rPr>
              <w:color w:val="808080"/>
            </w:rPr>
            <w:t>单击此处输入文字。</w:t>
          </w:r>
        </w:p>
      </w:docPartBody>
    </w:docPart>
    <w:docPart>
      <w:docPartPr>
        <w:name w:val="{979f7b0a-519c-46f8-ac99-fbac279dee0e}"/>
        <w:style w:val=""/>
        <w:category>
          <w:name w:val="常规"/>
          <w:gallery w:val="placeholder"/>
        </w:category>
        <w:types>
          <w:type w:val="bbPlcHdr"/>
        </w:types>
        <w:behaviors>
          <w:behavior w:val="content"/>
        </w:behaviors>
        <w:description w:val=""/>
        <w:guid w:val="{979F7B0A-519C-46F8-AC99-FBAC279DEE0E}"/>
      </w:docPartPr>
      <w:docPartBody>
        <w:p>
          <w:r>
            <w:rPr>
              <w:color w:val="808080"/>
            </w:rPr>
            <w:t>单击此处输入文字。</w:t>
          </w:r>
        </w:p>
      </w:docPartBody>
    </w:docPart>
    <w:docPart>
      <w:docPartPr>
        <w:name w:val="{838dfc5c-4f61-44da-a418-43fc3153a0fe}"/>
        <w:style w:val=""/>
        <w:category>
          <w:name w:val="常规"/>
          <w:gallery w:val="placeholder"/>
        </w:category>
        <w:types>
          <w:type w:val="bbPlcHdr"/>
        </w:types>
        <w:behaviors>
          <w:behavior w:val="content"/>
        </w:behaviors>
        <w:description w:val=""/>
        <w:guid w:val="{838DFC5C-4F61-44DA-A418-43FC3153A0FE}"/>
      </w:docPartPr>
      <w:docPartBody>
        <w:p>
          <w:r>
            <w:rPr>
              <w:color w:val="808080"/>
            </w:rPr>
            <w:t>单击此处输入文字。</w:t>
          </w:r>
        </w:p>
      </w:docPartBody>
    </w:docPart>
    <w:docPart>
      <w:docPartPr>
        <w:name w:val="{d158ee48-5ccf-4f18-866b-e1b6884718fe}"/>
        <w:style w:val=""/>
        <w:category>
          <w:name w:val="常规"/>
          <w:gallery w:val="placeholder"/>
        </w:category>
        <w:types>
          <w:type w:val="bbPlcHdr"/>
        </w:types>
        <w:behaviors>
          <w:behavior w:val="content"/>
        </w:behaviors>
        <w:description w:val=""/>
        <w:guid w:val="{D158EE48-5CCF-4F18-866B-E1B6884718FE}"/>
      </w:docPartPr>
      <w:docPartBody>
        <w:p>
          <w:r>
            <w:rPr>
              <w:color w:val="808080"/>
            </w:rPr>
            <w:t>单击此处输入文字。</w:t>
          </w:r>
        </w:p>
      </w:docPartBody>
    </w:docPart>
    <w:docPart>
      <w:docPartPr>
        <w:name w:val="{86bc3dc1-9de7-4c64-b6fe-51d181cbda56}"/>
        <w:style w:val=""/>
        <w:category>
          <w:name w:val="常规"/>
          <w:gallery w:val="placeholder"/>
        </w:category>
        <w:types>
          <w:type w:val="bbPlcHdr"/>
        </w:types>
        <w:behaviors>
          <w:behavior w:val="content"/>
        </w:behaviors>
        <w:description w:val=""/>
        <w:guid w:val="{86BC3DC1-9DE7-4C64-B6FE-51D181CBDA56}"/>
      </w:docPartPr>
      <w:docPartBody>
        <w:p>
          <w:r>
            <w:rPr>
              <w:color w:val="808080"/>
            </w:rPr>
            <w:t>单击此处输入文字。</w:t>
          </w:r>
        </w:p>
      </w:docPartBody>
    </w:docPart>
    <w:docPart>
      <w:docPartPr>
        <w:name w:val="{685c34da-10a8-4a97-9f44-630c58270671}"/>
        <w:style w:val=""/>
        <w:category>
          <w:name w:val="常规"/>
          <w:gallery w:val="placeholder"/>
        </w:category>
        <w:types>
          <w:type w:val="bbPlcHdr"/>
        </w:types>
        <w:behaviors>
          <w:behavior w:val="content"/>
        </w:behaviors>
        <w:description w:val=""/>
        <w:guid w:val="{685C34DA-10A8-4A97-9F44-630C58270671}"/>
      </w:docPartPr>
      <w:docPartBody>
        <w:p>
          <w:r>
            <w:rPr>
              <w:color w:val="808080"/>
            </w:rPr>
            <w:t>单击此处输入文字。</w:t>
          </w:r>
        </w:p>
      </w:docPartBody>
    </w:docPart>
    <w:docPart>
      <w:docPartPr>
        <w:name w:val="{32d75726-0bc0-4f3a-9a9f-c1bd66d335c3}"/>
        <w:style w:val=""/>
        <w:category>
          <w:name w:val="常规"/>
          <w:gallery w:val="placeholder"/>
        </w:category>
        <w:types>
          <w:type w:val="bbPlcHdr"/>
        </w:types>
        <w:behaviors>
          <w:behavior w:val="content"/>
        </w:behaviors>
        <w:description w:val=""/>
        <w:guid w:val="{32D75726-0BC0-4F3A-9A9F-C1BD66D335C3}"/>
      </w:docPartPr>
      <w:docPartBody>
        <w:p>
          <w:r>
            <w:rPr>
              <w:color w:val="808080"/>
            </w:rPr>
            <w:t>单击此处输入文字。</w:t>
          </w:r>
        </w:p>
      </w:docPartBody>
    </w:docPart>
    <w:docPart>
      <w:docPartPr>
        <w:name w:val="{66cd06e3-cf3f-42c2-8d8c-a8ccc32f2a5f}"/>
        <w:style w:val=""/>
        <w:category>
          <w:name w:val="常规"/>
          <w:gallery w:val="placeholder"/>
        </w:category>
        <w:types>
          <w:type w:val="bbPlcHdr"/>
        </w:types>
        <w:behaviors>
          <w:behavior w:val="content"/>
        </w:behaviors>
        <w:description w:val=""/>
        <w:guid w:val="{66CD06E3-CF3F-42C2-8D8C-A8CCC32F2A5F}"/>
      </w:docPartPr>
      <w:docPartBody>
        <w:p>
          <w:r>
            <w:rPr>
              <w:color w:val="808080"/>
            </w:rPr>
            <w:t>单击此处输入文字。</w:t>
          </w:r>
        </w:p>
      </w:docPartBody>
    </w:docPart>
    <w:docPart>
      <w:docPartPr>
        <w:name w:val="{80a1e20b-67ad-4658-a082-f517d7f350fd}"/>
        <w:style w:val=""/>
        <w:category>
          <w:name w:val="常规"/>
          <w:gallery w:val="placeholder"/>
        </w:category>
        <w:types>
          <w:type w:val="bbPlcHdr"/>
        </w:types>
        <w:behaviors>
          <w:behavior w:val="content"/>
        </w:behaviors>
        <w:description w:val=""/>
        <w:guid w:val="{80A1E20B-67AD-4658-A082-F517D7F350FD}"/>
      </w:docPartPr>
      <w:docPartBody>
        <w:p>
          <w:r>
            <w:rPr>
              <w:color w:val="808080"/>
            </w:rPr>
            <w:t>单击此处输入文字。</w:t>
          </w:r>
        </w:p>
      </w:docPartBody>
    </w:docPart>
    <w:docPart>
      <w:docPartPr>
        <w:name w:val="{ad9ff047-bb81-48a8-9f49-98ea342eb705}"/>
        <w:style w:val=""/>
        <w:category>
          <w:name w:val="常规"/>
          <w:gallery w:val="placeholder"/>
        </w:category>
        <w:types>
          <w:type w:val="bbPlcHdr"/>
        </w:types>
        <w:behaviors>
          <w:behavior w:val="content"/>
        </w:behaviors>
        <w:description w:val=""/>
        <w:guid w:val="{AD9FF047-BB81-48A8-9F49-98EA342EB705}"/>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56568D"/>
    <w:rsid w:val="0051432A"/>
    <w:rsid w:val="005656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3743</Words>
  <Characters>21338</Characters>
  <Lines>177</Lines>
  <Paragraphs>50</Paragraphs>
  <TotalTime>2</TotalTime>
  <ScaleCrop>false</ScaleCrop>
  <LinksUpToDate>false</LinksUpToDate>
  <CharactersWithSpaces>25031</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2019-02-26T03:11:00Z</dcterms:created>
  <dc:creator>张计科</dc:creator>
  <cp:lastModifiedBy>zhangweiwei</cp:lastModifiedBy>
  <dcterms:modified xsi:type="dcterms:W3CDTF">2019-05-13T13:04:43Z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