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bookmarkStart w:id="0" w:name="_Hlk535017047"/>
      <w:bookmarkEnd w:id="0"/>
    </w:p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drawing>
          <wp:inline distT="0" distB="0" distL="0" distR="0">
            <wp:extent cx="4061460" cy="1066800"/>
            <wp:effectExtent l="0" t="0" r="15240" b="0"/>
            <wp:docPr id="1026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7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066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jc w:val="center"/>
        <w:rPr>
          <w:rFonts w:hint="eastAsia" w:ascii="黑体" w:hAnsi="华文楷体" w:eastAsia="黑体"/>
          <w:kern w:val="0"/>
          <w:sz w:val="90"/>
          <w:szCs w:val="90"/>
          <w:lang w:val="en-US" w:eastAsia="zh-CN"/>
        </w:rPr>
      </w:pPr>
      <w:r>
        <w:rPr>
          <w:rFonts w:hint="eastAsia" w:ascii="黑体" w:hAnsi="华文楷体" w:eastAsia="黑体"/>
          <w:kern w:val="0"/>
          <w:sz w:val="90"/>
          <w:szCs w:val="90"/>
          <w:lang w:val="en-US" w:eastAsia="zh-CN"/>
        </w:rPr>
        <w:t>本科毕业设计</w:t>
      </w:r>
    </w:p>
    <w:p>
      <w:pPr>
        <w:jc w:val="center"/>
        <w:rPr>
          <w:rFonts w:hint="default" w:ascii="黑体" w:hAnsi="华文楷体" w:eastAsia="黑体"/>
          <w:kern w:val="0"/>
          <w:sz w:val="90"/>
          <w:szCs w:val="90"/>
          <w:lang w:val="en-US" w:eastAsia="zh-CN"/>
        </w:rPr>
      </w:pPr>
      <w:r>
        <w:rPr>
          <w:rFonts w:hint="eastAsia" w:ascii="黑体" w:hAnsi="华文楷体" w:eastAsia="黑体"/>
          <w:kern w:val="0"/>
          <w:sz w:val="90"/>
          <w:szCs w:val="90"/>
          <w:lang w:val="en-US" w:eastAsia="zh-CN"/>
        </w:rPr>
        <w:t>（调研报告）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tbl>
      <w:tblPr>
        <w:tblStyle w:val="8"/>
        <w:tblW w:w="63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44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938" w:type="dxa"/>
            <w:vAlign w:val="bottom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eastAsia" w:ascii="黑体" w:eastAsia="黑体"/>
                <w:sz w:val="36"/>
                <w:szCs w:val="36"/>
                <w:lang w:val="en-US" w:eastAsia="zh-CN"/>
              </w:rPr>
            </w:pPr>
            <w:r>
              <w:rPr>
                <w:rFonts w:hint="eastAsia" w:ascii="黑体" w:eastAsia="黑体"/>
                <w:sz w:val="36"/>
                <w:szCs w:val="36"/>
                <w:lang w:val="en-US" w:eastAsia="zh-CN"/>
              </w:rPr>
              <w:t>题    目：</w:t>
            </w:r>
          </w:p>
        </w:tc>
        <w:tc>
          <w:tcPr>
            <w:tcW w:w="4417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default" w:ascii="华文楷体" w:hAnsi="华文楷体" w:eastAsia="华文楷体"/>
                <w:sz w:val="36"/>
                <w:szCs w:val="36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  <w:lang w:val="en-US" w:eastAsia="zh-CN"/>
              </w:rPr>
              <w:t>基于Unity3D的AR游戏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938" w:type="dxa"/>
            <w:vAlign w:val="bottom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学生姓名：</w:t>
            </w:r>
          </w:p>
        </w:tc>
        <w:tc>
          <w:tcPr>
            <w:tcW w:w="4417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华文楷体" w:hAnsi="华文楷体" w:eastAsia="华文楷体"/>
                <w:sz w:val="36"/>
                <w:szCs w:val="36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</w:rPr>
              <w:t>张威威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938" w:type="dxa"/>
            <w:vAlign w:val="bottom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专业班级：</w:t>
            </w:r>
          </w:p>
        </w:tc>
        <w:tc>
          <w:tcPr>
            <w:tcW w:w="441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华文楷体" w:hAnsi="华文楷体" w:eastAsia="华文楷体"/>
                <w:sz w:val="36"/>
                <w:szCs w:val="36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</w:rPr>
              <w:t>计算机科学与技术1</w:t>
            </w:r>
            <w:r>
              <w:rPr>
                <w:rFonts w:ascii="华文楷体" w:hAnsi="华文楷体" w:eastAsia="华文楷体"/>
                <w:sz w:val="36"/>
                <w:szCs w:val="36"/>
              </w:rPr>
              <w:t>502</w:t>
            </w:r>
            <w:r>
              <w:rPr>
                <w:rFonts w:hint="eastAsia" w:ascii="华文楷体" w:hAnsi="华文楷体" w:eastAsia="华文楷体"/>
                <w:sz w:val="36"/>
                <w:szCs w:val="36"/>
              </w:rPr>
              <w:t>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  <w:jc w:val="center"/>
        </w:trPr>
        <w:tc>
          <w:tcPr>
            <w:tcW w:w="1938" w:type="dxa"/>
            <w:vAlign w:val="bottom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学    号：</w:t>
            </w:r>
          </w:p>
        </w:tc>
        <w:tc>
          <w:tcPr>
            <w:tcW w:w="441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default" w:ascii="华文楷体" w:hAnsi="华文楷体" w:eastAsia="华文楷体"/>
                <w:sz w:val="36"/>
                <w:szCs w:val="36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</w:rPr>
              <w:t>0</w:t>
            </w:r>
            <w:r>
              <w:rPr>
                <w:rFonts w:ascii="华文楷体" w:hAnsi="华文楷体" w:eastAsia="华文楷体"/>
                <w:sz w:val="36"/>
                <w:szCs w:val="36"/>
              </w:rPr>
              <w:t>902150232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938" w:type="dxa"/>
            <w:vAlign w:val="bottom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指导教师：</w:t>
            </w:r>
          </w:p>
        </w:tc>
        <w:tc>
          <w:tcPr>
            <w:tcW w:w="441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default" w:ascii="华文楷体" w:hAnsi="华文楷体" w:eastAsia="华文楷体"/>
                <w:sz w:val="36"/>
                <w:szCs w:val="36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  <w:lang w:val="en-US" w:eastAsia="zh-CN"/>
              </w:rPr>
              <w:t>戴培山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938" w:type="dxa"/>
            <w:vAlign w:val="bottom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eastAsia"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学</w:t>
            </w:r>
            <w:r>
              <w:rPr>
                <w:rFonts w:ascii="黑体" w:eastAsia="黑体"/>
                <w:sz w:val="36"/>
                <w:szCs w:val="36"/>
              </w:rPr>
              <w:t xml:space="preserve">    </w:t>
            </w:r>
            <w:r>
              <w:rPr>
                <w:rFonts w:hint="eastAsia" w:ascii="黑体" w:eastAsia="黑体"/>
                <w:sz w:val="36"/>
                <w:szCs w:val="36"/>
              </w:rPr>
              <w:t>院：</w:t>
            </w:r>
          </w:p>
        </w:tc>
        <w:tc>
          <w:tcPr>
            <w:tcW w:w="441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eastAsia" w:ascii="华文楷体" w:hAnsi="华文楷体" w:eastAsia="华文楷体"/>
                <w:sz w:val="36"/>
                <w:szCs w:val="36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  <w:lang w:val="en-US" w:eastAsia="zh-CN"/>
              </w:rPr>
              <w:t>计算机学院</w:t>
            </w:r>
          </w:p>
        </w:tc>
      </w:tr>
    </w:tbl>
    <w:p>
      <w:pPr>
        <w:rPr>
          <w:sz w:val="24"/>
        </w:rPr>
      </w:pPr>
    </w:p>
    <w:p>
      <w:pPr>
        <w:jc w:val="center"/>
        <w:rPr>
          <w:rFonts w:eastAsia="黑体"/>
          <w:sz w:val="44"/>
          <w:szCs w:val="44"/>
        </w:rPr>
      </w:pPr>
    </w:p>
    <w:p>
      <w:pPr>
        <w:jc w:val="center"/>
        <w:rPr>
          <w:rFonts w:eastAsia="黑体"/>
          <w:sz w:val="44"/>
          <w:szCs w:val="44"/>
        </w:rPr>
      </w:pPr>
      <w:r>
        <w:rPr>
          <w:rFonts w:hint="eastAsia" w:eastAsia="黑体"/>
          <w:sz w:val="44"/>
          <w:szCs w:val="44"/>
          <w:lang w:val="en-US" w:eastAsia="zh-CN"/>
        </w:rPr>
        <w:t>计算机学</w:t>
      </w:r>
      <w:r>
        <w:rPr>
          <w:rFonts w:eastAsia="黑体"/>
          <w:sz w:val="44"/>
          <w:szCs w:val="44"/>
        </w:rPr>
        <w:t>院</w:t>
      </w:r>
    </w:p>
    <w:p>
      <w:pPr>
        <w:jc w:val="center"/>
        <w:rPr>
          <w:rFonts w:ascii="宋体" w:hAnsi="宋体"/>
          <w:b/>
          <w:sz w:val="24"/>
        </w:rPr>
      </w:pPr>
      <w:r>
        <w:rPr>
          <w:rFonts w:hint="eastAsia" w:ascii="黑体" w:eastAsia="黑体"/>
          <w:sz w:val="36"/>
          <w:szCs w:val="36"/>
        </w:rPr>
        <w:t>20</w:t>
      </w:r>
      <w:r>
        <w:rPr>
          <w:rFonts w:ascii="黑体" w:eastAsia="黑体"/>
          <w:sz w:val="36"/>
          <w:szCs w:val="36"/>
        </w:rPr>
        <w:t>19</w:t>
      </w:r>
      <w:r>
        <w:rPr>
          <w:rFonts w:hint="eastAsia" w:ascii="黑体" w:eastAsia="黑体"/>
          <w:sz w:val="36"/>
          <w:szCs w:val="36"/>
        </w:rPr>
        <w:t>年</w:t>
      </w:r>
      <w:r>
        <w:rPr>
          <w:rFonts w:hint="eastAsia" w:ascii="黑体" w:eastAsia="黑体"/>
          <w:sz w:val="36"/>
          <w:szCs w:val="36"/>
          <w:lang w:val="en-US" w:eastAsia="zh-CN"/>
        </w:rPr>
        <w:t>3</w:t>
      </w:r>
      <w:r>
        <w:rPr>
          <w:rFonts w:hint="eastAsia" w:ascii="黑体" w:eastAsia="黑体"/>
          <w:sz w:val="36"/>
          <w:szCs w:val="36"/>
        </w:rPr>
        <w:t>月</w:t>
      </w:r>
    </w:p>
    <w:p>
      <w:pPr>
        <w:adjustRightInd w:val="0"/>
        <w:snapToGrid w:val="0"/>
        <w:spacing w:line="360" w:lineRule="auto"/>
        <w:rPr>
          <w:rFonts w:ascii="宋体" w:hAnsi="宋体"/>
          <w:b/>
          <w:sz w:val="24"/>
        </w:rPr>
        <w:sectPr>
          <w:headerReference r:id="rId3" w:type="default"/>
          <w:footerReference r:id="rId4" w:type="default"/>
          <w:pgSz w:w="11906" w:h="16838"/>
          <w:pgMar w:top="1418" w:right="1134" w:bottom="1418" w:left="1701" w:header="709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adjustRightInd w:val="0"/>
        <w:snapToGrid w:val="0"/>
        <w:spacing w:line="360" w:lineRule="auto"/>
        <w:jc w:val="both"/>
        <w:rPr>
          <w:rFonts w:ascii="宋体" w:hAnsi="宋体"/>
          <w:b/>
          <w:sz w:val="24"/>
        </w:rPr>
      </w:pPr>
    </w:p>
    <w:p>
      <w:pPr>
        <w:adjustRightInd w:val="0"/>
        <w:snapToGrid w:val="0"/>
        <w:spacing w:line="360" w:lineRule="auto"/>
        <w:jc w:val="center"/>
        <w:rPr>
          <w:rFonts w:ascii="黑体" w:hAnsi="Times" w:eastAsia="黑体"/>
          <w:sz w:val="32"/>
        </w:rPr>
      </w:pPr>
      <w:r>
        <w:rPr>
          <w:rFonts w:hint="eastAsia" w:ascii="黑体" w:hAnsi="Times" w:eastAsia="黑体"/>
          <w:sz w:val="32"/>
        </w:rPr>
        <w:t>摘要</w:t>
      </w:r>
    </w:p>
    <w:p>
      <w:pPr>
        <w:adjustRightInd w:val="0"/>
        <w:snapToGrid w:val="0"/>
        <w:spacing w:line="400" w:lineRule="exact"/>
        <w:jc w:val="center"/>
        <w:rPr>
          <w:rFonts w:ascii="宋体" w:hAnsi="宋体"/>
          <w:sz w:val="24"/>
        </w:rPr>
      </w:pPr>
    </w:p>
    <w:p>
      <w:pPr>
        <w:spacing w:line="360" w:lineRule="auto"/>
        <w:ind w:left="120" w:leftChars="57" w:firstLine="480" w:firstLineChars="200"/>
        <w:rPr>
          <w:rFonts w:hint="default" w:ascii="Times" w:hAnsi="Times" w:eastAsia="宋体"/>
          <w:lang w:val="en-US" w:eastAsia="zh-CN"/>
        </w:rPr>
      </w:pPr>
      <w:r>
        <w:rPr>
          <w:rFonts w:hint="eastAsia" w:ascii="Times" w:hAnsi="Times"/>
          <w:sz w:val="24"/>
          <w:lang w:val="en-US" w:eastAsia="zh-CN"/>
        </w:rPr>
        <w:t>运用Unity3D游戏开发引擎，以及AR组件，制作出一个AR游戏。AR作为一项新兴技术近年来被越来越多的人群所获知，AR也渐渐走进人们的生活。同时Unity3D作为业界市场占有率最多的游戏引擎，又和AR技术结合出更精彩的内容，2016年的Unity3D开发的AR游戏《Pokemon Go》可谓是让AR技术被广大人群所认知，越来越多的开发商开始进行AR产品的开发。苹果公司和谷歌公司也开发出了分别支持iOS和Android平台的AR开发组件ARKit和ARCore，让AR移动产品的开发更加方便。</w:t>
      </w:r>
    </w:p>
    <w:p>
      <w:pPr>
        <w:rPr>
          <w:rFonts w:hint="eastAsia" w:ascii="宋体" w:hAnsi="宋体"/>
          <w:b/>
          <w:sz w:val="24"/>
        </w:rPr>
      </w:pPr>
    </w:p>
    <w:p>
      <w:pPr>
        <w:rPr>
          <w:rFonts w:hint="eastAsia" w:ascii="宋体" w:hAnsi="宋体"/>
          <w:b/>
          <w:sz w:val="24"/>
        </w:rPr>
      </w:pPr>
    </w:p>
    <w:p>
      <w:pPr>
        <w:rPr>
          <w:rFonts w:hint="default" w:ascii="Times" w:hAnsi="Times" w:eastAsia="宋体"/>
          <w:sz w:val="24"/>
          <w:lang w:val="en-US" w:eastAsia="zh-CN"/>
        </w:rPr>
      </w:pPr>
      <w:r>
        <w:rPr>
          <w:rFonts w:hint="eastAsia" w:ascii="宋体" w:hAnsi="宋体"/>
          <w:b/>
          <w:sz w:val="24"/>
        </w:rPr>
        <w:t>关键词</w:t>
      </w:r>
      <w:r>
        <w:rPr>
          <w:rFonts w:hint="eastAsia" w:ascii="Times" w:hAnsi="Times"/>
          <w:b/>
          <w:sz w:val="24"/>
        </w:rPr>
        <w:t>：</w:t>
      </w:r>
      <w:r>
        <w:rPr>
          <w:rFonts w:hint="eastAsia" w:ascii="Times" w:hAnsi="Times"/>
          <w:sz w:val="24"/>
          <w:lang w:val="en-US" w:eastAsia="zh-CN"/>
        </w:rPr>
        <w:t>Unity3D 游戏开发 AR 增强现实 谷歌 苹果</w:t>
      </w:r>
    </w:p>
    <w:p>
      <w:pPr>
        <w:spacing w:before="156" w:beforeLines="50" w:after="156" w:afterLines="50"/>
        <w:jc w:val="center"/>
        <w:rPr>
          <w:rFonts w:ascii="Times" w:hAnsi="Times"/>
          <w:sz w:val="24"/>
        </w:rPr>
      </w:pPr>
      <w:r>
        <w:rPr>
          <w:rFonts w:ascii="Times" w:hAnsi="Times"/>
        </w:rPr>
        <w:br w:type="page"/>
      </w:r>
    </w:p>
    <w:p>
      <w:pPr>
        <w:jc w:val="center"/>
        <w:rPr>
          <w:rFonts w:ascii="宋体" w:hAnsi="宋体"/>
          <w:sz w:val="24"/>
        </w:rPr>
      </w:pPr>
    </w:p>
    <w:p>
      <w:pPr>
        <w:spacing w:line="360" w:lineRule="auto"/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目   录</w:t>
      </w:r>
    </w:p>
    <w:p>
      <w:pPr>
        <w:jc w:val="center"/>
        <w:rPr>
          <w:rFonts w:ascii="宋体" w:hAnsi="宋体"/>
          <w:sz w:val="24"/>
        </w:rPr>
      </w:pPr>
    </w:p>
    <w:p>
      <w:pPr>
        <w:pStyle w:val="11"/>
        <w:rPr>
          <w:rFonts w:hint="eastAsia"/>
        </w:rPr>
      </w:pPr>
      <w:bookmarkStart w:id="1" w:name="_Toc327274487"/>
      <w:bookmarkStart w:id="2" w:name="_Toc300733668"/>
      <w:bookmarkStart w:id="3" w:name="_Toc273483288"/>
      <w:bookmarkStart w:id="4" w:name="_Toc275944809"/>
      <w:bookmarkStart w:id="5" w:name="_Toc300730561"/>
      <w:bookmarkStart w:id="6" w:name="_Toc300730303"/>
      <w:bookmarkStart w:id="7" w:name="_Toc326088767"/>
    </w:p>
    <w:p>
      <w:pPr>
        <w:pStyle w:val="7"/>
        <w:tabs>
          <w:tab w:val="right" w:leader="dot" w:pos="9061"/>
        </w:tabs>
        <w:spacing w:line="360" w:lineRule="auto"/>
        <w:ind w:left="0" w:leftChars="0"/>
        <w:rPr>
          <w:rFonts w:ascii="宋体" w:hAnsi="宋体" w:cs="宋体"/>
          <w:sz w:val="24"/>
        </w:rPr>
      </w:pPr>
      <w:r>
        <w:rPr>
          <w:rFonts w:ascii="宋体" w:hAnsi="宋体"/>
          <w:bCs/>
          <w:sz w:val="24"/>
          <w:lang w:val="zh-CN"/>
        </w:rPr>
        <w:fldChar w:fldCharType="begin"/>
      </w:r>
      <w:r>
        <w:rPr>
          <w:rFonts w:ascii="宋体" w:hAnsi="宋体"/>
          <w:bCs/>
          <w:sz w:val="24"/>
          <w:lang w:val="zh-CN"/>
        </w:rPr>
        <w:instrText xml:space="preserve"> TOC \o "1-3" \h \z \u </w:instrText>
      </w:r>
      <w:r>
        <w:rPr>
          <w:rFonts w:ascii="宋体" w:hAnsi="宋体"/>
          <w:bCs/>
          <w:sz w:val="24"/>
          <w:lang w:val="zh-CN"/>
        </w:rPr>
        <w:fldChar w:fldCharType="separate"/>
      </w:r>
      <w:r>
        <w:fldChar w:fldCharType="begin"/>
      </w:r>
      <w:r>
        <w:instrText xml:space="preserve"> HYPERLINK \l "_Toc535019529" </w:instrText>
      </w:r>
      <w:r>
        <w:fldChar w:fldCharType="separate"/>
      </w:r>
      <w:r>
        <w:rPr>
          <w:rStyle w:val="10"/>
          <w:rFonts w:ascii="宋体" w:hAnsi="宋体"/>
          <w:sz w:val="24"/>
        </w:rPr>
        <w:t>1 绪论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_Toc535019529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1</w:t>
      </w:r>
      <w:r>
        <w:rPr>
          <w:rFonts w:ascii="宋体" w:hAnsi="宋体"/>
          <w:sz w:val="24"/>
        </w:rPr>
        <w:fldChar w:fldCharType="end"/>
      </w:r>
      <w:r>
        <w:fldChar w:fldCharType="end"/>
      </w:r>
    </w:p>
    <w:p>
      <w:pPr>
        <w:pStyle w:val="7"/>
        <w:tabs>
          <w:tab w:val="right" w:leader="dot" w:pos="9061"/>
        </w:tabs>
        <w:spacing w:line="360" w:lineRule="auto"/>
        <w:rPr>
          <w:rFonts w:ascii="宋体" w:hAnsi="宋体" w:cs="宋体"/>
          <w:sz w:val="24"/>
        </w:rPr>
      </w:pPr>
      <w:r>
        <w:fldChar w:fldCharType="begin"/>
      </w:r>
      <w:r>
        <w:instrText xml:space="preserve"> HYPERLINK \l "_Toc535019530" </w:instrText>
      </w:r>
      <w:r>
        <w:fldChar w:fldCharType="separate"/>
      </w:r>
      <w:r>
        <w:rPr>
          <w:rStyle w:val="10"/>
          <w:rFonts w:ascii="宋体" w:hAnsi="宋体"/>
          <w:sz w:val="24"/>
        </w:rPr>
        <w:t>1.1  调研背景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_Toc535019530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1</w:t>
      </w:r>
      <w:r>
        <w:rPr>
          <w:rFonts w:ascii="宋体" w:hAnsi="宋体"/>
          <w:sz w:val="24"/>
        </w:rPr>
        <w:fldChar w:fldCharType="end"/>
      </w:r>
      <w:r>
        <w:fldChar w:fldCharType="end"/>
      </w:r>
    </w:p>
    <w:p>
      <w:pPr>
        <w:pStyle w:val="7"/>
        <w:tabs>
          <w:tab w:val="right" w:leader="dot" w:pos="9061"/>
        </w:tabs>
        <w:spacing w:line="360" w:lineRule="auto"/>
        <w:rPr>
          <w:rFonts w:ascii="宋体" w:hAnsi="宋体" w:cs="宋体"/>
          <w:sz w:val="24"/>
        </w:rPr>
      </w:pPr>
      <w:r>
        <w:fldChar w:fldCharType="begin"/>
      </w:r>
      <w:r>
        <w:instrText xml:space="preserve"> HYPERLINK \l "_Toc535019531" </w:instrText>
      </w:r>
      <w:r>
        <w:fldChar w:fldCharType="separate"/>
      </w:r>
      <w:r>
        <w:rPr>
          <w:rStyle w:val="10"/>
          <w:rFonts w:ascii="宋体" w:hAnsi="宋体"/>
          <w:sz w:val="24"/>
        </w:rPr>
        <w:t>1.2  计算机控制系统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_Toc535019531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1</w:t>
      </w:r>
      <w:r>
        <w:rPr>
          <w:rFonts w:ascii="宋体" w:hAnsi="宋体"/>
          <w:sz w:val="24"/>
        </w:rPr>
        <w:fldChar w:fldCharType="end"/>
      </w:r>
      <w:r>
        <w:fldChar w:fldCharType="end"/>
      </w:r>
    </w:p>
    <w:p>
      <w:pPr>
        <w:pStyle w:val="4"/>
        <w:tabs>
          <w:tab w:val="right" w:leader="dot" w:pos="9061"/>
        </w:tabs>
        <w:spacing w:line="360" w:lineRule="auto"/>
        <w:rPr>
          <w:rFonts w:ascii="宋体" w:hAnsi="宋体" w:cs="宋体"/>
          <w:sz w:val="24"/>
        </w:rPr>
      </w:pPr>
      <w:r>
        <w:fldChar w:fldCharType="begin"/>
      </w:r>
      <w:r>
        <w:instrText xml:space="preserve"> HYPERLINK \l "_Toc535019532" </w:instrText>
      </w:r>
      <w:r>
        <w:fldChar w:fldCharType="separate"/>
      </w:r>
      <w:r>
        <w:rPr>
          <w:rStyle w:val="10"/>
          <w:rFonts w:ascii="宋体" w:hAnsi="宋体"/>
          <w:sz w:val="24"/>
        </w:rPr>
        <w:t>1.2.1  计算机控制系统组成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_Toc535019532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1</w:t>
      </w:r>
      <w:r>
        <w:rPr>
          <w:rFonts w:ascii="宋体" w:hAnsi="宋体"/>
          <w:sz w:val="24"/>
        </w:rPr>
        <w:fldChar w:fldCharType="end"/>
      </w:r>
      <w:r>
        <w:fldChar w:fldCharType="end"/>
      </w:r>
    </w:p>
    <w:p>
      <w:pPr>
        <w:pStyle w:val="4"/>
        <w:tabs>
          <w:tab w:val="right" w:leader="dot" w:pos="9061"/>
        </w:tabs>
        <w:spacing w:line="360" w:lineRule="auto"/>
        <w:rPr>
          <w:rFonts w:ascii="宋体" w:hAnsi="宋体" w:cs="宋体"/>
          <w:sz w:val="24"/>
        </w:rPr>
      </w:pPr>
      <w:r>
        <w:fldChar w:fldCharType="begin"/>
      </w:r>
      <w:r>
        <w:instrText xml:space="preserve"> HYPERLINK \l "_Toc535019533" </w:instrText>
      </w:r>
      <w:r>
        <w:fldChar w:fldCharType="separate"/>
      </w:r>
      <w:r>
        <w:rPr>
          <w:rStyle w:val="10"/>
          <w:rFonts w:ascii="宋体" w:hAnsi="宋体"/>
          <w:sz w:val="24"/>
        </w:rPr>
        <w:t>1.2.2 PID控制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_Toc535019533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1</w:t>
      </w:r>
      <w:r>
        <w:rPr>
          <w:rFonts w:ascii="宋体" w:hAnsi="宋体"/>
          <w:sz w:val="24"/>
        </w:rPr>
        <w:fldChar w:fldCharType="end"/>
      </w:r>
      <w:r>
        <w:fldChar w:fldCharType="end"/>
      </w:r>
    </w:p>
    <w:p>
      <w:pPr>
        <w:pStyle w:val="7"/>
        <w:tabs>
          <w:tab w:val="right" w:leader="dot" w:pos="9061"/>
        </w:tabs>
        <w:spacing w:line="360" w:lineRule="auto"/>
        <w:rPr>
          <w:rFonts w:ascii="宋体" w:hAnsi="宋体" w:cs="宋体"/>
          <w:sz w:val="24"/>
        </w:rPr>
      </w:pPr>
      <w:r>
        <w:fldChar w:fldCharType="begin"/>
      </w:r>
      <w:r>
        <w:instrText xml:space="preserve"> HYPERLINK \l "_Toc535019534" </w:instrText>
      </w:r>
      <w:r>
        <w:fldChar w:fldCharType="separate"/>
      </w:r>
      <w:r>
        <w:rPr>
          <w:rStyle w:val="10"/>
          <w:rFonts w:ascii="宋体" w:hAnsi="宋体"/>
          <w:sz w:val="24"/>
        </w:rPr>
        <w:t>1.3 电热水壶</w:t>
      </w:r>
      <w:r>
        <w:rPr>
          <w:rStyle w:val="10"/>
          <w:rFonts w:hint="eastAsia" w:ascii="宋体" w:hAnsi="宋体"/>
          <w:sz w:val="24"/>
        </w:rPr>
        <w:t>起源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_Toc535019534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1</w:t>
      </w:r>
      <w:r>
        <w:rPr>
          <w:rFonts w:ascii="宋体" w:hAnsi="宋体"/>
          <w:sz w:val="24"/>
        </w:rPr>
        <w:fldChar w:fldCharType="end"/>
      </w:r>
      <w:r>
        <w:fldChar w:fldCharType="end"/>
      </w:r>
    </w:p>
    <w:p>
      <w:pPr>
        <w:pStyle w:val="6"/>
        <w:tabs>
          <w:tab w:val="right" w:leader="dot" w:pos="9061"/>
        </w:tabs>
        <w:spacing w:line="360" w:lineRule="auto"/>
        <w:rPr>
          <w:rFonts w:ascii="宋体" w:hAnsi="宋体" w:cs="宋体"/>
          <w:sz w:val="24"/>
        </w:rPr>
      </w:pPr>
      <w:r>
        <w:fldChar w:fldCharType="begin"/>
      </w:r>
      <w:r>
        <w:instrText xml:space="preserve"> HYPERLINK \l "_Toc535019535" </w:instrText>
      </w:r>
      <w:r>
        <w:fldChar w:fldCharType="separate"/>
      </w:r>
      <w:r>
        <w:rPr>
          <w:rStyle w:val="10"/>
          <w:rFonts w:ascii="宋体" w:hAnsi="宋体"/>
          <w:sz w:val="24"/>
        </w:rPr>
        <w:t>2  电热水壶控制系统简单分析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_Toc535019535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2</w:t>
      </w:r>
      <w:r>
        <w:rPr>
          <w:rFonts w:ascii="宋体" w:hAnsi="宋体"/>
          <w:sz w:val="24"/>
        </w:rPr>
        <w:fldChar w:fldCharType="end"/>
      </w:r>
      <w:r>
        <w:fldChar w:fldCharType="end"/>
      </w:r>
    </w:p>
    <w:p>
      <w:pPr>
        <w:pStyle w:val="7"/>
        <w:tabs>
          <w:tab w:val="right" w:leader="dot" w:pos="9061"/>
        </w:tabs>
        <w:spacing w:line="360" w:lineRule="auto"/>
        <w:rPr>
          <w:rFonts w:ascii="宋体" w:hAnsi="宋体" w:cs="宋体"/>
          <w:sz w:val="24"/>
        </w:rPr>
      </w:pPr>
      <w:r>
        <w:fldChar w:fldCharType="begin"/>
      </w:r>
      <w:r>
        <w:instrText xml:space="preserve"> HYPERLINK \l "_Toc535019536" </w:instrText>
      </w:r>
      <w:r>
        <w:fldChar w:fldCharType="separate"/>
      </w:r>
      <w:r>
        <w:rPr>
          <w:rStyle w:val="10"/>
          <w:rFonts w:ascii="宋体" w:hAnsi="宋体"/>
          <w:sz w:val="24"/>
        </w:rPr>
        <w:t>2.2 电热水壶的组成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_Toc535019536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2</w:t>
      </w:r>
      <w:r>
        <w:rPr>
          <w:rFonts w:ascii="宋体" w:hAnsi="宋体"/>
          <w:sz w:val="24"/>
        </w:rPr>
        <w:fldChar w:fldCharType="end"/>
      </w:r>
      <w:r>
        <w:fldChar w:fldCharType="end"/>
      </w:r>
    </w:p>
    <w:p>
      <w:pPr>
        <w:pStyle w:val="7"/>
        <w:tabs>
          <w:tab w:val="right" w:leader="dot" w:pos="9061"/>
        </w:tabs>
        <w:spacing w:line="360" w:lineRule="auto"/>
        <w:rPr>
          <w:rFonts w:ascii="宋体" w:hAnsi="宋体" w:cs="宋体"/>
          <w:sz w:val="24"/>
        </w:rPr>
      </w:pPr>
      <w:r>
        <w:fldChar w:fldCharType="begin"/>
      </w:r>
      <w:r>
        <w:instrText xml:space="preserve"> HYPERLINK \l "_Toc535019537" </w:instrText>
      </w:r>
      <w:r>
        <w:fldChar w:fldCharType="separate"/>
      </w:r>
      <w:r>
        <w:rPr>
          <w:rStyle w:val="10"/>
          <w:rFonts w:ascii="宋体" w:hAnsi="宋体"/>
          <w:sz w:val="24"/>
        </w:rPr>
        <w:t>2.3 主要优点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_Toc535019537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3</w:t>
      </w:r>
      <w:r>
        <w:rPr>
          <w:rFonts w:ascii="宋体" w:hAnsi="宋体"/>
          <w:sz w:val="24"/>
        </w:rPr>
        <w:fldChar w:fldCharType="end"/>
      </w:r>
      <w:r>
        <w:fldChar w:fldCharType="end"/>
      </w:r>
    </w:p>
    <w:p>
      <w:pPr>
        <w:pStyle w:val="7"/>
        <w:tabs>
          <w:tab w:val="right" w:leader="dot" w:pos="9061"/>
        </w:tabs>
        <w:spacing w:line="360" w:lineRule="auto"/>
        <w:rPr>
          <w:rFonts w:ascii="宋体" w:hAnsi="宋体" w:cs="宋体"/>
          <w:sz w:val="24"/>
        </w:rPr>
      </w:pPr>
      <w:r>
        <w:fldChar w:fldCharType="begin"/>
      </w:r>
      <w:r>
        <w:instrText xml:space="preserve"> HYPERLINK \l "_Toc535019538" </w:instrText>
      </w:r>
      <w:r>
        <w:fldChar w:fldCharType="separate"/>
      </w:r>
      <w:r>
        <w:rPr>
          <w:rStyle w:val="10"/>
          <w:rFonts w:ascii="宋体" w:hAnsi="宋体"/>
          <w:sz w:val="24"/>
        </w:rPr>
        <w:t>2.4 保护工作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_Toc535019538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3</w:t>
      </w:r>
      <w:r>
        <w:rPr>
          <w:rFonts w:ascii="宋体" w:hAnsi="宋体"/>
          <w:sz w:val="24"/>
        </w:rPr>
        <w:fldChar w:fldCharType="end"/>
      </w:r>
      <w:r>
        <w:fldChar w:fldCharType="end"/>
      </w:r>
    </w:p>
    <w:p>
      <w:pPr>
        <w:pStyle w:val="6"/>
        <w:tabs>
          <w:tab w:val="right" w:leader="dot" w:pos="9061"/>
        </w:tabs>
        <w:spacing w:line="360" w:lineRule="auto"/>
        <w:rPr>
          <w:rFonts w:ascii="宋体" w:hAnsi="宋体" w:cs="宋体"/>
          <w:sz w:val="24"/>
        </w:rPr>
      </w:pPr>
      <w:r>
        <w:fldChar w:fldCharType="begin"/>
      </w:r>
      <w:r>
        <w:instrText xml:space="preserve"> HYPERLINK \l "_Toc535019539" </w:instrText>
      </w:r>
      <w:r>
        <w:fldChar w:fldCharType="separate"/>
      </w:r>
      <w:r>
        <w:rPr>
          <w:rStyle w:val="10"/>
          <w:rFonts w:ascii="宋体" w:hAnsi="宋体"/>
          <w:sz w:val="24"/>
        </w:rPr>
        <w:t>3 调研活动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_Toc535019539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3</w:t>
      </w:r>
      <w:r>
        <w:rPr>
          <w:rFonts w:ascii="宋体" w:hAnsi="宋体"/>
          <w:sz w:val="24"/>
        </w:rPr>
        <w:fldChar w:fldCharType="end"/>
      </w:r>
      <w:r>
        <w:fldChar w:fldCharType="end"/>
      </w:r>
    </w:p>
    <w:p>
      <w:pPr>
        <w:pStyle w:val="6"/>
        <w:tabs>
          <w:tab w:val="right" w:leader="dot" w:pos="9061"/>
        </w:tabs>
        <w:spacing w:line="360" w:lineRule="auto"/>
        <w:rPr>
          <w:rFonts w:ascii="宋体" w:hAnsi="宋体" w:cs="宋体"/>
          <w:sz w:val="24"/>
        </w:rPr>
      </w:pPr>
      <w:r>
        <w:fldChar w:fldCharType="begin"/>
      </w:r>
      <w:r>
        <w:instrText xml:space="preserve"> HYPERLINK \l "_Toc535019540" </w:instrText>
      </w:r>
      <w:r>
        <w:fldChar w:fldCharType="separate"/>
      </w:r>
      <w:r>
        <w:rPr>
          <w:rStyle w:val="10"/>
          <w:rFonts w:ascii="宋体" w:hAnsi="宋体"/>
          <w:sz w:val="24"/>
        </w:rPr>
        <w:t>结束语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_Toc535019540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5</w:t>
      </w:r>
      <w:r>
        <w:rPr>
          <w:rFonts w:ascii="宋体" w:hAnsi="宋体"/>
          <w:sz w:val="24"/>
        </w:rPr>
        <w:fldChar w:fldCharType="end"/>
      </w:r>
      <w:r>
        <w:fldChar w:fldCharType="end"/>
      </w:r>
    </w:p>
    <w:p>
      <w:pPr>
        <w:pStyle w:val="6"/>
        <w:tabs>
          <w:tab w:val="right" w:leader="dot" w:pos="9061"/>
        </w:tabs>
        <w:spacing w:line="360" w:lineRule="auto"/>
        <w:rPr>
          <w:rFonts w:ascii="宋体" w:hAnsi="宋体" w:cs="宋体"/>
          <w:sz w:val="24"/>
        </w:rPr>
      </w:pPr>
      <w:r>
        <w:fldChar w:fldCharType="begin"/>
      </w:r>
      <w:r>
        <w:instrText xml:space="preserve"> HYPERLINK \l "_Toc535019541" </w:instrText>
      </w:r>
      <w:r>
        <w:fldChar w:fldCharType="separate"/>
      </w:r>
      <w:r>
        <w:rPr>
          <w:rStyle w:val="10"/>
          <w:rFonts w:ascii="宋体" w:hAnsi="宋体"/>
          <w:sz w:val="24"/>
        </w:rPr>
        <w:t>参考文献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_Toc535019541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6</w:t>
      </w:r>
      <w:r>
        <w:rPr>
          <w:rFonts w:ascii="宋体" w:hAnsi="宋体"/>
          <w:sz w:val="24"/>
        </w:rPr>
        <w:fldChar w:fldCharType="end"/>
      </w:r>
      <w:r>
        <w:fldChar w:fldCharType="end"/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bCs/>
          <w:sz w:val="24"/>
          <w:lang w:val="zh-CN"/>
        </w:rPr>
        <w:fldChar w:fldCharType="end"/>
      </w:r>
    </w:p>
    <w:p>
      <w:pPr>
        <w:pStyle w:val="12"/>
        <w:outlineLvl w:val="9"/>
        <w:rPr>
          <w:rFonts w:ascii="宋体" w:hAnsi="宋体" w:eastAsia="宋体"/>
          <w:lang w:eastAsia="zh-CN"/>
        </w:rPr>
        <w:sectPr>
          <w:footerReference r:id="rId5" w:type="default"/>
          <w:type w:val="continuous"/>
          <w:pgSz w:w="11906" w:h="16838"/>
          <w:pgMar w:top="172" w:right="1134" w:bottom="1418" w:left="1701" w:header="570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12"/>
        <w:outlineLvl w:val="9"/>
        <w:rPr>
          <w:rFonts w:hint="eastAsia" w:ascii="宋体" w:hAnsi="宋体" w:eastAsia="宋体"/>
          <w:lang w:eastAsia="zh-CN"/>
        </w:rPr>
      </w:pP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一、前言</w:t>
      </w:r>
    </w:p>
    <w:bookmarkEnd w:id="1"/>
    <w:bookmarkEnd w:id="2"/>
    <w:bookmarkEnd w:id="3"/>
    <w:bookmarkEnd w:id="4"/>
    <w:bookmarkEnd w:id="5"/>
    <w:bookmarkEnd w:id="6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25" w:rightChars="12" w:firstLine="480" w:firstLineChars="200"/>
        <w:textAlignment w:val="auto"/>
        <w:outlineLvl w:val="1"/>
        <w:rPr>
          <w:rFonts w:hint="default" w:ascii="宋体" w:hAnsi="宋体"/>
          <w:sz w:val="24"/>
          <w:szCs w:val="21"/>
          <w:lang w:val="en-US" w:eastAsia="zh-CN"/>
        </w:rPr>
      </w:pPr>
      <w:r>
        <w:rPr>
          <w:rFonts w:hint="eastAsia" w:ascii="宋体" w:hAnsi="宋体"/>
          <w:sz w:val="24"/>
          <w:szCs w:val="21"/>
          <w:lang w:val="en-US" w:eastAsia="zh-CN"/>
        </w:rPr>
        <w:t>1.1 课题研究背景</w:t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  <w:lang w:val="en-US" w:eastAsia="zh-CN"/>
        </w:rPr>
      </w:pPr>
      <w:r>
        <w:rPr>
          <w:rFonts w:hint="eastAsia" w:ascii="宋体" w:hAnsi="宋体"/>
          <w:sz w:val="24"/>
          <w:szCs w:val="21"/>
          <w:lang w:val="en-US" w:eastAsia="zh-CN"/>
        </w:rPr>
        <w:t>增强现实Augmented Reality简称AR,作为一项新兴的技术，这种技术于1990年提出，在近年来受到越来越多的人的关注，人们开始讨论AR产品。AR的运用领域，也从工业，科学，航天，国防等领域逐渐进入商用化，平民化。尤其是2016年Niantic Labs公司开发的《Pokemon Go》AR游戏一度掀起AR浪潮，人们开始去了解AR,使用AR。</w:t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  <w:lang w:val="en-US" w:eastAsia="zh-CN"/>
        </w:rPr>
      </w:pPr>
      <w:r>
        <w:rPr>
          <w:rFonts w:hint="eastAsia" w:ascii="宋体" w:hAnsi="宋体"/>
          <w:sz w:val="24"/>
          <w:szCs w:val="21"/>
          <w:lang w:val="en-US" w:eastAsia="zh-CN"/>
        </w:rPr>
        <w:t>增强现实(AR)技术，是一种利用摄像机，将计算机想要展示展示的内容，嵌套在现实世界中，展示在人眼前进行交互的技术，也就是将修饰过的现实世界展示在人们眼前。</w:t>
      </w:r>
    </w:p>
    <w:p>
      <w:pPr>
        <w:spacing w:line="360" w:lineRule="auto"/>
        <w:ind w:right="25" w:rightChars="12"/>
        <w:rPr>
          <w:rFonts w:hint="default" w:ascii="宋体" w:hAnsi="宋体"/>
          <w:sz w:val="24"/>
          <w:szCs w:val="21"/>
          <w:lang w:val="en-US" w:eastAsia="zh-CN"/>
        </w:rPr>
      </w:pPr>
      <w:r>
        <w:rPr>
          <w:rFonts w:hint="eastAsia" w:ascii="宋体" w:hAnsi="宋体"/>
          <w:sz w:val="24"/>
          <w:szCs w:val="21"/>
          <w:lang w:val="en-US" w:eastAsia="zh-CN"/>
        </w:rPr>
        <w:t>将真实世界的信息和虚拟世界的信息无缝集成在一起，从而增强人类的感官体验。随着电子产品的运算能力的提升，相信增强现实能有更多有用的用途。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25" w:rightChars="12" w:firstLine="480" w:firstLineChars="200"/>
        <w:textAlignment w:val="auto"/>
        <w:outlineLvl w:val="1"/>
        <w:rPr>
          <w:rFonts w:hint="default" w:ascii="宋体" w:hAnsi="宋体"/>
          <w:sz w:val="24"/>
          <w:szCs w:val="21"/>
          <w:lang w:val="en-US" w:eastAsia="zh-CN"/>
        </w:rPr>
      </w:pPr>
      <w:r>
        <w:rPr>
          <w:rFonts w:hint="eastAsia" w:ascii="宋体" w:hAnsi="宋体"/>
          <w:sz w:val="24"/>
          <w:szCs w:val="21"/>
          <w:lang w:val="en-US" w:eastAsia="zh-CN"/>
        </w:rPr>
        <w:t>1.2 课题研究目的</w:t>
      </w:r>
    </w:p>
    <w:p>
      <w:pPr>
        <w:spacing w:line="360" w:lineRule="auto"/>
        <w:ind w:right="25" w:rightChars="12" w:firstLine="480"/>
        <w:rPr>
          <w:rFonts w:hint="eastAsia" w:ascii="宋体" w:hAnsi="宋体"/>
          <w:sz w:val="24"/>
          <w:szCs w:val="21"/>
          <w:lang w:val="en-US" w:eastAsia="zh-CN"/>
        </w:rPr>
      </w:pPr>
      <w:r>
        <w:rPr>
          <w:rFonts w:hint="eastAsia" w:ascii="宋体" w:hAnsi="宋体"/>
          <w:sz w:val="24"/>
          <w:szCs w:val="21"/>
          <w:lang w:val="en-US" w:eastAsia="zh-CN"/>
        </w:rPr>
        <w:t>AR技术作为新兴的计算机技术，全民普及率也在逐渐提高，虽然AR技术在今天仍然不是很成熟，却也开始有了各种商用用途，比如百度地图的AR导航，支付宝的AR扫福，推广AR应用可以让AR技术得到更快速的发展，让越来越多的人去了解AR,使用AR。</w:t>
      </w:r>
    </w:p>
    <w:p>
      <w:pPr>
        <w:spacing w:line="360" w:lineRule="auto"/>
        <w:ind w:right="25" w:rightChars="12"/>
        <w:rPr>
          <w:rFonts w:hint="default" w:ascii="宋体" w:hAnsi="宋体"/>
          <w:sz w:val="24"/>
          <w:szCs w:val="21"/>
          <w:lang w:val="en-US" w:eastAsia="zh-CN"/>
        </w:rPr>
      </w:pPr>
      <w:r>
        <w:rPr>
          <w:rFonts w:hint="eastAsia" w:ascii="宋体" w:hAnsi="宋体"/>
          <w:sz w:val="24"/>
          <w:szCs w:val="21"/>
          <w:lang w:val="en-US" w:eastAsia="zh-CN"/>
        </w:rPr>
        <w:t>AR现在或许还不很成熟，但也有开始给人们带来便利，也带来新的视觉体验，新的交互方式。有部分博物馆，艺术馆已经开始采用AR技术，科技与艺术的融合给参观者带来更沉浸式的体验，与展览品有新的交互体验，也为艺术作品带来新的展示方式。只有将AR的便利展现给大众，吸引到关注，才能</w:t>
      </w:r>
      <w:bookmarkStart w:id="16" w:name="_GoBack"/>
      <w:bookmarkEnd w:id="16"/>
      <w:r>
        <w:rPr>
          <w:rFonts w:hint="eastAsia" w:ascii="宋体" w:hAnsi="宋体"/>
          <w:sz w:val="24"/>
          <w:szCs w:val="21"/>
          <w:lang w:val="en-US" w:eastAsia="zh-CN"/>
        </w:rPr>
        <w:t>反向促进AR技术的发展。</w:t>
      </w:r>
    </w:p>
    <w:p>
      <w:pPr>
        <w:spacing w:line="360" w:lineRule="auto"/>
        <w:ind w:right="25" w:rightChars="12" w:firstLine="420" w:firstLineChars="0"/>
        <w:rPr>
          <w:rFonts w:hint="eastAsia" w:ascii="宋体" w:hAnsi="宋体"/>
          <w:sz w:val="24"/>
          <w:szCs w:val="21"/>
          <w:lang w:val="en-US" w:eastAsia="zh-CN"/>
        </w:rPr>
      </w:pPr>
      <w:r>
        <w:rPr>
          <w:rFonts w:hint="eastAsia" w:ascii="宋体" w:hAnsi="宋体"/>
          <w:sz w:val="24"/>
          <w:szCs w:val="21"/>
          <w:lang w:val="en-US" w:eastAsia="zh-CN"/>
        </w:rPr>
        <w:t>1.3 国内外研究现状</w:t>
      </w:r>
    </w:p>
    <w:p>
      <w:pPr>
        <w:spacing w:line="360" w:lineRule="auto"/>
        <w:ind w:right="25" w:rightChars="12" w:firstLine="420" w:firstLineChars="0"/>
        <w:rPr>
          <w:rFonts w:hint="default" w:ascii="宋体" w:hAnsi="宋体"/>
          <w:sz w:val="24"/>
          <w:szCs w:val="21"/>
          <w:lang w:val="en-US" w:eastAsia="zh-CN"/>
        </w:rPr>
      </w:pPr>
      <w:r>
        <w:rPr>
          <w:rFonts w:hint="eastAsia" w:ascii="宋体" w:hAnsi="宋体"/>
          <w:sz w:val="24"/>
          <w:szCs w:val="21"/>
          <w:lang w:val="en-US" w:eastAsia="zh-CN"/>
        </w:rPr>
        <w:t>目前AR技术还未成熟，但仍有不少公司在推动AR的发展，</w:t>
      </w:r>
    </w:p>
    <w:p>
      <w:pPr>
        <w:spacing w:line="360" w:lineRule="auto"/>
        <w:ind w:right="25" w:rightChars="12"/>
        <w:rPr>
          <w:rFonts w:hint="default" w:ascii="宋体" w:hAnsi="宋体"/>
          <w:sz w:val="24"/>
          <w:szCs w:val="21"/>
          <w:lang w:val="en-US" w:eastAsia="zh-CN"/>
        </w:rPr>
      </w:pPr>
    </w:p>
    <w:p>
      <w:pPr>
        <w:spacing w:line="360" w:lineRule="auto"/>
        <w:ind w:right="25" w:rightChars="12" w:firstLine="480" w:firstLineChars="200"/>
        <w:jc w:val="center"/>
        <w:outlineLvl w:val="0"/>
        <w:rPr>
          <w:rFonts w:hint="default" w:ascii="宋体" w:hAnsi="宋体" w:eastAsia="宋体"/>
          <w:sz w:val="24"/>
          <w:szCs w:val="21"/>
          <w:lang w:val="en-US" w:eastAsia="zh-CN"/>
        </w:rPr>
      </w:pPr>
      <w:bookmarkStart w:id="8" w:name="_Toc535019535"/>
      <w:r>
        <w:rPr>
          <w:rFonts w:ascii="宋体" w:hAnsi="宋体"/>
          <w:sz w:val="24"/>
          <w:szCs w:val="21"/>
        </w:rPr>
        <w:t xml:space="preserve">2  </w:t>
      </w:r>
      <w:bookmarkEnd w:id="8"/>
      <w:r>
        <w:rPr>
          <w:rFonts w:hint="eastAsia" w:ascii="宋体" w:hAnsi="宋体"/>
          <w:sz w:val="24"/>
          <w:szCs w:val="21"/>
          <w:lang w:val="en-US" w:eastAsia="zh-CN"/>
        </w:rPr>
        <w:t>课题分析</w:t>
      </w:r>
    </w:p>
    <w:p>
      <w:pPr>
        <w:spacing w:line="360" w:lineRule="auto"/>
        <w:ind w:right="25" w:rightChars="12" w:firstLine="480" w:firstLineChars="200"/>
        <w:jc w:val="center"/>
        <w:rPr>
          <w:rFonts w:hint="eastAsia" w:ascii="宋体" w:hAnsi="宋体"/>
          <w:sz w:val="24"/>
          <w:szCs w:val="21"/>
        </w:rPr>
      </w:pPr>
    </w:p>
    <w:p>
      <w:pPr>
        <w:spacing w:line="360" w:lineRule="auto"/>
        <w:ind w:right="25" w:rightChars="12" w:firstLine="480" w:firstLineChars="200"/>
        <w:rPr>
          <w:rFonts w:ascii="黑体" w:hAnsi="黑体" w:eastAsia="黑体"/>
          <w:sz w:val="24"/>
          <w:szCs w:val="21"/>
        </w:rPr>
      </w:pPr>
      <w:r>
        <w:rPr>
          <w:rFonts w:hint="eastAsia" w:ascii="黑体" w:hAnsi="黑体" w:eastAsia="黑体"/>
          <w:sz w:val="24"/>
          <w:szCs w:val="21"/>
        </w:rPr>
        <w:t>2</w:t>
      </w:r>
      <w:r>
        <w:rPr>
          <w:rFonts w:ascii="黑体" w:hAnsi="黑体" w:eastAsia="黑体"/>
          <w:sz w:val="24"/>
          <w:szCs w:val="21"/>
        </w:rPr>
        <w:t xml:space="preserve">.1 </w:t>
      </w:r>
      <w:r>
        <w:rPr>
          <w:rFonts w:hint="eastAsia" w:ascii="黑体" w:hAnsi="黑体" w:eastAsia="黑体"/>
          <w:sz w:val="24"/>
          <w:szCs w:val="21"/>
        </w:rPr>
        <w:t>工作原理</w:t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电热水壶电路图。</w:t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296545</wp:posOffset>
            </wp:positionV>
            <wp:extent cx="5760085" cy="3260725"/>
            <wp:effectExtent l="0" t="0" r="12065" b="15875"/>
            <wp:wrapTopAndBottom/>
            <wp:docPr id="1029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1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right="25" w:rightChars="12" w:firstLine="480" w:firstLineChars="200"/>
        <w:outlineLvl w:val="1"/>
        <w:rPr>
          <w:rFonts w:ascii="黑体" w:hAnsi="黑体" w:eastAsia="黑体"/>
          <w:sz w:val="24"/>
          <w:szCs w:val="21"/>
        </w:rPr>
      </w:pPr>
      <w:bookmarkStart w:id="9" w:name="_Toc535019536"/>
      <w:r>
        <w:rPr>
          <w:rFonts w:hint="eastAsia" w:ascii="黑体" w:hAnsi="黑体" w:eastAsia="黑体"/>
          <w:sz w:val="24"/>
          <w:szCs w:val="21"/>
        </w:rPr>
        <w:t>2</w:t>
      </w:r>
      <w:r>
        <w:rPr>
          <w:rFonts w:ascii="黑体" w:hAnsi="黑体" w:eastAsia="黑体"/>
          <w:sz w:val="24"/>
          <w:szCs w:val="21"/>
        </w:rPr>
        <w:t xml:space="preserve">.2 </w:t>
      </w:r>
      <w:r>
        <w:rPr>
          <w:rFonts w:hint="eastAsia" w:ascii="黑体" w:hAnsi="黑体" w:eastAsia="黑体"/>
          <w:sz w:val="24"/>
          <w:szCs w:val="21"/>
        </w:rPr>
        <w:t>电热水壶的组成</w:t>
      </w:r>
      <w:bookmarkEnd w:id="9"/>
    </w:p>
    <w:p>
      <w:pPr>
        <w:spacing w:line="360" w:lineRule="auto"/>
        <w:ind w:right="25" w:rightChars="12" w:firstLine="480" w:firstLineChars="200"/>
        <w:rPr>
          <w:rFonts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具有保温功能的水壶，大多有二个发热管，有一个保温发热管是通过保温开关单独控制的，它可以让用户控制选择是否保温。保温功率一般在50W以下，一小时通常消耗不会超过0.1度电的。</w:t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关键部件：电热水壶的关键部件是温控器，温控器的好坏及使用寿命决定了水壶的好坏及使用寿命。温控器分为：简单温控器、简单+突跳温控器、防水、防干烧温控器。建议消费者选购防水、防干烧温控器电水壶。</w:t>
      </w:r>
    </w:p>
    <w:p>
      <w:pPr>
        <w:spacing w:line="360" w:lineRule="auto"/>
        <w:ind w:right="25" w:rightChars="12" w:firstLine="480" w:firstLineChars="200"/>
        <w:rPr>
          <w:rFonts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其他部件：除了关键的控温器，一个电水壶的组成必须包含这些基本部件：开壶按键、水壶顶盖、电源开关、手柄、电源指示灯、加热地盘等。</w:t>
      </w:r>
    </w:p>
    <w:p>
      <w:pPr>
        <w:spacing w:line="360" w:lineRule="auto"/>
        <w:ind w:right="25" w:rightChars="12" w:firstLine="480" w:firstLineChars="200"/>
        <w:outlineLvl w:val="1"/>
        <w:rPr>
          <w:rFonts w:ascii="黑体" w:hAnsi="黑体" w:eastAsia="黑体"/>
          <w:sz w:val="24"/>
          <w:szCs w:val="21"/>
        </w:rPr>
      </w:pPr>
      <w:bookmarkStart w:id="10" w:name="_Toc535019537"/>
      <w:r>
        <w:rPr>
          <w:rFonts w:hint="eastAsia" w:ascii="黑体" w:hAnsi="黑体" w:eastAsia="黑体"/>
          <w:sz w:val="24"/>
          <w:szCs w:val="21"/>
        </w:rPr>
        <w:t>2</w:t>
      </w:r>
      <w:r>
        <w:rPr>
          <w:rFonts w:ascii="黑体" w:hAnsi="黑体" w:eastAsia="黑体"/>
          <w:sz w:val="24"/>
          <w:szCs w:val="21"/>
        </w:rPr>
        <w:t xml:space="preserve">.3 </w:t>
      </w:r>
      <w:r>
        <w:rPr>
          <w:rFonts w:hint="eastAsia" w:ascii="黑体" w:hAnsi="黑体" w:eastAsia="黑体"/>
          <w:sz w:val="24"/>
          <w:szCs w:val="21"/>
        </w:rPr>
        <w:t>主要优点</w:t>
      </w:r>
      <w:bookmarkEnd w:id="10"/>
    </w:p>
    <w:p>
      <w:pPr>
        <w:spacing w:line="360" w:lineRule="auto"/>
        <w:ind w:right="25" w:rightChars="12" w:firstLine="480" w:firstLineChars="200"/>
        <w:rPr>
          <w:rFonts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(</w:t>
      </w:r>
      <w:r>
        <w:rPr>
          <w:rFonts w:ascii="宋体" w:hAnsi="宋体"/>
          <w:sz w:val="24"/>
          <w:szCs w:val="21"/>
        </w:rPr>
        <w:t>1)</w:t>
      </w:r>
      <w:r>
        <w:rPr>
          <w:rFonts w:hint="eastAsia" w:ascii="宋体" w:hAnsi="宋体"/>
          <w:sz w:val="24"/>
          <w:szCs w:val="21"/>
        </w:rPr>
        <w:t>发热快</w:t>
      </w:r>
    </w:p>
    <w:p>
      <w:pPr>
        <w:spacing w:line="360" w:lineRule="auto"/>
        <w:ind w:right="25" w:rightChars="12" w:firstLine="480" w:firstLineChars="200"/>
        <w:rPr>
          <w:rFonts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热得快是电热水壶最基本的要求，往往</w:t>
      </w:r>
      <w:r>
        <w:rPr>
          <w:rFonts w:ascii="宋体" w:hAnsi="宋体"/>
          <w:sz w:val="24"/>
          <w:szCs w:val="21"/>
        </w:rPr>
        <w:t>3</w:t>
      </w:r>
      <w:r>
        <w:rPr>
          <w:rFonts w:hint="eastAsia" w:ascii="宋体" w:hAnsi="宋体"/>
          <w:sz w:val="24"/>
          <w:szCs w:val="21"/>
        </w:rPr>
        <w:t>-</w:t>
      </w:r>
      <w:r>
        <w:rPr>
          <w:rFonts w:ascii="宋体" w:hAnsi="宋体"/>
          <w:sz w:val="24"/>
          <w:szCs w:val="21"/>
        </w:rPr>
        <w:t>5</w:t>
      </w:r>
      <w:r>
        <w:rPr>
          <w:rFonts w:hint="eastAsia" w:ascii="宋体" w:hAnsi="宋体"/>
          <w:sz w:val="24"/>
          <w:szCs w:val="21"/>
        </w:rPr>
        <w:t>分钟就可以把0</w:t>
      </w:r>
      <w:r>
        <w:rPr>
          <w:rFonts w:ascii="宋体" w:hAnsi="宋体"/>
          <w:sz w:val="24"/>
          <w:szCs w:val="21"/>
        </w:rPr>
        <w:t>.5</w:t>
      </w:r>
      <w:r>
        <w:rPr>
          <w:rFonts w:hint="eastAsia" w:ascii="宋体" w:hAnsi="宋体"/>
          <w:sz w:val="24"/>
          <w:szCs w:val="21"/>
        </w:rPr>
        <w:t>L</w:t>
      </w:r>
      <w:r>
        <w:rPr>
          <w:rFonts w:ascii="宋体" w:hAnsi="宋体"/>
          <w:sz w:val="24"/>
          <w:szCs w:val="21"/>
        </w:rPr>
        <w:t>-1L</w:t>
      </w:r>
      <w:r>
        <w:rPr>
          <w:rFonts w:hint="eastAsia" w:ascii="宋体" w:hAnsi="宋体"/>
          <w:sz w:val="24"/>
          <w:szCs w:val="21"/>
        </w:rPr>
        <w:t>的水烧沸。</w:t>
      </w:r>
    </w:p>
    <w:p>
      <w:pPr>
        <w:spacing w:line="360" w:lineRule="auto"/>
        <w:ind w:right="25" w:rightChars="12" w:firstLine="480"/>
        <w:rPr>
          <w:rFonts w:ascii="宋体" w:hAnsi="宋体"/>
          <w:sz w:val="24"/>
          <w:szCs w:val="21"/>
        </w:rPr>
      </w:pPr>
      <w:r>
        <w:rPr>
          <w:rFonts w:ascii="宋体" w:hAnsi="宋体"/>
          <w:sz w:val="24"/>
          <w:szCs w:val="21"/>
        </w:rPr>
        <w:t>(2)</w:t>
      </w:r>
      <w:r>
        <w:rPr>
          <w:rFonts w:hint="eastAsia" w:ascii="宋体" w:hAnsi="宋体"/>
          <w:sz w:val="24"/>
          <w:szCs w:val="21"/>
        </w:rPr>
        <w:t>保温好</w:t>
      </w:r>
    </w:p>
    <w:p>
      <w:pPr>
        <w:spacing w:line="360" w:lineRule="auto"/>
        <w:ind w:right="25" w:rightChars="12" w:firstLine="480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电热水壶已经不再仅仅是烧水的工具，同时也是储水的工具，做到一壶两用的效果。</w:t>
      </w:r>
    </w:p>
    <w:p>
      <w:pPr>
        <w:spacing w:line="360" w:lineRule="auto"/>
        <w:ind w:right="25" w:rightChars="12" w:firstLine="480" w:firstLineChars="200"/>
        <w:outlineLvl w:val="1"/>
        <w:rPr>
          <w:rFonts w:ascii="黑体" w:hAnsi="黑体" w:eastAsia="黑体"/>
          <w:sz w:val="24"/>
          <w:szCs w:val="21"/>
        </w:rPr>
      </w:pPr>
      <w:bookmarkStart w:id="11" w:name="_Toc535019538"/>
      <w:r>
        <w:rPr>
          <w:rFonts w:hint="eastAsia" w:ascii="黑体" w:hAnsi="黑体" w:eastAsia="黑体"/>
          <w:sz w:val="24"/>
          <w:szCs w:val="21"/>
        </w:rPr>
        <w:t>2</w:t>
      </w:r>
      <w:r>
        <w:rPr>
          <w:rFonts w:ascii="黑体" w:hAnsi="黑体" w:eastAsia="黑体"/>
          <w:sz w:val="24"/>
          <w:szCs w:val="21"/>
        </w:rPr>
        <w:t xml:space="preserve">.4 </w:t>
      </w:r>
      <w:r>
        <w:rPr>
          <w:rFonts w:hint="eastAsia" w:ascii="黑体" w:hAnsi="黑体" w:eastAsia="黑体"/>
          <w:sz w:val="24"/>
          <w:szCs w:val="21"/>
        </w:rPr>
        <w:t>保护工作</w:t>
      </w:r>
      <w:bookmarkEnd w:id="11"/>
    </w:p>
    <w:p>
      <w:pPr>
        <w:spacing w:line="360" w:lineRule="auto"/>
        <w:ind w:right="25" w:rightChars="12" w:firstLine="480" w:firstLineChars="200"/>
        <w:rPr>
          <w:rFonts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销售人员也向我们教授了对电热水壶的日常保护措施，以便增加电热水壶的使用寿命。</w:t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1）为延长水壶的使用寿命，应定期清洁壶内的矿物沉淀物。</w:t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2）进行清洗时，一定要先断开电源。</w:t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3）请不要将水壶底座泡在水中。</w:t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4）将醋和水按1：2比例混合倒入水壶中，然后接通电源，让水壶工作并等待它自动跳断。</w:t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5）让混合液在水壶中保存24小时后将混合液倒掉，再装入清水到一定的位置，再工作。</w:t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6）倒掉这些水就会将水垢和醋精带走，最后用清水清洗壶内部，如有必要请重复以上操作。</w:t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7）在电水壶的使用过程中，如发生故障，应把壶从加热度底盘上拿出，倒掉壶中水，然后让其冷却至常温方可进行故障检测或清洗。</w:t>
      </w:r>
    </w:p>
    <w:p>
      <w:pPr>
        <w:spacing w:line="360" w:lineRule="auto"/>
        <w:ind w:right="25" w:rightChars="12"/>
        <w:rPr>
          <w:rFonts w:hint="eastAsia" w:ascii="宋体" w:hAnsi="宋体"/>
          <w:sz w:val="24"/>
          <w:szCs w:val="21"/>
        </w:rPr>
      </w:pPr>
    </w:p>
    <w:p>
      <w:pPr>
        <w:spacing w:line="360" w:lineRule="auto"/>
        <w:ind w:right="25" w:rightChars="12"/>
        <w:rPr>
          <w:rFonts w:hint="eastAsia" w:ascii="宋体" w:hAnsi="宋体"/>
          <w:sz w:val="24"/>
          <w:szCs w:val="21"/>
        </w:rPr>
      </w:pPr>
    </w:p>
    <w:p>
      <w:pPr>
        <w:spacing w:line="360" w:lineRule="auto"/>
        <w:ind w:right="25" w:rightChars="12" w:firstLine="480" w:firstLineChars="200"/>
        <w:jc w:val="center"/>
        <w:outlineLvl w:val="0"/>
        <w:rPr>
          <w:rFonts w:ascii="宋体" w:hAnsi="宋体"/>
          <w:sz w:val="24"/>
          <w:szCs w:val="21"/>
        </w:rPr>
      </w:pPr>
      <w:bookmarkStart w:id="12" w:name="_Toc535019539"/>
      <w:r>
        <w:rPr>
          <w:rFonts w:ascii="宋体" w:hAnsi="宋体"/>
          <w:sz w:val="24"/>
          <w:szCs w:val="21"/>
        </w:rPr>
        <w:t xml:space="preserve">3 </w:t>
      </w:r>
      <w:r>
        <w:rPr>
          <w:rFonts w:hint="eastAsia" w:ascii="宋体" w:hAnsi="宋体"/>
          <w:sz w:val="24"/>
          <w:szCs w:val="21"/>
        </w:rPr>
        <w:t>调研活动</w:t>
      </w:r>
      <w:bookmarkEnd w:id="12"/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本次的调研对象是美的电热水壶M</w:t>
      </w:r>
      <w:r>
        <w:rPr>
          <w:rFonts w:ascii="宋体" w:hAnsi="宋体"/>
          <w:sz w:val="24"/>
          <w:szCs w:val="21"/>
        </w:rPr>
        <w:t>K-SH15Colour102</w:t>
      </w:r>
      <w:r>
        <w:rPr>
          <w:rFonts w:hint="eastAsia" w:ascii="宋体" w:hAnsi="宋体"/>
          <w:sz w:val="24"/>
          <w:szCs w:val="21"/>
        </w:rPr>
        <w:t>,该电热水壶是由广东美的生活电器制造有限公司所产，由不锈钢和ABS工程塑料所做，双层壶身形成中空的隔热层，有效防止烫伤；上盖更有聚水环，能开盖防溅；壶身净重也只有1kg；功率达到1</w:t>
      </w:r>
      <w:r>
        <w:rPr>
          <w:rFonts w:ascii="宋体" w:hAnsi="宋体"/>
          <w:sz w:val="24"/>
          <w:szCs w:val="21"/>
        </w:rPr>
        <w:t>800</w:t>
      </w:r>
      <w:r>
        <w:rPr>
          <w:rFonts w:hint="eastAsia" w:ascii="宋体" w:hAnsi="宋体"/>
          <w:sz w:val="24"/>
          <w:szCs w:val="21"/>
        </w:rPr>
        <w:t>w</w:t>
      </w:r>
      <w:r>
        <w:rPr>
          <w:rFonts w:ascii="宋体" w:hAnsi="宋体"/>
          <w:sz w:val="24"/>
          <w:szCs w:val="21"/>
        </w:rPr>
        <w:t>,</w:t>
      </w:r>
      <w:r>
        <w:rPr>
          <w:rFonts w:hint="eastAsia" w:ascii="宋体" w:hAnsi="宋体"/>
          <w:sz w:val="24"/>
          <w:szCs w:val="21"/>
        </w:rPr>
        <w:t>容量有1</w:t>
      </w:r>
      <w:r>
        <w:rPr>
          <w:rFonts w:ascii="宋体" w:hAnsi="宋体"/>
          <w:sz w:val="24"/>
          <w:szCs w:val="21"/>
        </w:rPr>
        <w:t>.5</w:t>
      </w:r>
      <w:r>
        <w:rPr>
          <w:rFonts w:hint="eastAsia" w:ascii="宋体" w:hAnsi="宋体"/>
          <w:sz w:val="24"/>
          <w:szCs w:val="21"/>
        </w:rPr>
        <w:t>L超大容量</w:t>
      </w:r>
      <w:r>
        <w:rPr>
          <w:rFonts w:ascii="宋体" w:hAnsi="宋体"/>
          <w:sz w:val="24"/>
          <w:szCs w:val="21"/>
        </w:rPr>
        <w:t>,</w:t>
      </w:r>
      <w:r>
        <w:rPr>
          <w:rFonts w:hint="eastAsia" w:ascii="宋体" w:hAnsi="宋体"/>
          <w:sz w:val="24"/>
          <w:szCs w:val="21"/>
        </w:rPr>
        <w:t>采用电热水壶最常用的加热方式</w:t>
      </w:r>
      <w:r>
        <w:rPr>
          <w:rFonts w:ascii="宋体" w:hAnsi="宋体"/>
          <w:sz w:val="24"/>
          <w:szCs w:val="21"/>
        </w:rPr>
        <w:t>—</w:t>
      </w:r>
      <w:r>
        <w:rPr>
          <w:rFonts w:hint="eastAsia" w:ascii="宋体" w:hAnsi="宋体"/>
          <w:sz w:val="24"/>
          <w:szCs w:val="21"/>
        </w:rPr>
        <w:t>底盘加热，更有自动断电的功能，价格也较实惠</w:t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调研对象</w:t>
      </w:r>
      <w:r>
        <w:rPr>
          <w:rFonts w:ascii="宋体" w:hAnsi="宋体"/>
          <w:sz w:val="24"/>
          <w:szCs w:val="21"/>
        </w:rPr>
        <w:t>—</w:t>
      </w:r>
      <w:r>
        <w:rPr>
          <w:rFonts w:hint="eastAsia" w:ascii="宋体" w:hAnsi="宋体"/>
          <w:sz w:val="24"/>
          <w:szCs w:val="21"/>
        </w:rPr>
        <w:t>美的电热水壶M</w:t>
      </w:r>
      <w:r>
        <w:rPr>
          <w:rFonts w:ascii="宋体" w:hAnsi="宋体"/>
          <w:sz w:val="24"/>
          <w:szCs w:val="21"/>
        </w:rPr>
        <w:t>K-SH15Colour102</w:t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2090420" cy="2785110"/>
            <wp:effectExtent l="0" t="0" r="5080" b="15240"/>
            <wp:docPr id="1030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2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0955" cy="27855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</w:rPr>
      </w:pPr>
      <w:r>
        <w:rPr>
          <w:rFonts w:ascii="宋体" w:hAnsi="宋体" w:cs="宋体"/>
          <w:kern w:val="0"/>
          <w:sz w:val="24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384810</wp:posOffset>
            </wp:positionV>
            <wp:extent cx="4910455" cy="3686175"/>
            <wp:effectExtent l="0" t="0" r="4445" b="9525"/>
            <wp:wrapTopAndBottom/>
            <wp:docPr id="1031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21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0667" cy="368611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1"/>
        </w:rPr>
        <w:t>商场美的电热水壶种类丰富</w:t>
      </w:r>
    </w:p>
    <w:p>
      <w:pPr>
        <w:spacing w:line="360" w:lineRule="auto"/>
        <w:ind w:right="25" w:rightChars="12" w:firstLine="480" w:firstLineChars="200"/>
        <w:rPr>
          <w:rFonts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观察电热水壶构成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2497455" cy="3327400"/>
            <wp:effectExtent l="0" t="0" r="17145" b="6350"/>
            <wp:docPr id="1032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4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7707" cy="3327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2473960" cy="3295650"/>
            <wp:effectExtent l="0" t="0" r="2540" b="0"/>
            <wp:docPr id="1033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图片 5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4172" cy="329604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 xml:space="preserve">   </w:t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</w:rPr>
      </w:pPr>
    </w:p>
    <w:p>
      <w:pPr>
        <w:spacing w:line="360" w:lineRule="auto"/>
        <w:jc w:val="center"/>
        <w:outlineLvl w:val="0"/>
        <w:rPr>
          <w:rFonts w:ascii="黑体" w:eastAsia="黑体"/>
          <w:sz w:val="32"/>
          <w:szCs w:val="32"/>
        </w:rPr>
      </w:pPr>
      <w:bookmarkStart w:id="13" w:name="_Toc535019540"/>
      <w:r>
        <w:rPr>
          <w:rFonts w:hint="eastAsia" w:ascii="黑体" w:eastAsia="黑体"/>
          <w:sz w:val="32"/>
          <w:szCs w:val="32"/>
        </w:rPr>
        <w:t>结束语</w:t>
      </w:r>
      <w:bookmarkEnd w:id="13"/>
    </w:p>
    <w:p>
      <w:pPr>
        <w:spacing w:line="360" w:lineRule="auto"/>
        <w:jc w:val="center"/>
        <w:rPr>
          <w:rFonts w:ascii="宋体" w:hAnsi="宋体"/>
          <w:sz w:val="24"/>
        </w:rPr>
      </w:pPr>
    </w:p>
    <w:p>
      <w:pPr>
        <w:spacing w:line="40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通过几次专题一的学习，初步了解到了计算机控制系统，计算机控制系统的组成，以及PID控制等相关计算机控制技术的基础知识。和队友一起的调研，也更加深入了解到计算机控制和我们的生活息息相关，可以说在现代生活中，计算机控制系统给我们带来了极大的便利。电热水壶作为我们的调研对象，也更加了解到其背后的原理以及构成，不再仅仅局限于会使用电热水壶。本次调研活动也体现了中南大学的校训--经世致用，知行合一的深刻内涵，只有实践才能更加理解理论内容，才能把书本知识变为实际有用的知识。感谢队友的相互学习，共同参与调研活动，感谢凌老师几周的讲座，使认识到计算机控制一角，为以后更深入的学习奠定一定的基础。</w:t>
      </w:r>
    </w:p>
    <w:p>
      <w:pPr>
        <w:spacing w:line="400" w:lineRule="exact"/>
        <w:rPr>
          <w:rFonts w:hint="eastAsia" w:ascii="黑体" w:eastAsia="黑体"/>
          <w:sz w:val="32"/>
          <w:szCs w:val="32"/>
        </w:rPr>
      </w:pPr>
    </w:p>
    <w:p>
      <w:pPr>
        <w:spacing w:line="400" w:lineRule="exact"/>
        <w:rPr>
          <w:rFonts w:ascii="黑体" w:eastAsia="黑体"/>
          <w:sz w:val="32"/>
          <w:szCs w:val="32"/>
        </w:rPr>
      </w:pPr>
    </w:p>
    <w:p>
      <w:pPr>
        <w:spacing w:line="400" w:lineRule="exact"/>
        <w:rPr>
          <w:rFonts w:ascii="黑体" w:eastAsia="黑体"/>
          <w:sz w:val="32"/>
          <w:szCs w:val="32"/>
        </w:rPr>
      </w:pPr>
    </w:p>
    <w:p>
      <w:pPr>
        <w:spacing w:line="400" w:lineRule="exact"/>
        <w:rPr>
          <w:rFonts w:ascii="黑体" w:eastAsia="黑体"/>
          <w:sz w:val="32"/>
          <w:szCs w:val="32"/>
        </w:rPr>
      </w:pPr>
    </w:p>
    <w:p>
      <w:pPr>
        <w:spacing w:line="400" w:lineRule="exact"/>
        <w:rPr>
          <w:rFonts w:ascii="黑体" w:eastAsia="黑体"/>
          <w:sz w:val="32"/>
          <w:szCs w:val="32"/>
        </w:rPr>
      </w:pPr>
    </w:p>
    <w:p>
      <w:pPr>
        <w:spacing w:line="400" w:lineRule="exact"/>
        <w:rPr>
          <w:rFonts w:ascii="黑体" w:eastAsia="黑体"/>
          <w:sz w:val="32"/>
          <w:szCs w:val="32"/>
        </w:rPr>
      </w:pPr>
    </w:p>
    <w:p>
      <w:pPr>
        <w:spacing w:line="400" w:lineRule="exact"/>
        <w:rPr>
          <w:rFonts w:ascii="黑体" w:eastAsia="黑体"/>
          <w:sz w:val="32"/>
          <w:szCs w:val="32"/>
        </w:rPr>
      </w:pPr>
    </w:p>
    <w:p>
      <w:pPr>
        <w:spacing w:line="400" w:lineRule="exact"/>
        <w:rPr>
          <w:rFonts w:hint="eastAsia" w:ascii="黑体" w:eastAsia="黑体"/>
          <w:sz w:val="32"/>
          <w:szCs w:val="32"/>
        </w:rPr>
      </w:pPr>
    </w:p>
    <w:p>
      <w:pPr>
        <w:pStyle w:val="14"/>
        <w:ind w:firstLine="0" w:firstLineChars="0"/>
        <w:jc w:val="center"/>
        <w:rPr>
          <w:rFonts w:ascii="宋体" w:hAnsi="宋体"/>
          <w:sz w:val="24"/>
          <w:szCs w:val="24"/>
        </w:rPr>
      </w:pPr>
    </w:p>
    <w:p>
      <w:pPr>
        <w:pStyle w:val="14"/>
        <w:ind w:firstLine="0" w:firstLineChars="0"/>
        <w:jc w:val="center"/>
        <w:outlineLvl w:val="0"/>
        <w:rPr>
          <w:rFonts w:eastAsia="黑体"/>
          <w:sz w:val="32"/>
        </w:rPr>
      </w:pPr>
      <w:bookmarkStart w:id="14" w:name="_Toc535019541"/>
      <w:r>
        <w:rPr>
          <w:rFonts w:hint="eastAsia" w:eastAsia="黑体"/>
          <w:sz w:val="32"/>
        </w:rPr>
        <w:t>参考文献</w:t>
      </w:r>
      <w:bookmarkEnd w:id="14"/>
    </w:p>
    <w:p>
      <w:pPr>
        <w:pStyle w:val="14"/>
        <w:ind w:firstLine="0" w:firstLineChars="0"/>
        <w:jc w:val="center"/>
        <w:rPr>
          <w:rFonts w:ascii="宋体" w:hAnsi="宋体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楷体_GB2312" w:eastAsia="楷体_GB2312"/>
          <w:color w:val="000000"/>
          <w:kern w:val="0"/>
          <w:szCs w:val="21"/>
        </w:rPr>
      </w:pPr>
      <w:bookmarkStart w:id="15" w:name="_neb732D6215_B76D_407F_833D_3AFE26E3A66D"/>
      <w:r>
        <w:rPr>
          <w:rFonts w:hint="eastAsia" w:ascii="楷体_GB2312" w:eastAsia="楷体_GB2312"/>
          <w:color w:val="000000"/>
          <w:kern w:val="0"/>
          <w:szCs w:val="21"/>
        </w:rPr>
        <w:t>[1]</w:t>
      </w:r>
      <w:bookmarkEnd w:id="15"/>
      <w:r>
        <w:rPr>
          <w:rFonts w:hint="eastAsia" w:ascii="楷体_GB2312" w:eastAsia="楷体_GB2312"/>
          <w:color w:val="000000"/>
          <w:kern w:val="0"/>
          <w:szCs w:val="21"/>
        </w:rPr>
        <w:t xml:space="preserve"> R. Azuma, A Survey of Augmented Reality Presence: Teleoperators and Virtual Environments, pp. 355–385, August 1997.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"http://www.cs.unc.edu/~azuma/ARpresence.pdf"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http://www.cs.unc.edu/~azuma/ARpresence.pdf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楷体_GB2312" w:eastAsia="楷体_GB2312"/>
          <w:color w:val="000000"/>
          <w:kern w:val="0"/>
          <w:szCs w:val="21"/>
        </w:rPr>
      </w:pPr>
      <w:r>
        <w:rPr>
          <w:rFonts w:hint="eastAsia" w:ascii="楷体_GB2312" w:eastAsia="楷体_GB2312"/>
          <w:color w:val="000000"/>
          <w:kern w:val="0"/>
          <w:szCs w:val="21"/>
        </w:rPr>
        <w:t>[2] 鄢雨田. 电热水壶结构的设计与创新[J]. 产业与科技论坛, 2016, 15(9):51-52.</w:t>
      </w:r>
    </w:p>
    <w:p>
      <w:pPr>
        <w:autoSpaceDE w:val="0"/>
        <w:autoSpaceDN w:val="0"/>
        <w:adjustRightInd w:val="0"/>
        <w:spacing w:line="360" w:lineRule="auto"/>
        <w:rPr>
          <w:rFonts w:ascii="楷体_GB2312" w:eastAsia="楷体_GB2312"/>
          <w:color w:val="000000"/>
          <w:kern w:val="0"/>
          <w:szCs w:val="21"/>
        </w:rPr>
      </w:pPr>
      <w:r>
        <w:rPr>
          <w:rFonts w:hint="eastAsia" w:ascii="楷体_GB2312" w:eastAsia="楷体_GB2312"/>
          <w:color w:val="000000"/>
          <w:kern w:val="0"/>
          <w:szCs w:val="21"/>
        </w:rPr>
        <w:t>[3] 连小卫. 电热水壶行业状况与核心部件温控器[J]. 现代家电, 2006(10):68-68.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楷体_GB2312" w:eastAsia="楷体_GB2312"/>
          <w:color w:val="000000"/>
          <w:kern w:val="0"/>
          <w:szCs w:val="21"/>
        </w:rPr>
      </w:pPr>
      <w:r>
        <w:rPr>
          <w:rFonts w:hint="eastAsia" w:ascii="楷体_GB2312" w:eastAsia="楷体_GB2312"/>
          <w:color w:val="000000"/>
          <w:kern w:val="0"/>
          <w:szCs w:val="21"/>
        </w:rPr>
        <w:t>[4] 仲高艳, 林小艺, 徐翔. 用于电热水壶的电子式温控器的研制[J]. 电子器件, 2006, 29(3):808-812.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楷体_GB2312" w:eastAsia="楷体_GB2312"/>
          <w:color w:val="000000"/>
          <w:kern w:val="0"/>
          <w:szCs w:val="21"/>
        </w:rPr>
      </w:pPr>
      <w:r>
        <w:rPr>
          <w:rFonts w:hint="eastAsia" w:ascii="楷体_GB2312" w:eastAsia="楷体_GB2312"/>
          <w:color w:val="000000"/>
          <w:kern w:val="0"/>
          <w:szCs w:val="21"/>
        </w:rPr>
        <w:t>[5]</w:t>
      </w:r>
      <w:r>
        <w:rPr>
          <w:rFonts w:hint="eastAsia"/>
        </w:rPr>
        <w:t xml:space="preserve"> </w:t>
      </w:r>
      <w:r>
        <w:rPr>
          <w:rFonts w:hint="eastAsia" w:ascii="楷体_GB2312" w:eastAsia="楷体_GB2312"/>
          <w:color w:val="000000"/>
          <w:kern w:val="0"/>
          <w:szCs w:val="21"/>
        </w:rPr>
        <w:t>刘丹, 张桢, 付贵鑫. 电热水壶专利技术现状及其发展趋势分析[J]. 家电科技, 2011(12):38-42.</w:t>
      </w:r>
    </w:p>
    <w:p>
      <w:pPr>
        <w:autoSpaceDE w:val="0"/>
        <w:autoSpaceDN w:val="0"/>
        <w:adjustRightInd w:val="0"/>
        <w:spacing w:line="360" w:lineRule="auto"/>
        <w:ind w:left="420" w:hanging="420" w:hangingChars="200"/>
        <w:jc w:val="left"/>
        <w:rPr>
          <w:rFonts w:ascii="楷体_GB2312" w:eastAsia="楷体_GB2312"/>
          <w:color w:val="000000"/>
          <w:kern w:val="0"/>
          <w:szCs w:val="21"/>
        </w:rPr>
      </w:pPr>
      <w:r>
        <w:rPr>
          <w:rFonts w:hint="eastAsia" w:ascii="楷体_GB2312" w:eastAsia="楷体_GB2312"/>
          <w:color w:val="000000"/>
          <w:kern w:val="0"/>
          <w:szCs w:val="21"/>
        </w:rPr>
        <w:t>[6] 聂茹. 基于PID的电热水壶温度系统的设计与实现[J]. 电子设计工程, 2014(21):45-47.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楷体_GB2312" w:eastAsia="楷体_GB2312"/>
          <w:color w:val="000000"/>
          <w:kern w:val="0"/>
          <w:szCs w:val="21"/>
        </w:rPr>
      </w:pPr>
      <w:r>
        <w:rPr>
          <w:rFonts w:hint="eastAsia" w:ascii="楷体_GB2312" w:eastAsia="楷体_GB2312"/>
          <w:color w:val="000000"/>
          <w:kern w:val="0"/>
          <w:szCs w:val="21"/>
        </w:rPr>
        <w:t>[7] 佚名. 计算机控制系统分析与设计[M]. 1988.</w:t>
      </w:r>
    </w:p>
    <w:p>
      <w:pPr>
        <w:autoSpaceDE w:val="0"/>
        <w:autoSpaceDN w:val="0"/>
        <w:adjustRightInd w:val="0"/>
        <w:spacing w:line="360" w:lineRule="auto"/>
        <w:ind w:left="420" w:hanging="420" w:hangingChars="200"/>
        <w:jc w:val="left"/>
        <w:rPr>
          <w:rFonts w:ascii="楷体_GB2312" w:eastAsia="楷体_GB2312"/>
          <w:color w:val="000000"/>
          <w:kern w:val="0"/>
          <w:szCs w:val="21"/>
        </w:rPr>
      </w:pPr>
      <w:r>
        <w:rPr>
          <w:rFonts w:hint="eastAsia" w:ascii="楷体_GB2312" w:eastAsia="楷体_GB2312"/>
          <w:color w:val="000000"/>
          <w:kern w:val="0"/>
          <w:szCs w:val="21"/>
        </w:rPr>
        <w:t>[8] 赵武. 计算机控制系统的比较与研究[J]. 机电工程技术, 2004, 33(12):12-14.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楷体_GB2312" w:eastAsia="楷体_GB2312"/>
          <w:color w:val="000000"/>
          <w:kern w:val="0"/>
          <w:szCs w:val="21"/>
        </w:rPr>
      </w:pPr>
      <w:r>
        <w:rPr>
          <w:rFonts w:hint="eastAsia" w:ascii="楷体_GB2312" w:eastAsia="楷体_GB2312"/>
          <w:color w:val="000000"/>
          <w:kern w:val="0"/>
          <w:szCs w:val="21"/>
        </w:rPr>
        <w:t>[9]</w:t>
      </w:r>
      <w:r>
        <w:rPr>
          <w:rFonts w:hint="eastAsia" w:ascii="楷体_GB2312" w:eastAsia="楷体_GB2312"/>
          <w:sz w:val="18"/>
          <w:szCs w:val="18"/>
        </w:rPr>
        <w:t xml:space="preserve"> </w:t>
      </w:r>
      <w:r>
        <w:rPr>
          <w:rFonts w:hint="eastAsia" w:ascii="楷体_GB2312" w:eastAsia="楷体_GB2312"/>
          <w:color w:val="000000"/>
          <w:kern w:val="0"/>
          <w:szCs w:val="21"/>
        </w:rPr>
        <w:t>聂建华, 陶永华. 新型 PID 控制及其应用──第三讲　智能PID控制[J]. 工业仪表与自动化装置, 1997(6):57-61.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楷体_GB2312" w:eastAsia="楷体_GB2312"/>
          <w:color w:val="000000"/>
          <w:kern w:val="0"/>
          <w:szCs w:val="21"/>
        </w:rPr>
      </w:pPr>
      <w:r>
        <w:rPr>
          <w:rFonts w:hint="eastAsia" w:ascii="楷体_GB2312" w:eastAsia="楷体_GB2312"/>
          <w:color w:val="000000"/>
          <w:kern w:val="0"/>
          <w:szCs w:val="21"/>
        </w:rPr>
        <w:t>[10] 王蕾, 宋文忠. PID控制[J]. 自动化仪表, 2004, 25(4):1-6.</w:t>
      </w:r>
    </w:p>
    <w:bookmarkEnd w:id="7"/>
    <w:p>
      <w:pPr>
        <w:spacing w:line="360" w:lineRule="auto"/>
        <w:rPr>
          <w:rFonts w:ascii="楷体_GB2312" w:hAnsi="Times" w:eastAsia="楷体_GB2312"/>
          <w:color w:val="000000"/>
          <w:kern w:val="0"/>
          <w:szCs w:val="21"/>
        </w:rPr>
      </w:pPr>
    </w:p>
    <w:p/>
    <w:p/>
    <w:sectPr>
      <w:footerReference r:id="rId6" w:type="default"/>
      <w:pgSz w:w="11906" w:h="16838"/>
      <w:pgMar w:top="172" w:right="1134" w:bottom="1418" w:left="1701" w:header="570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altName w:val="宋体"/>
    <w:panose1 w:val="02010600040001010101"/>
    <w:charset w:val="86"/>
    <w:family w:val="auto"/>
    <w:pitch w:val="default"/>
    <w:sig w:usb0="00000000" w:usb1="00000000" w:usb2="00000010" w:usb3="00000000" w:csb0="0004009F" w:csb1="00000000"/>
  </w:font>
  <w:font w:name="Times">
    <w:altName w:val="Times New Roman"/>
    <w:panose1 w:val="02020603050004020304"/>
    <w:charset w:val="00"/>
    <w:family w:val="roman"/>
    <w:pitch w:val="default"/>
    <w:sig w:usb0="00000000" w:usb1="00000000" w:usb2="00000009" w:usb3="00000000" w:csb0="0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lang w:eastAsia="zh-CN"/>
      </w:rPr>
    </w:pPr>
    <w:r>
      <w:rPr>
        <w:rFonts w:hint="eastAsia"/>
        <w:lang w:eastAsia="zh-CN"/>
      </w:rPr>
      <w:t>Ⅰ</w:t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  <w:p>
    <w:pPr>
      <w:pStyle w:val="5"/>
      <w:rPr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 w:eastAsia="zh-CN"/>
      </w:rPr>
      <w:t>2</w:t>
    </w:r>
    <w:r>
      <w:fldChar w:fldCharType="end"/>
    </w:r>
  </w:p>
  <w:p>
    <w:pPr>
      <w:pStyle w:val="5"/>
      <w:rPr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0"/>
      </w:pBdr>
      <w:tabs>
        <w:tab w:val="left" w:pos="1485"/>
        <w:tab w:val="center" w:pos="4153"/>
        <w:tab w:val="right" w:pos="8306"/>
      </w:tabs>
      <w:snapToGrid w:val="0"/>
      <w:rPr>
        <w:rFonts w:ascii="黑体" w:eastAsia="黑体"/>
        <w:sz w:val="18"/>
        <w:szCs w:val="18"/>
      </w:rPr>
    </w:pPr>
    <w:r>
      <w:rPr>
        <w:rFonts w:ascii="华文楷体" w:hAnsi="华文楷体" w:eastAsia="华文楷体"/>
        <w:b/>
        <w:bCs/>
        <w:kern w:val="0"/>
        <w:sz w:val="72"/>
        <w:szCs w:val="72"/>
      </w:rPr>
      <w:drawing>
        <wp:inline distT="0" distB="0" distL="0" distR="0">
          <wp:extent cx="1097280" cy="281940"/>
          <wp:effectExtent l="0" t="0" r="7620" b="3810"/>
          <wp:docPr id="4097" name="图片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图片 59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7280" cy="2819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</w:t>
    </w:r>
    <w:r>
      <w:rPr>
        <w:rFonts w:hint="eastAsia" w:ascii="黑体" w:eastAsia="黑体"/>
        <w:szCs w:val="21"/>
      </w:rPr>
      <w:t xml:space="preserve">                           </w:t>
    </w:r>
    <w:r>
      <w:rPr>
        <w:rFonts w:hint="eastAsia" w:ascii="黑体" w:eastAsia="黑体"/>
        <w:sz w:val="18"/>
        <w:szCs w:val="1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109C3"/>
    <w:rsid w:val="01E11EF5"/>
    <w:rsid w:val="085405C0"/>
    <w:rsid w:val="08D75E8E"/>
    <w:rsid w:val="173379E2"/>
    <w:rsid w:val="1D421A95"/>
    <w:rsid w:val="204E4599"/>
    <w:rsid w:val="23871FB6"/>
    <w:rsid w:val="278A1618"/>
    <w:rsid w:val="2A4C112E"/>
    <w:rsid w:val="2A7B44AD"/>
    <w:rsid w:val="2C9D4B20"/>
    <w:rsid w:val="304E4B82"/>
    <w:rsid w:val="34F86903"/>
    <w:rsid w:val="3FD109C3"/>
    <w:rsid w:val="411A5A05"/>
    <w:rsid w:val="4D0A5225"/>
    <w:rsid w:val="4E28428E"/>
    <w:rsid w:val="5053226F"/>
    <w:rsid w:val="64F8329E"/>
    <w:rsid w:val="68B10D10"/>
    <w:rsid w:val="68E507C7"/>
    <w:rsid w:val="713C3701"/>
    <w:rsid w:val="73DD73E6"/>
    <w:rsid w:val="75002E2A"/>
    <w:rsid w:val="75251668"/>
    <w:rsid w:val="7636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99"/>
    <w:pPr>
      <w:widowControl/>
      <w:ind w:firstLine="360"/>
      <w:jc w:val="left"/>
    </w:pPr>
    <w:rPr>
      <w:b/>
      <w:bCs/>
      <w:kern w:val="0"/>
      <w:sz w:val="18"/>
      <w:szCs w:val="18"/>
      <w:lang w:eastAsia="en-US"/>
    </w:r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uiPriority w:val="39"/>
    <w:pPr>
      <w:ind w:left="420" w:leftChars="200"/>
    </w:pPr>
  </w:style>
  <w:style w:type="character" w:styleId="10">
    <w:name w:val="Hyperlink"/>
    <w:qFormat/>
    <w:uiPriority w:val="99"/>
    <w:rPr>
      <w:color w:val="0000FF"/>
      <w:u w:val="single"/>
    </w:rPr>
  </w:style>
  <w:style w:type="paragraph" w:customStyle="1" w:styleId="11">
    <w:name w:val="TOC Heading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 w:cs="宋体"/>
      <w:b w:val="0"/>
      <w:bCs w:val="0"/>
      <w:color w:val="2F5496"/>
      <w:kern w:val="0"/>
      <w:sz w:val="32"/>
      <w:szCs w:val="32"/>
    </w:rPr>
  </w:style>
  <w:style w:type="paragraph" w:customStyle="1" w:styleId="12">
    <w:name w:val="初标2"/>
    <w:basedOn w:val="1"/>
    <w:qFormat/>
    <w:uiPriority w:val="0"/>
    <w:pPr>
      <w:spacing w:line="360" w:lineRule="auto"/>
      <w:jc w:val="left"/>
      <w:outlineLvl w:val="1"/>
    </w:pPr>
    <w:rPr>
      <w:rFonts w:eastAsia="黑体"/>
      <w:bCs/>
      <w:kern w:val="0"/>
      <w:sz w:val="24"/>
    </w:rPr>
  </w:style>
  <w:style w:type="paragraph" w:customStyle="1" w:styleId="13">
    <w:name w:val="初正文"/>
    <w:basedOn w:val="1"/>
    <w:qFormat/>
    <w:uiPriority w:val="99"/>
    <w:pPr>
      <w:spacing w:line="360" w:lineRule="auto"/>
      <w:ind w:firstLine="480" w:firstLineChars="200"/>
    </w:pPr>
    <w:rPr>
      <w:rFonts w:hAnsi="宋体"/>
      <w:kern w:val="0"/>
      <w:sz w:val="24"/>
      <w:szCs w:val="20"/>
    </w:rPr>
  </w:style>
  <w:style w:type="paragraph" w:customStyle="1" w:styleId="14">
    <w:name w:val="正文1"/>
    <w:basedOn w:val="1"/>
    <w:qFormat/>
    <w:uiPriority w:val="0"/>
    <w:pPr>
      <w:ind w:firstLine="420" w:firstLineChars="200"/>
    </w:pPr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2019-03-19T01:44:00Z</dcterms:created>
  <dc:creator>张计科</dc:creator>
  <cp:lastModifiedBy>张计科</cp:lastModifiedBy>
  <dcterms:modified xsi:type="dcterms:W3CDTF">2019-04-03T13:59:32Z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