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36"/>
          <w:szCs w:val="36"/>
        </w:rPr>
      </w:pPr>
      <w:bookmarkStart w:id="0" w:name="_Hlk535017047"/>
      <w:bookmarkEnd w:id="0"/>
    </w:p>
    <w:p>
      <w:pPr>
        <w:jc w:val="center"/>
        <w:rPr>
          <w:b/>
          <w:sz w:val="24"/>
        </w:rPr>
      </w:pPr>
      <w:r>
        <w:rPr>
          <w:rFonts w:hint="eastAsia"/>
          <w:b/>
          <w:sz w:val="24"/>
        </w:rPr>
        <w:drawing>
          <wp:inline distT="0" distB="0" distL="0" distR="0">
            <wp:extent cx="4061460" cy="1066800"/>
            <wp:effectExtent l="0" t="0" r="15240" b="0"/>
            <wp:docPr id="1026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7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066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jc w:val="center"/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</w:pPr>
      <w:r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  <w:t>本科毕业设计</w:t>
      </w:r>
    </w:p>
    <w:p>
      <w:pPr>
        <w:jc w:val="center"/>
        <w:rPr>
          <w:rFonts w:hint="default" w:ascii="黑体" w:hAnsi="华文楷体" w:eastAsia="黑体"/>
          <w:kern w:val="0"/>
          <w:sz w:val="90"/>
          <w:szCs w:val="90"/>
          <w:lang w:val="en-US" w:eastAsia="zh-CN"/>
        </w:rPr>
      </w:pPr>
      <w:r>
        <w:rPr>
          <w:rFonts w:hint="eastAsia" w:ascii="黑体" w:hAnsi="华文楷体" w:eastAsia="黑体"/>
          <w:kern w:val="0"/>
          <w:sz w:val="90"/>
          <w:szCs w:val="90"/>
          <w:lang w:val="en-US" w:eastAsia="zh-CN"/>
        </w:rPr>
        <w:t>（调研报告）</w:t>
      </w: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p>
      <w:pPr>
        <w:rPr>
          <w:sz w:val="24"/>
        </w:rPr>
      </w:pPr>
    </w:p>
    <w:tbl>
      <w:tblPr>
        <w:tblStyle w:val="8"/>
        <w:tblW w:w="635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8"/>
        <w:gridCol w:w="441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黑体" w:eastAsia="黑体"/>
                <w:sz w:val="36"/>
                <w:szCs w:val="36"/>
                <w:lang w:val="en-US" w:eastAsia="zh-CN"/>
              </w:rPr>
            </w:pPr>
            <w:r>
              <w:rPr>
                <w:rFonts w:hint="eastAsia" w:ascii="黑体" w:eastAsia="黑体"/>
                <w:sz w:val="36"/>
                <w:szCs w:val="36"/>
                <w:lang w:val="en-US" w:eastAsia="zh-CN"/>
              </w:rPr>
              <w:t>题    目：</w:t>
            </w:r>
          </w:p>
        </w:tc>
        <w:tc>
          <w:tcPr>
            <w:tcW w:w="4417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基于Unity3D的AR游戏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学生姓名：</w:t>
            </w:r>
          </w:p>
        </w:tc>
        <w:tc>
          <w:tcPr>
            <w:tcW w:w="4417" w:type="dxa"/>
            <w:tcBorders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张威威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专业班级：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华文楷体" w:hAnsi="华文楷体" w:eastAsia="华文楷体"/>
                <w:sz w:val="36"/>
                <w:szCs w:val="36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计算机科学与技术1</w:t>
            </w:r>
            <w:r>
              <w:rPr>
                <w:rFonts w:ascii="华文楷体" w:hAnsi="华文楷体" w:eastAsia="华文楷体"/>
                <w:sz w:val="36"/>
                <w:szCs w:val="36"/>
              </w:rPr>
              <w:t>502</w:t>
            </w:r>
            <w:r>
              <w:rPr>
                <w:rFonts w:hint="eastAsia" w:ascii="华文楷体" w:hAnsi="华文楷体" w:eastAsia="华文楷体"/>
                <w:sz w:val="36"/>
                <w:szCs w:val="36"/>
              </w:rPr>
              <w:t>班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8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    号：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</w:rPr>
              <w:t>0</w:t>
            </w:r>
            <w:r>
              <w:rPr>
                <w:rFonts w:ascii="华文楷体" w:hAnsi="华文楷体" w:eastAsia="华文楷体"/>
                <w:sz w:val="36"/>
                <w:szCs w:val="36"/>
              </w:rPr>
              <w:t>902150232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指导教师：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default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戴培山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82" w:hRule="atLeast"/>
          <w:jc w:val="center"/>
        </w:trPr>
        <w:tc>
          <w:tcPr>
            <w:tcW w:w="1938" w:type="dxa"/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黑体" w:eastAsia="黑体"/>
                <w:sz w:val="36"/>
                <w:szCs w:val="36"/>
              </w:rPr>
            </w:pPr>
            <w:r>
              <w:rPr>
                <w:rFonts w:hint="eastAsia" w:ascii="黑体" w:eastAsia="黑体"/>
                <w:sz w:val="36"/>
                <w:szCs w:val="36"/>
              </w:rPr>
              <w:t>学</w:t>
            </w:r>
            <w:r>
              <w:rPr>
                <w:rFonts w:ascii="黑体" w:eastAsia="黑体"/>
                <w:sz w:val="36"/>
                <w:szCs w:val="36"/>
              </w:rPr>
              <w:t xml:space="preserve">    </w:t>
            </w:r>
            <w:r>
              <w:rPr>
                <w:rFonts w:hint="eastAsia" w:ascii="黑体" w:eastAsia="黑体"/>
                <w:sz w:val="36"/>
                <w:szCs w:val="36"/>
              </w:rPr>
              <w:t>院：</w:t>
            </w:r>
          </w:p>
        </w:tc>
        <w:tc>
          <w:tcPr>
            <w:tcW w:w="4417" w:type="dxa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adjustRightInd w:val="0"/>
              <w:snapToGrid w:val="0"/>
              <w:spacing w:line="400" w:lineRule="atLeast"/>
              <w:jc w:val="center"/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</w:pPr>
            <w:r>
              <w:rPr>
                <w:rFonts w:hint="eastAsia" w:ascii="华文楷体" w:hAnsi="华文楷体" w:eastAsia="华文楷体"/>
                <w:sz w:val="36"/>
                <w:szCs w:val="36"/>
                <w:lang w:val="en-US" w:eastAsia="zh-CN"/>
              </w:rPr>
              <w:t>计算机学院</w:t>
            </w:r>
          </w:p>
        </w:tc>
      </w:tr>
    </w:tbl>
    <w:p>
      <w:pPr>
        <w:rPr>
          <w:sz w:val="24"/>
        </w:rPr>
      </w:pPr>
    </w:p>
    <w:p>
      <w:pPr>
        <w:jc w:val="center"/>
        <w:rPr>
          <w:rFonts w:eastAsia="黑体"/>
          <w:sz w:val="44"/>
          <w:szCs w:val="44"/>
        </w:rPr>
      </w:pPr>
    </w:p>
    <w:p>
      <w:pPr>
        <w:jc w:val="center"/>
        <w:rPr>
          <w:rFonts w:eastAsia="黑体"/>
          <w:sz w:val="44"/>
          <w:szCs w:val="44"/>
        </w:rPr>
      </w:pPr>
      <w:r>
        <w:rPr>
          <w:rFonts w:hint="eastAsia" w:eastAsia="黑体"/>
          <w:sz w:val="44"/>
          <w:szCs w:val="44"/>
          <w:lang w:val="en-US" w:eastAsia="zh-CN"/>
        </w:rPr>
        <w:t>计算机学</w:t>
      </w:r>
      <w:r>
        <w:rPr>
          <w:rFonts w:eastAsia="黑体"/>
          <w:sz w:val="44"/>
          <w:szCs w:val="44"/>
        </w:rPr>
        <w:t>院</w:t>
      </w:r>
    </w:p>
    <w:p>
      <w:pPr>
        <w:jc w:val="center"/>
        <w:rPr>
          <w:rFonts w:ascii="宋体" w:hAnsi="宋体"/>
          <w:b/>
          <w:sz w:val="24"/>
        </w:rPr>
      </w:pPr>
      <w:r>
        <w:rPr>
          <w:rFonts w:hint="eastAsia" w:ascii="黑体" w:eastAsia="黑体"/>
          <w:sz w:val="36"/>
          <w:szCs w:val="36"/>
        </w:rPr>
        <w:t>20</w:t>
      </w:r>
      <w:r>
        <w:rPr>
          <w:rFonts w:ascii="黑体" w:eastAsia="黑体"/>
          <w:sz w:val="36"/>
          <w:szCs w:val="36"/>
        </w:rPr>
        <w:t>19</w:t>
      </w:r>
      <w:r>
        <w:rPr>
          <w:rFonts w:hint="eastAsia" w:ascii="黑体" w:eastAsia="黑体"/>
          <w:sz w:val="36"/>
          <w:szCs w:val="36"/>
        </w:rPr>
        <w:t>年</w:t>
      </w:r>
      <w:r>
        <w:rPr>
          <w:rFonts w:hint="eastAsia" w:ascii="黑体" w:eastAsia="黑体"/>
          <w:sz w:val="36"/>
          <w:szCs w:val="36"/>
          <w:lang w:val="en-US" w:eastAsia="zh-CN"/>
        </w:rPr>
        <w:t>3</w:t>
      </w:r>
      <w:r>
        <w:rPr>
          <w:rFonts w:hint="eastAsia" w:ascii="黑体" w:eastAsia="黑体"/>
          <w:sz w:val="36"/>
          <w:szCs w:val="36"/>
        </w:rPr>
        <w:t>月</w:t>
      </w:r>
    </w:p>
    <w:p>
      <w:pPr>
        <w:adjustRightInd w:val="0"/>
        <w:snapToGrid w:val="0"/>
        <w:spacing w:line="360" w:lineRule="auto"/>
        <w:rPr>
          <w:rFonts w:ascii="宋体" w:hAnsi="宋体"/>
          <w:b/>
          <w:sz w:val="24"/>
        </w:rPr>
        <w:sectPr>
          <w:headerReference r:id="rId3" w:type="default"/>
          <w:footerReference r:id="rId4" w:type="default"/>
          <w:pgSz w:w="11906" w:h="16838"/>
          <w:pgMar w:top="1418" w:right="1134" w:bottom="1418" w:left="1701" w:header="709" w:footer="992" w:gutter="0"/>
          <w:pgNumType w:fmt="upperRoman" w:start="1"/>
          <w:cols w:space="425" w:num="1"/>
          <w:docGrid w:type="lines" w:linePitch="312" w:charSpace="0"/>
        </w:sectPr>
      </w:pPr>
    </w:p>
    <w:p>
      <w:pPr>
        <w:adjustRightInd w:val="0"/>
        <w:snapToGrid w:val="0"/>
        <w:spacing w:line="360" w:lineRule="auto"/>
        <w:jc w:val="both"/>
        <w:rPr>
          <w:rFonts w:ascii="宋体" w:hAnsi="宋体"/>
          <w:b/>
          <w:sz w:val="24"/>
        </w:rPr>
      </w:pPr>
    </w:p>
    <w:p>
      <w:pPr>
        <w:adjustRightInd w:val="0"/>
        <w:snapToGrid w:val="0"/>
        <w:spacing w:line="360" w:lineRule="auto"/>
        <w:jc w:val="center"/>
        <w:rPr>
          <w:rFonts w:ascii="黑体" w:hAnsi="Times" w:eastAsia="黑体"/>
          <w:sz w:val="32"/>
        </w:rPr>
      </w:pPr>
      <w:r>
        <w:rPr>
          <w:rFonts w:hint="eastAsia" w:ascii="黑体" w:hAnsi="Times" w:eastAsia="黑体"/>
          <w:sz w:val="32"/>
        </w:rPr>
        <w:t>摘要</w:t>
      </w:r>
    </w:p>
    <w:p>
      <w:pPr>
        <w:adjustRightInd w:val="0"/>
        <w:snapToGrid w:val="0"/>
        <w:spacing w:line="400" w:lineRule="exact"/>
        <w:jc w:val="center"/>
        <w:rPr>
          <w:rFonts w:ascii="宋体" w:hAnsi="宋体"/>
          <w:sz w:val="24"/>
        </w:rPr>
      </w:pPr>
    </w:p>
    <w:p>
      <w:pPr>
        <w:spacing w:line="360" w:lineRule="auto"/>
        <w:ind w:left="120" w:leftChars="57" w:firstLine="480" w:firstLineChars="200"/>
        <w:rPr>
          <w:rFonts w:hint="default" w:ascii="Times" w:hAnsi="Times" w:eastAsia="宋体"/>
          <w:lang w:val="en-US" w:eastAsia="zh-CN"/>
        </w:rPr>
      </w:pPr>
      <w:r>
        <w:rPr>
          <w:rFonts w:hint="eastAsia" w:ascii="Times" w:hAnsi="Times"/>
          <w:sz w:val="24"/>
          <w:lang w:val="en-US" w:eastAsia="zh-CN"/>
        </w:rPr>
        <w:t>运用Unity3D游戏开发引擎，以及AR组件，制作出一个AR游戏。AR作为一项新兴技术近年来被越来越多的人群所获知，AR也渐渐走进人们的生活。同时Unity3D作为业界市场占有率最多的游戏引擎，又和AR技术结合出更精彩的内容，2016年的Unity3D开发的AR游戏《Pokemon Go》可谓是让AR技术被广大人群所认知，越来越多的开发商开始进行AR产品的开发。苹果公司和谷歌公司也开发出了分别支持iOS和Android平台的AR开发组件ARKit和ARCore，让AR移动产品的开发更加方便。</w:t>
      </w: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eastAsia" w:ascii="宋体" w:hAnsi="宋体"/>
          <w:b/>
          <w:sz w:val="24"/>
        </w:rPr>
      </w:pPr>
    </w:p>
    <w:p>
      <w:pPr>
        <w:rPr>
          <w:rFonts w:hint="default" w:ascii="Times" w:hAnsi="Times" w:eastAsia="宋体"/>
          <w:sz w:val="24"/>
          <w:lang w:val="en-US" w:eastAsia="zh-CN"/>
        </w:rPr>
      </w:pPr>
      <w:r>
        <w:rPr>
          <w:rFonts w:hint="eastAsia" w:ascii="宋体" w:hAnsi="宋体"/>
          <w:b/>
          <w:sz w:val="24"/>
        </w:rPr>
        <w:t>关键词</w:t>
      </w:r>
      <w:r>
        <w:rPr>
          <w:rFonts w:hint="eastAsia" w:ascii="Times" w:hAnsi="Times"/>
          <w:b/>
          <w:sz w:val="24"/>
        </w:rPr>
        <w:t>：</w:t>
      </w:r>
      <w:r>
        <w:rPr>
          <w:rFonts w:hint="eastAsia" w:ascii="Times" w:hAnsi="Times"/>
          <w:sz w:val="24"/>
          <w:lang w:val="en-US" w:eastAsia="zh-CN"/>
        </w:rPr>
        <w:t>Unity3D 游戏开发 AR 增强现实 谷歌 苹果</w:t>
      </w:r>
    </w:p>
    <w:p>
      <w:pPr>
        <w:spacing w:before="156" w:beforeLines="50" w:after="156" w:afterLines="50"/>
        <w:jc w:val="center"/>
        <w:rPr>
          <w:rFonts w:ascii="Times" w:hAnsi="Times"/>
          <w:sz w:val="24"/>
        </w:rPr>
      </w:pPr>
      <w:r>
        <w:rPr>
          <w:rFonts w:ascii="Times" w:hAnsi="Times"/>
        </w:rPr>
        <w:br w:type="page"/>
      </w:r>
    </w:p>
    <w:p>
      <w:pPr>
        <w:jc w:val="center"/>
        <w:rPr>
          <w:rFonts w:ascii="宋体" w:hAnsi="宋体"/>
          <w:sz w:val="24"/>
        </w:rPr>
      </w:pPr>
    </w:p>
    <w:p>
      <w:pPr>
        <w:spacing w:line="360" w:lineRule="auto"/>
        <w:jc w:val="center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目   录</w:t>
      </w:r>
    </w:p>
    <w:p>
      <w:pPr>
        <w:jc w:val="center"/>
        <w:rPr>
          <w:rFonts w:ascii="宋体" w:hAnsi="宋体"/>
          <w:sz w:val="24"/>
        </w:rPr>
      </w:pPr>
    </w:p>
    <w:p>
      <w:pPr>
        <w:pStyle w:val="11"/>
        <w:rPr>
          <w:rFonts w:hint="eastAsia"/>
        </w:rPr>
      </w:pPr>
      <w:bookmarkStart w:id="1" w:name="_Toc275944809"/>
      <w:bookmarkStart w:id="2" w:name="_Toc300730303"/>
      <w:bookmarkStart w:id="3" w:name="_Toc300733668"/>
      <w:bookmarkStart w:id="4" w:name="_Toc300730561"/>
      <w:bookmarkStart w:id="5" w:name="_Toc273483288"/>
      <w:bookmarkStart w:id="6" w:name="_Toc327274487"/>
      <w:bookmarkStart w:id="7" w:name="_Toc326088767"/>
    </w:p>
    <w:p>
      <w:pPr>
        <w:pStyle w:val="7"/>
        <w:tabs>
          <w:tab w:val="right" w:leader="dot" w:pos="9061"/>
        </w:tabs>
        <w:spacing w:line="360" w:lineRule="auto"/>
        <w:ind w:left="0" w:leftChars="0"/>
        <w:rPr>
          <w:rFonts w:ascii="宋体" w:hAnsi="宋体" w:cs="宋体"/>
          <w:sz w:val="24"/>
        </w:rPr>
      </w:pPr>
      <w:r>
        <w:rPr>
          <w:rFonts w:ascii="宋体" w:hAnsi="宋体"/>
          <w:bCs/>
          <w:sz w:val="24"/>
          <w:lang w:val="zh-CN"/>
        </w:rPr>
        <w:fldChar w:fldCharType="begin"/>
      </w:r>
      <w:r>
        <w:rPr>
          <w:rFonts w:ascii="宋体" w:hAnsi="宋体"/>
          <w:bCs/>
          <w:sz w:val="24"/>
          <w:lang w:val="zh-CN"/>
        </w:rPr>
        <w:instrText xml:space="preserve"> TOC \o "1-3" \h \z \u </w:instrText>
      </w:r>
      <w:r>
        <w:rPr>
          <w:rFonts w:ascii="宋体" w:hAnsi="宋体"/>
          <w:bCs/>
          <w:sz w:val="24"/>
          <w:lang w:val="zh-CN"/>
        </w:rPr>
        <w:fldChar w:fldCharType="separate"/>
      </w:r>
      <w:r>
        <w:fldChar w:fldCharType="begin"/>
      </w:r>
      <w:r>
        <w:instrText xml:space="preserve"> HYPERLINK \l "_Toc535019529" </w:instrText>
      </w:r>
      <w:r>
        <w:fldChar w:fldCharType="separate"/>
      </w:r>
      <w:r>
        <w:rPr>
          <w:rStyle w:val="10"/>
          <w:rFonts w:ascii="宋体" w:hAnsi="宋体"/>
          <w:sz w:val="24"/>
        </w:rPr>
        <w:t>1 绪论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_Toc535019529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"_Toc535019530" </w:instrText>
      </w:r>
      <w:r>
        <w:fldChar w:fldCharType="separate"/>
      </w:r>
      <w:r>
        <w:rPr>
          <w:rStyle w:val="10"/>
          <w:rFonts w:ascii="宋体" w:hAnsi="宋体"/>
          <w:sz w:val="24"/>
        </w:rPr>
        <w:t>1.1  调研背景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_Toc535019530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"_Toc535019531" </w:instrText>
      </w:r>
      <w:r>
        <w:fldChar w:fldCharType="separate"/>
      </w:r>
      <w:r>
        <w:rPr>
          <w:rStyle w:val="10"/>
          <w:rFonts w:ascii="宋体" w:hAnsi="宋体"/>
          <w:sz w:val="24"/>
        </w:rPr>
        <w:t>1.2  计算机控制系统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_Toc535019531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4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"_Toc535019532" </w:instrText>
      </w:r>
      <w:r>
        <w:fldChar w:fldCharType="separate"/>
      </w:r>
      <w:r>
        <w:rPr>
          <w:rStyle w:val="10"/>
          <w:rFonts w:ascii="宋体" w:hAnsi="宋体"/>
          <w:sz w:val="24"/>
        </w:rPr>
        <w:t>1.2.1  计算机控制系统组成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_Toc535019532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4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"_Toc535019533" </w:instrText>
      </w:r>
      <w:r>
        <w:fldChar w:fldCharType="separate"/>
      </w:r>
      <w:r>
        <w:rPr>
          <w:rStyle w:val="10"/>
          <w:rFonts w:ascii="宋体" w:hAnsi="宋体"/>
          <w:sz w:val="24"/>
        </w:rPr>
        <w:t>1.2.2 PID控制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_Toc535019533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"_Toc535019534" </w:instrText>
      </w:r>
      <w:r>
        <w:fldChar w:fldCharType="separate"/>
      </w:r>
      <w:r>
        <w:rPr>
          <w:rStyle w:val="10"/>
          <w:rFonts w:ascii="宋体" w:hAnsi="宋体"/>
          <w:sz w:val="24"/>
        </w:rPr>
        <w:t>1.3 电热水壶</w:t>
      </w:r>
      <w:r>
        <w:rPr>
          <w:rStyle w:val="10"/>
          <w:rFonts w:hint="eastAsia" w:ascii="宋体" w:hAnsi="宋体"/>
          <w:sz w:val="24"/>
        </w:rPr>
        <w:t>起源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_Toc535019534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1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"_Toc535019535" </w:instrText>
      </w:r>
      <w:r>
        <w:fldChar w:fldCharType="separate"/>
      </w:r>
      <w:r>
        <w:rPr>
          <w:rStyle w:val="10"/>
          <w:rFonts w:ascii="宋体" w:hAnsi="宋体"/>
          <w:sz w:val="24"/>
        </w:rPr>
        <w:t>2  电热水壶控制系统简单分析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_Toc535019535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"_Toc535019536" </w:instrText>
      </w:r>
      <w:r>
        <w:fldChar w:fldCharType="separate"/>
      </w:r>
      <w:r>
        <w:rPr>
          <w:rStyle w:val="10"/>
          <w:rFonts w:ascii="宋体" w:hAnsi="宋体"/>
          <w:sz w:val="24"/>
        </w:rPr>
        <w:t>2.2 电热水壶的组成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_Toc535019536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2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"_Toc535019537" </w:instrText>
      </w:r>
      <w:r>
        <w:fldChar w:fldCharType="separate"/>
      </w:r>
      <w:r>
        <w:rPr>
          <w:rStyle w:val="10"/>
          <w:rFonts w:ascii="宋体" w:hAnsi="宋体"/>
          <w:sz w:val="24"/>
        </w:rPr>
        <w:t>2.3 主要优点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_Toc535019537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7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"_Toc535019538" </w:instrText>
      </w:r>
      <w:r>
        <w:fldChar w:fldCharType="separate"/>
      </w:r>
      <w:r>
        <w:rPr>
          <w:rStyle w:val="10"/>
          <w:rFonts w:ascii="宋体" w:hAnsi="宋体"/>
          <w:sz w:val="24"/>
        </w:rPr>
        <w:t>2.4 保护工作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_Toc535019538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"_Toc535019539" </w:instrText>
      </w:r>
      <w:r>
        <w:fldChar w:fldCharType="separate"/>
      </w:r>
      <w:r>
        <w:rPr>
          <w:rStyle w:val="10"/>
          <w:rFonts w:ascii="宋体" w:hAnsi="宋体"/>
          <w:sz w:val="24"/>
        </w:rPr>
        <w:t>3 调研活动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_Toc535019539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3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"_Toc535019540" </w:instrText>
      </w:r>
      <w:r>
        <w:fldChar w:fldCharType="separate"/>
      </w:r>
      <w:r>
        <w:rPr>
          <w:rStyle w:val="10"/>
          <w:rFonts w:ascii="宋体" w:hAnsi="宋体"/>
          <w:sz w:val="24"/>
        </w:rPr>
        <w:t>结束语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_Toc535019540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5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pStyle w:val="6"/>
        <w:tabs>
          <w:tab w:val="right" w:leader="dot" w:pos="9061"/>
        </w:tabs>
        <w:spacing w:line="360" w:lineRule="auto"/>
        <w:rPr>
          <w:rFonts w:ascii="宋体" w:hAnsi="宋体" w:cs="宋体"/>
          <w:sz w:val="24"/>
        </w:rPr>
      </w:pPr>
      <w:r>
        <w:fldChar w:fldCharType="begin"/>
      </w:r>
      <w:r>
        <w:instrText xml:space="preserve"> HYPERLINK \l "_Toc535019541" </w:instrText>
      </w:r>
      <w:r>
        <w:fldChar w:fldCharType="separate"/>
      </w:r>
      <w:r>
        <w:rPr>
          <w:rStyle w:val="10"/>
          <w:rFonts w:ascii="宋体" w:hAnsi="宋体"/>
          <w:sz w:val="24"/>
        </w:rPr>
        <w:t>参考文献</w:t>
      </w:r>
      <w:r>
        <w:rPr>
          <w:rFonts w:ascii="宋体" w:hAnsi="宋体"/>
          <w:sz w:val="24"/>
        </w:rPr>
        <w:tab/>
      </w: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 xml:space="preserve"> PAGEREF _Toc535019541 \h </w:instrText>
      </w:r>
      <w:r>
        <w:rPr>
          <w:rFonts w:ascii="宋体" w:hAnsi="宋体"/>
          <w:sz w:val="24"/>
        </w:rPr>
        <w:fldChar w:fldCharType="separate"/>
      </w:r>
      <w:r>
        <w:rPr>
          <w:rFonts w:ascii="宋体" w:hAnsi="宋体"/>
          <w:sz w:val="24"/>
        </w:rPr>
        <w:t>6</w:t>
      </w:r>
      <w:r>
        <w:rPr>
          <w:rFonts w:ascii="宋体" w:hAnsi="宋体"/>
          <w:sz w:val="24"/>
        </w:rPr>
        <w:fldChar w:fldCharType="end"/>
      </w:r>
      <w:r>
        <w:fldChar w:fldCharType="end"/>
      </w:r>
    </w:p>
    <w:p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bCs/>
          <w:sz w:val="24"/>
          <w:lang w:val="zh-CN"/>
        </w:rPr>
        <w:fldChar w:fldCharType="end"/>
      </w:r>
    </w:p>
    <w:p>
      <w:pPr>
        <w:pStyle w:val="12"/>
        <w:outlineLvl w:val="9"/>
        <w:rPr>
          <w:rFonts w:ascii="宋体" w:hAnsi="宋体" w:eastAsia="宋体"/>
          <w:lang w:eastAsia="zh-CN"/>
        </w:rPr>
        <w:sectPr>
          <w:footerReference r:id="rId5" w:type="default"/>
          <w:type w:val="continuous"/>
          <w:pgSz w:w="11906" w:h="16838"/>
          <w:pgMar w:top="172" w:right="1134" w:bottom="1418" w:left="1701" w:header="570" w:footer="992" w:gutter="0"/>
          <w:pgNumType w:start="1"/>
          <w:cols w:space="425" w:num="1"/>
          <w:docGrid w:type="lines" w:linePitch="312" w:charSpace="0"/>
        </w:sectPr>
      </w:pPr>
    </w:p>
    <w:p>
      <w:pPr>
        <w:pStyle w:val="12"/>
        <w:outlineLvl w:val="9"/>
        <w:rPr>
          <w:rFonts w:hint="eastAsia" w:ascii="宋体" w:hAnsi="宋体" w:eastAsia="宋体"/>
          <w:lang w:eastAsia="zh-CN"/>
        </w:rPr>
      </w:pPr>
    </w:p>
    <w:p>
      <w:pPr>
        <w:pStyle w:val="12"/>
        <w:jc w:val="center"/>
        <w:rPr>
          <w:rFonts w:hint="default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一、研究意义</w:t>
      </w:r>
    </w:p>
    <w:bookmarkEnd w:id="1"/>
    <w:bookmarkEnd w:id="2"/>
    <w:bookmarkEnd w:id="3"/>
    <w:bookmarkEnd w:id="4"/>
    <w:bookmarkEnd w:id="5"/>
    <w:bookmarkEnd w:id="6"/>
    <w:p>
      <w:pPr>
        <w:spacing w:line="360" w:lineRule="auto"/>
        <w:ind w:right="25" w:rightChars="12"/>
        <w:rPr>
          <w:rFonts w:hint="default" w:ascii="宋体" w:hAnsi="宋体" w:eastAsia="宋体"/>
          <w:sz w:val="24"/>
          <w:szCs w:val="21"/>
          <w:lang w:val="en-US" w:eastAsia="zh-CN"/>
        </w:rPr>
      </w:pPr>
      <w:r>
        <w:rPr>
          <w:rFonts w:hint="eastAsia" w:ascii="宋体" w:hAnsi="宋体"/>
          <w:sz w:val="24"/>
          <w:szCs w:val="21"/>
          <w:lang w:val="en-US" w:eastAsia="zh-CN"/>
        </w:rPr>
        <w:t xml:space="preserve">自从苹果公司的乔布斯 </w:t>
      </w:r>
    </w:p>
    <w:p>
      <w:pPr>
        <w:spacing w:line="360" w:lineRule="auto"/>
        <w:ind w:right="25" w:rightChars="12" w:firstLine="480" w:firstLineChars="200"/>
        <w:jc w:val="center"/>
        <w:outlineLvl w:val="0"/>
        <w:rPr>
          <w:rFonts w:ascii="宋体" w:hAnsi="宋体"/>
          <w:sz w:val="24"/>
          <w:szCs w:val="21"/>
        </w:rPr>
      </w:pPr>
      <w:bookmarkStart w:id="8" w:name="_Toc535019535"/>
      <w:r>
        <w:rPr>
          <w:rFonts w:ascii="宋体" w:hAnsi="宋体"/>
          <w:sz w:val="24"/>
          <w:szCs w:val="21"/>
        </w:rPr>
        <w:t xml:space="preserve">2  </w:t>
      </w:r>
      <w:r>
        <w:rPr>
          <w:rFonts w:hint="eastAsia" w:ascii="宋体" w:hAnsi="宋体"/>
          <w:sz w:val="24"/>
          <w:szCs w:val="21"/>
        </w:rPr>
        <w:t>电热水壶控制系统简单分析</w:t>
      </w:r>
      <w:bookmarkEnd w:id="8"/>
    </w:p>
    <w:p>
      <w:pPr>
        <w:spacing w:line="360" w:lineRule="auto"/>
        <w:ind w:right="25" w:rightChars="12" w:firstLine="480" w:firstLineChars="200"/>
        <w:jc w:val="center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ind w:right="25" w:rightChars="12" w:firstLine="480" w:firstLineChars="200"/>
        <w:rPr>
          <w:rFonts w:ascii="黑体" w:hAnsi="黑体" w:eastAsia="黑体"/>
          <w:sz w:val="24"/>
          <w:szCs w:val="21"/>
        </w:rPr>
      </w:pPr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.1 </w:t>
      </w:r>
      <w:r>
        <w:rPr>
          <w:rFonts w:hint="eastAsia" w:ascii="黑体" w:hAnsi="黑体" w:eastAsia="黑体"/>
          <w:sz w:val="24"/>
          <w:szCs w:val="21"/>
        </w:rPr>
        <w:t>工作原理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电热水壶的工作原理为，水沸腾时产生的水蒸汽</w:t>
      </w:r>
      <w:bookmarkStart w:id="16" w:name="_GoBack"/>
      <w:bookmarkEnd w:id="16"/>
      <w:r>
        <w:rPr>
          <w:rFonts w:hint="eastAsia" w:ascii="宋体" w:hAnsi="宋体"/>
          <w:sz w:val="24"/>
          <w:szCs w:val="21"/>
        </w:rPr>
        <w:t>使蒸汽感温元件的双金属片变形，这种变形通过杠杆原理推动电源开关断电。其断电是不可自复位的，故断电后水壶不会自动再加热。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如果蒸汽开关失效，壶内的水会一直烧下去，直到水被烧干，发热元件温度急剧上升，位于发热盘底部的有两个双金属片，会因为热传导作用温度急剧上升，膨胀变形，断开电源。因此电热水壶的安全保护装置是设计的非常科学与可靠的。这也就是电热水壶的三重安全保护原理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电热水壶电路图。</w:t>
      </w:r>
      <w: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760085" cy="3260725"/>
            <wp:effectExtent l="0" t="0" r="12065" b="15875"/>
            <wp:wrapTopAndBottom/>
            <wp:docPr id="1029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图片 1"/>
                    <pic:cNvPicPr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line="360" w:lineRule="auto"/>
        <w:ind w:right="25" w:rightChars="12" w:firstLine="480" w:firstLineChars="200"/>
        <w:outlineLvl w:val="1"/>
        <w:rPr>
          <w:rFonts w:ascii="黑体" w:hAnsi="黑体" w:eastAsia="黑体"/>
          <w:sz w:val="24"/>
          <w:szCs w:val="21"/>
        </w:rPr>
      </w:pPr>
      <w:bookmarkStart w:id="9" w:name="_Toc535019536"/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.2 </w:t>
      </w:r>
      <w:r>
        <w:rPr>
          <w:rFonts w:hint="eastAsia" w:ascii="黑体" w:hAnsi="黑体" w:eastAsia="黑体"/>
          <w:sz w:val="24"/>
          <w:szCs w:val="21"/>
        </w:rPr>
        <w:t>电热水壶的组成</w:t>
      </w:r>
      <w:bookmarkEnd w:id="9"/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具有保温功能的水壶，大多有二个发热管，有一个保温发热管是通过保温开关单独控制的，它可以让用户控制选择是否保温。保温功率一般在50W以下，一小时通常消耗不会超过0.1度电的。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关键部件：电热水壶的关键部件是温控器，温控器的好坏及使用寿命决定了水壶的好坏及使用寿命。温控器分为：简单温控器、简单+突跳温控器、防水、防干烧温控器。建议消费者选购防水、防干烧温控器电水壶。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其他部件：除了关键的控温器，一个电水壶的组成必须包含这些基本部件：开壶按键、水壶顶盖、电源开关、手柄、电源指示灯、加热地盘等。</w:t>
      </w:r>
    </w:p>
    <w:p>
      <w:pPr>
        <w:spacing w:line="360" w:lineRule="auto"/>
        <w:ind w:right="25" w:rightChars="12" w:firstLine="480" w:firstLineChars="200"/>
        <w:outlineLvl w:val="1"/>
        <w:rPr>
          <w:rFonts w:ascii="黑体" w:hAnsi="黑体" w:eastAsia="黑体"/>
          <w:sz w:val="24"/>
          <w:szCs w:val="21"/>
        </w:rPr>
      </w:pPr>
      <w:bookmarkStart w:id="10" w:name="_Toc535019537"/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.3 </w:t>
      </w:r>
      <w:r>
        <w:rPr>
          <w:rFonts w:hint="eastAsia" w:ascii="黑体" w:hAnsi="黑体" w:eastAsia="黑体"/>
          <w:sz w:val="24"/>
          <w:szCs w:val="21"/>
        </w:rPr>
        <w:t>主要优点</w:t>
      </w:r>
      <w:bookmarkEnd w:id="10"/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(</w:t>
      </w:r>
      <w:r>
        <w:rPr>
          <w:rFonts w:ascii="宋体" w:hAnsi="宋体"/>
          <w:sz w:val="24"/>
          <w:szCs w:val="21"/>
        </w:rPr>
        <w:t>1)</w:t>
      </w:r>
      <w:r>
        <w:rPr>
          <w:rFonts w:hint="eastAsia" w:ascii="宋体" w:hAnsi="宋体"/>
          <w:sz w:val="24"/>
          <w:szCs w:val="21"/>
        </w:rPr>
        <w:t>发热快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热得快是电热水壶最基本的要求，往往</w:t>
      </w:r>
      <w:r>
        <w:rPr>
          <w:rFonts w:ascii="宋体" w:hAnsi="宋体"/>
          <w:sz w:val="24"/>
          <w:szCs w:val="21"/>
        </w:rPr>
        <w:t>3</w:t>
      </w:r>
      <w:r>
        <w:rPr>
          <w:rFonts w:hint="eastAsia" w:ascii="宋体" w:hAnsi="宋体"/>
          <w:sz w:val="24"/>
          <w:szCs w:val="21"/>
        </w:rPr>
        <w:t>-</w:t>
      </w:r>
      <w:r>
        <w:rPr>
          <w:rFonts w:ascii="宋体" w:hAnsi="宋体"/>
          <w:sz w:val="24"/>
          <w:szCs w:val="21"/>
        </w:rPr>
        <w:t>5</w:t>
      </w:r>
      <w:r>
        <w:rPr>
          <w:rFonts w:hint="eastAsia" w:ascii="宋体" w:hAnsi="宋体"/>
          <w:sz w:val="24"/>
          <w:szCs w:val="21"/>
        </w:rPr>
        <w:t>分钟就可以把0</w:t>
      </w:r>
      <w:r>
        <w:rPr>
          <w:rFonts w:ascii="宋体" w:hAnsi="宋体"/>
          <w:sz w:val="24"/>
          <w:szCs w:val="21"/>
        </w:rPr>
        <w:t>.5</w:t>
      </w:r>
      <w:r>
        <w:rPr>
          <w:rFonts w:hint="eastAsia" w:ascii="宋体" w:hAnsi="宋体"/>
          <w:sz w:val="24"/>
          <w:szCs w:val="21"/>
        </w:rPr>
        <w:t>L</w:t>
      </w:r>
      <w:r>
        <w:rPr>
          <w:rFonts w:ascii="宋体" w:hAnsi="宋体"/>
          <w:sz w:val="24"/>
          <w:szCs w:val="21"/>
        </w:rPr>
        <w:t>-1L</w:t>
      </w:r>
      <w:r>
        <w:rPr>
          <w:rFonts w:hint="eastAsia" w:ascii="宋体" w:hAnsi="宋体"/>
          <w:sz w:val="24"/>
          <w:szCs w:val="21"/>
        </w:rPr>
        <w:t>的水烧沸。</w:t>
      </w:r>
    </w:p>
    <w:p>
      <w:pPr>
        <w:spacing w:line="360" w:lineRule="auto"/>
        <w:ind w:right="25" w:rightChars="12" w:firstLine="480"/>
        <w:rPr>
          <w:rFonts w:ascii="宋体" w:hAnsi="宋体"/>
          <w:sz w:val="24"/>
          <w:szCs w:val="21"/>
        </w:rPr>
      </w:pPr>
      <w:r>
        <w:rPr>
          <w:rFonts w:ascii="宋体" w:hAnsi="宋体"/>
          <w:sz w:val="24"/>
          <w:szCs w:val="21"/>
        </w:rPr>
        <w:t>(2)</w:t>
      </w:r>
      <w:r>
        <w:rPr>
          <w:rFonts w:hint="eastAsia" w:ascii="宋体" w:hAnsi="宋体"/>
          <w:sz w:val="24"/>
          <w:szCs w:val="21"/>
        </w:rPr>
        <w:t>保温好</w:t>
      </w:r>
    </w:p>
    <w:p>
      <w:pPr>
        <w:spacing w:line="360" w:lineRule="auto"/>
        <w:ind w:right="25" w:rightChars="12" w:firstLine="48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电热水壶已经不再仅仅是烧水的工具，同时也是储水的工具，做到一壶两用的效果。</w:t>
      </w:r>
    </w:p>
    <w:p>
      <w:pPr>
        <w:spacing w:line="360" w:lineRule="auto"/>
        <w:ind w:right="25" w:rightChars="12" w:firstLine="480" w:firstLineChars="200"/>
        <w:outlineLvl w:val="1"/>
        <w:rPr>
          <w:rFonts w:ascii="黑体" w:hAnsi="黑体" w:eastAsia="黑体"/>
          <w:sz w:val="24"/>
          <w:szCs w:val="21"/>
        </w:rPr>
      </w:pPr>
      <w:bookmarkStart w:id="11" w:name="_Toc535019538"/>
      <w:r>
        <w:rPr>
          <w:rFonts w:hint="eastAsia" w:ascii="黑体" w:hAnsi="黑体" w:eastAsia="黑体"/>
          <w:sz w:val="24"/>
          <w:szCs w:val="21"/>
        </w:rPr>
        <w:t>2</w:t>
      </w:r>
      <w:r>
        <w:rPr>
          <w:rFonts w:ascii="黑体" w:hAnsi="黑体" w:eastAsia="黑体"/>
          <w:sz w:val="24"/>
          <w:szCs w:val="21"/>
        </w:rPr>
        <w:t xml:space="preserve">.4 </w:t>
      </w:r>
      <w:r>
        <w:rPr>
          <w:rFonts w:hint="eastAsia" w:ascii="黑体" w:hAnsi="黑体" w:eastAsia="黑体"/>
          <w:sz w:val="24"/>
          <w:szCs w:val="21"/>
        </w:rPr>
        <w:t>保护工作</w:t>
      </w:r>
      <w:bookmarkEnd w:id="11"/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销售人员也向我们教授了对电热水壶的日常保护措施，以便增加电热水壶的使用寿命。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1）为延长水壶的使用寿命，应定期清洁壶内的矿物沉淀物。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2）进行清洗时，一定要先断开电源。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3）请不要将水壶底座泡在水中。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4）将醋和水按1：2比例混合倒入水壶中，然后接通电源，让水壶工作并等待它自动跳断。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5）让混合液在水壶中保存24小时后将混合液倒掉，再装入清水到一定的位置，再工作。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6）倒掉这些水就会将水垢和醋精带走，最后用清水清洗壶内部，如有必要请重复以上操作。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7）在电水壶的使用过程中，如发生故障，应把壶从加热度底盘上拿出，倒掉壶中水，然后让其冷却至常温方可进行故障检测或清洗。</w:t>
      </w:r>
    </w:p>
    <w:p>
      <w:pPr>
        <w:spacing w:line="360" w:lineRule="auto"/>
        <w:ind w:right="25" w:rightChars="12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ind w:right="25" w:rightChars="12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ind w:right="25" w:rightChars="12" w:firstLine="480" w:firstLineChars="200"/>
        <w:jc w:val="center"/>
        <w:outlineLvl w:val="0"/>
        <w:rPr>
          <w:rFonts w:ascii="宋体" w:hAnsi="宋体"/>
          <w:sz w:val="24"/>
          <w:szCs w:val="21"/>
        </w:rPr>
      </w:pPr>
      <w:bookmarkStart w:id="12" w:name="_Toc535019539"/>
      <w:r>
        <w:rPr>
          <w:rFonts w:ascii="宋体" w:hAnsi="宋体"/>
          <w:sz w:val="24"/>
          <w:szCs w:val="21"/>
        </w:rPr>
        <w:t xml:space="preserve">3 </w:t>
      </w:r>
      <w:r>
        <w:rPr>
          <w:rFonts w:hint="eastAsia" w:ascii="宋体" w:hAnsi="宋体"/>
          <w:sz w:val="24"/>
          <w:szCs w:val="21"/>
        </w:rPr>
        <w:t>调研活动</w:t>
      </w:r>
      <w:bookmarkEnd w:id="12"/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本次的调研对象是美的电热水壶M</w:t>
      </w:r>
      <w:r>
        <w:rPr>
          <w:rFonts w:ascii="宋体" w:hAnsi="宋体"/>
          <w:sz w:val="24"/>
          <w:szCs w:val="21"/>
        </w:rPr>
        <w:t>K-SH15Colour102</w:t>
      </w:r>
      <w:r>
        <w:rPr>
          <w:rFonts w:hint="eastAsia" w:ascii="宋体" w:hAnsi="宋体"/>
          <w:sz w:val="24"/>
          <w:szCs w:val="21"/>
        </w:rPr>
        <w:t>,该电热水壶是由广东美的生活电器制造有限公司所产，由不锈钢和ABS工程塑料所做，双层壶身形成中空的隔热层，有效防止烫伤；上盖更有聚水环，能开盖防溅；壶身净重也只有1kg；功率达到1</w:t>
      </w:r>
      <w:r>
        <w:rPr>
          <w:rFonts w:ascii="宋体" w:hAnsi="宋体"/>
          <w:sz w:val="24"/>
          <w:szCs w:val="21"/>
        </w:rPr>
        <w:t>800</w:t>
      </w:r>
      <w:r>
        <w:rPr>
          <w:rFonts w:hint="eastAsia" w:ascii="宋体" w:hAnsi="宋体"/>
          <w:sz w:val="24"/>
          <w:szCs w:val="21"/>
        </w:rPr>
        <w:t>w</w:t>
      </w:r>
      <w:r>
        <w:rPr>
          <w:rFonts w:ascii="宋体" w:hAnsi="宋体"/>
          <w:sz w:val="24"/>
          <w:szCs w:val="21"/>
        </w:rPr>
        <w:t>,</w:t>
      </w:r>
      <w:r>
        <w:rPr>
          <w:rFonts w:hint="eastAsia" w:ascii="宋体" w:hAnsi="宋体"/>
          <w:sz w:val="24"/>
          <w:szCs w:val="21"/>
        </w:rPr>
        <w:t>容量有1</w:t>
      </w:r>
      <w:r>
        <w:rPr>
          <w:rFonts w:ascii="宋体" w:hAnsi="宋体"/>
          <w:sz w:val="24"/>
          <w:szCs w:val="21"/>
        </w:rPr>
        <w:t>.5</w:t>
      </w:r>
      <w:r>
        <w:rPr>
          <w:rFonts w:hint="eastAsia" w:ascii="宋体" w:hAnsi="宋体"/>
          <w:sz w:val="24"/>
          <w:szCs w:val="21"/>
        </w:rPr>
        <w:t>L超大容量</w:t>
      </w:r>
      <w:r>
        <w:rPr>
          <w:rFonts w:ascii="宋体" w:hAnsi="宋体"/>
          <w:sz w:val="24"/>
          <w:szCs w:val="21"/>
        </w:rPr>
        <w:t>,</w:t>
      </w:r>
      <w:r>
        <w:rPr>
          <w:rFonts w:hint="eastAsia" w:ascii="宋体" w:hAnsi="宋体"/>
          <w:sz w:val="24"/>
          <w:szCs w:val="21"/>
        </w:rPr>
        <w:t>采用电热水壶最常用的加热方式</w:t>
      </w:r>
      <w:r>
        <w:rPr>
          <w:rFonts w:ascii="宋体" w:hAnsi="宋体"/>
          <w:sz w:val="24"/>
          <w:szCs w:val="21"/>
        </w:rPr>
        <w:t>—</w:t>
      </w:r>
      <w:r>
        <w:rPr>
          <w:rFonts w:hint="eastAsia" w:ascii="宋体" w:hAnsi="宋体"/>
          <w:sz w:val="24"/>
          <w:szCs w:val="21"/>
        </w:rPr>
        <w:t>底盘加热，更有自动断电的功能，价格也较实惠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调研对象</w:t>
      </w:r>
      <w:r>
        <w:rPr>
          <w:rFonts w:ascii="宋体" w:hAnsi="宋体"/>
          <w:sz w:val="24"/>
          <w:szCs w:val="21"/>
        </w:rPr>
        <w:t>—</w:t>
      </w:r>
      <w:r>
        <w:rPr>
          <w:rFonts w:hint="eastAsia" w:ascii="宋体" w:hAnsi="宋体"/>
          <w:sz w:val="24"/>
          <w:szCs w:val="21"/>
        </w:rPr>
        <w:t>美的电热水壶M</w:t>
      </w:r>
      <w:r>
        <w:rPr>
          <w:rFonts w:ascii="宋体" w:hAnsi="宋体"/>
          <w:sz w:val="24"/>
          <w:szCs w:val="21"/>
        </w:rPr>
        <w:t>K-SH15Colour102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090420" cy="2785110"/>
            <wp:effectExtent l="0" t="0" r="5080" b="15240"/>
            <wp:docPr id="1030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图片 2"/>
                    <pic:cNvPicPr/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90955" cy="278553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  <w:r>
        <w:rPr>
          <w:rFonts w:ascii="宋体" w:hAnsi="宋体" w:cs="宋体"/>
          <w:kern w:val="0"/>
          <w:sz w:val="24"/>
        </w:rPr>
        <w:drawing>
          <wp:anchor distT="0" distB="0" distL="0" distR="0" simplePos="0" relativeHeight="1024" behindDoc="0" locked="0" layoutInCell="1" allowOverlap="1">
            <wp:simplePos x="0" y="0"/>
            <wp:positionH relativeFrom="column">
              <wp:posOffset>64770</wp:posOffset>
            </wp:positionH>
            <wp:positionV relativeFrom="paragraph">
              <wp:posOffset>384810</wp:posOffset>
            </wp:positionV>
            <wp:extent cx="4910455" cy="3686175"/>
            <wp:effectExtent l="0" t="0" r="4445" b="9525"/>
            <wp:wrapTopAndBottom/>
            <wp:docPr id="103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图片 21"/>
                    <pic:cNvPicPr/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10667" cy="368611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sz w:val="24"/>
          <w:szCs w:val="21"/>
        </w:rPr>
        <w:t>商场美的电热水壶种类丰富</w:t>
      </w:r>
    </w:p>
    <w:p>
      <w:pPr>
        <w:spacing w:line="360" w:lineRule="auto"/>
        <w:ind w:right="25" w:rightChars="12" w:firstLine="480" w:firstLineChars="200"/>
        <w:rPr>
          <w:rFonts w:ascii="宋体" w:hAnsi="宋体"/>
          <w:sz w:val="24"/>
          <w:szCs w:val="21"/>
        </w:rPr>
      </w:pPr>
      <w:r>
        <w:rPr>
          <w:rFonts w:hint="eastAsia" w:ascii="宋体" w:hAnsi="宋体"/>
          <w:sz w:val="24"/>
          <w:szCs w:val="21"/>
        </w:rPr>
        <w:t>观察电热水壶构成</w:t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497455" cy="3327400"/>
            <wp:effectExtent l="0" t="0" r="17145" b="6350"/>
            <wp:docPr id="1032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图片 4"/>
                    <pic:cNvPicPr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7707" cy="3327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</w:rPr>
        <w:drawing>
          <wp:inline distT="0" distB="0" distL="0" distR="0">
            <wp:extent cx="2473960" cy="3295650"/>
            <wp:effectExtent l="0" t="0" r="2540" b="0"/>
            <wp:docPr id="1033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图片 5"/>
                    <pic:cNvPicPr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4172" cy="329604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hint="eastAsia" w:ascii="宋体" w:hAnsi="宋体" w:cs="宋体"/>
          <w:kern w:val="0"/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 xml:space="preserve">   </w:t>
      </w:r>
    </w:p>
    <w:p>
      <w:pPr>
        <w:spacing w:line="360" w:lineRule="auto"/>
        <w:ind w:right="25" w:rightChars="12" w:firstLine="480" w:firstLineChars="200"/>
        <w:rPr>
          <w:rFonts w:hint="eastAsia" w:ascii="宋体" w:hAnsi="宋体"/>
          <w:sz w:val="24"/>
          <w:szCs w:val="21"/>
        </w:rPr>
      </w:pPr>
    </w:p>
    <w:p>
      <w:pPr>
        <w:spacing w:line="360" w:lineRule="auto"/>
        <w:jc w:val="center"/>
        <w:outlineLvl w:val="0"/>
        <w:rPr>
          <w:rFonts w:ascii="黑体" w:eastAsia="黑体"/>
          <w:sz w:val="32"/>
          <w:szCs w:val="32"/>
        </w:rPr>
      </w:pPr>
      <w:bookmarkStart w:id="13" w:name="_Toc535019540"/>
      <w:r>
        <w:rPr>
          <w:rFonts w:hint="eastAsia" w:ascii="黑体" w:eastAsia="黑体"/>
          <w:sz w:val="32"/>
          <w:szCs w:val="32"/>
        </w:rPr>
        <w:t>结束语</w:t>
      </w:r>
      <w:bookmarkEnd w:id="13"/>
    </w:p>
    <w:p>
      <w:pPr>
        <w:spacing w:line="360" w:lineRule="auto"/>
        <w:jc w:val="center"/>
        <w:rPr>
          <w:rFonts w:ascii="宋体" w:hAnsi="宋体"/>
          <w:sz w:val="24"/>
        </w:rPr>
      </w:pPr>
    </w:p>
    <w:p>
      <w:pPr>
        <w:spacing w:line="400" w:lineRule="exact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通过几次专题一的学习，初步了解到了计算机控制系统，计算机控制系统的组成，以及PID控制等相关计算机控制技术的基础知识。和队友一起的调研，也更加深入了解到计算机控制和我们的生活息息相关，可以说在现代生活中，计算机控制系统给我们带来了极大的便利。电热水壶作为我们的调研对象，也更加了解到其背后的原理以及构成，不再仅仅局限于会使用电热水壶。本次调研活动也体现了中南大学的校训--经世致用，知行合一的深刻内涵，只有实践才能更加理解理论内容，才能把书本知识变为实际有用的知识。感谢队友的相互学习，共同参与调研活动，感谢凌老师几周的讲座，使认识到计算机控制一角，为以后更深入的学习奠定一定的基础。</w:t>
      </w:r>
    </w:p>
    <w:p>
      <w:pPr>
        <w:spacing w:line="400" w:lineRule="exact"/>
        <w:rPr>
          <w:rFonts w:hint="eastAsia"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ascii="黑体" w:eastAsia="黑体"/>
          <w:sz w:val="32"/>
          <w:szCs w:val="32"/>
        </w:rPr>
      </w:pPr>
    </w:p>
    <w:p>
      <w:pPr>
        <w:spacing w:line="400" w:lineRule="exact"/>
        <w:rPr>
          <w:rFonts w:hint="eastAsia" w:ascii="黑体" w:eastAsia="黑体"/>
          <w:sz w:val="32"/>
          <w:szCs w:val="32"/>
        </w:rPr>
      </w:pPr>
    </w:p>
    <w:p>
      <w:pPr>
        <w:pStyle w:val="14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pStyle w:val="14"/>
        <w:ind w:firstLine="0" w:firstLineChars="0"/>
        <w:jc w:val="center"/>
        <w:outlineLvl w:val="0"/>
        <w:rPr>
          <w:rFonts w:eastAsia="黑体"/>
          <w:sz w:val="32"/>
        </w:rPr>
      </w:pPr>
      <w:bookmarkStart w:id="14" w:name="_Toc535019541"/>
      <w:r>
        <w:rPr>
          <w:rFonts w:hint="eastAsia" w:eastAsia="黑体"/>
          <w:sz w:val="32"/>
        </w:rPr>
        <w:t>参考文献</w:t>
      </w:r>
      <w:bookmarkEnd w:id="14"/>
    </w:p>
    <w:p>
      <w:pPr>
        <w:pStyle w:val="14"/>
        <w:ind w:firstLine="0" w:firstLineChars="0"/>
        <w:jc w:val="center"/>
        <w:rPr>
          <w:rFonts w:ascii="宋体" w:hAnsi="宋体"/>
          <w:sz w:val="24"/>
          <w:szCs w:val="24"/>
        </w:rPr>
      </w:pPr>
    </w:p>
    <w:p>
      <w:pPr>
        <w:autoSpaceDE w:val="0"/>
        <w:autoSpaceDN w:val="0"/>
        <w:adjustRightInd w:val="0"/>
        <w:spacing w:line="360" w:lineRule="auto"/>
        <w:rPr>
          <w:rFonts w:ascii="楷体_GB2312" w:eastAsia="楷体_GB2312"/>
          <w:color w:val="000000"/>
          <w:kern w:val="0"/>
          <w:szCs w:val="21"/>
        </w:rPr>
      </w:pPr>
      <w:bookmarkStart w:id="15" w:name="_neb732D6215_B76D_407F_833D_3AFE26E3A66D"/>
      <w:r>
        <w:rPr>
          <w:rFonts w:hint="eastAsia" w:ascii="楷体_GB2312" w:eastAsia="楷体_GB2312"/>
          <w:color w:val="000000"/>
          <w:kern w:val="0"/>
          <w:szCs w:val="21"/>
        </w:rPr>
        <w:t>[1]</w:t>
      </w:r>
      <w:bookmarkEnd w:id="15"/>
      <w:r>
        <w:rPr>
          <w:rFonts w:hint="eastAsia" w:ascii="楷体_GB2312" w:eastAsia="楷体_GB2312"/>
          <w:color w:val="000000"/>
          <w:kern w:val="0"/>
          <w:szCs w:val="21"/>
        </w:rPr>
        <w:t xml:space="preserve"> 汪菊英. 电热水壶手柄注塑模具设计[J]. 塑料科技, 2011, 39(10):87-91.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[2] 鄢雨田. 电热水壶结构的设计与创新[J]. 产业与科技论坛, 2016, 15(9):51-52.</w:t>
      </w:r>
    </w:p>
    <w:p>
      <w:pPr>
        <w:autoSpaceDE w:val="0"/>
        <w:autoSpaceDN w:val="0"/>
        <w:adjustRightInd w:val="0"/>
        <w:spacing w:line="360" w:lineRule="auto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[3] 连小卫. 电热水壶行业状况与核心部件温控器[J]. 现代家电, 2006(10):68-68.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[4] 仲高艳, 林小艺, 徐翔. 用于电热水壶的电子式温控器的研制[J]. 电子器件, 2006, 29(3):808-812.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[5]</w:t>
      </w:r>
      <w:r>
        <w:rPr>
          <w:rFonts w:hint="eastAsia"/>
        </w:rPr>
        <w:t xml:space="preserve"> </w:t>
      </w:r>
      <w:r>
        <w:rPr>
          <w:rFonts w:hint="eastAsia" w:ascii="楷体_GB2312" w:eastAsia="楷体_GB2312"/>
          <w:color w:val="000000"/>
          <w:kern w:val="0"/>
          <w:szCs w:val="21"/>
        </w:rPr>
        <w:t>刘丹, 张桢, 付贵鑫. 电热水壶专利技术现状及其发展趋势分析[J]. 家电科技, 2011(12):38-42.</w:t>
      </w:r>
    </w:p>
    <w:p>
      <w:pPr>
        <w:autoSpaceDE w:val="0"/>
        <w:autoSpaceDN w:val="0"/>
        <w:adjustRightInd w:val="0"/>
        <w:spacing w:line="360" w:lineRule="auto"/>
        <w:ind w:left="420" w:hanging="420" w:hangingChars="200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[6] 聂茹. 基于PID的电热水壶温度系统的设计与实现[J]. 电子设计工程, 2014(21):45-47.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[7] 佚名. 计算机控制系统分析与设计[M]. 1988.</w:t>
      </w:r>
    </w:p>
    <w:p>
      <w:pPr>
        <w:autoSpaceDE w:val="0"/>
        <w:autoSpaceDN w:val="0"/>
        <w:adjustRightInd w:val="0"/>
        <w:spacing w:line="360" w:lineRule="auto"/>
        <w:ind w:left="420" w:hanging="420" w:hangingChars="200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[8] 赵武. 计算机控制系统的比较与研究[J]. 机电工程技术, 2004, 33(12):12-14.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[9]</w:t>
      </w:r>
      <w:r>
        <w:rPr>
          <w:rFonts w:hint="eastAsia" w:ascii="楷体_GB2312" w:eastAsia="楷体_GB2312"/>
          <w:sz w:val="18"/>
          <w:szCs w:val="18"/>
        </w:rPr>
        <w:t xml:space="preserve"> </w:t>
      </w:r>
      <w:r>
        <w:rPr>
          <w:rFonts w:hint="eastAsia" w:ascii="楷体_GB2312" w:eastAsia="楷体_GB2312"/>
          <w:color w:val="000000"/>
          <w:kern w:val="0"/>
          <w:szCs w:val="21"/>
        </w:rPr>
        <w:t>聂建华, 陶永华. 新型 PID 控制及其应用──第三讲　智能PID控制[J]. 工业仪表与自动化装置, 1997(6):57-61.</w:t>
      </w:r>
    </w:p>
    <w:p>
      <w:pPr>
        <w:autoSpaceDE w:val="0"/>
        <w:autoSpaceDN w:val="0"/>
        <w:adjustRightInd w:val="0"/>
        <w:spacing w:line="360" w:lineRule="auto"/>
        <w:jc w:val="left"/>
        <w:rPr>
          <w:rFonts w:ascii="楷体_GB2312" w:eastAsia="楷体_GB2312"/>
          <w:color w:val="000000"/>
          <w:kern w:val="0"/>
          <w:szCs w:val="21"/>
        </w:rPr>
      </w:pPr>
      <w:r>
        <w:rPr>
          <w:rFonts w:hint="eastAsia" w:ascii="楷体_GB2312" w:eastAsia="楷体_GB2312"/>
          <w:color w:val="000000"/>
          <w:kern w:val="0"/>
          <w:szCs w:val="21"/>
        </w:rPr>
        <w:t>[10] 王蕾, 宋文忠. PID控制[J]. 自动化仪表, 2004, 25(4):1-6.</w:t>
      </w:r>
    </w:p>
    <w:bookmarkEnd w:id="7"/>
    <w:p>
      <w:pPr>
        <w:spacing w:line="360" w:lineRule="auto"/>
        <w:rPr>
          <w:rFonts w:ascii="楷体_GB2312" w:hAnsi="Times" w:eastAsia="楷体_GB2312"/>
          <w:color w:val="000000"/>
          <w:kern w:val="0"/>
          <w:szCs w:val="21"/>
        </w:rPr>
      </w:pPr>
    </w:p>
    <w:p/>
    <w:p/>
    <w:sectPr>
      <w:footerReference r:id="rId6" w:type="default"/>
      <w:pgSz w:w="11906" w:h="16838"/>
      <w:pgMar w:top="172" w:right="1134" w:bottom="1418" w:left="1701" w:header="570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楷体">
    <w:altName w:val="宋体"/>
    <w:panose1 w:val="02010600040001010101"/>
    <w:charset w:val="86"/>
    <w:family w:val="auto"/>
    <w:pitch w:val="default"/>
    <w:sig w:usb0="00000000" w:usb1="00000000" w:usb2="00000010" w:usb3="00000000" w:csb0="0004009F" w:csb1="00000000"/>
  </w:font>
  <w:font w:name="Times">
    <w:altName w:val="Times New Roman"/>
    <w:panose1 w:val="02020603050004020304"/>
    <w:charset w:val="00"/>
    <w:family w:val="roman"/>
    <w:pitch w:val="default"/>
    <w:sig w:usb0="00000000" w:usb1="00000000" w:usb2="00000009" w:usb3="00000000" w:csb0="000001F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lang w:eastAsia="zh-CN"/>
      </w:rPr>
    </w:pPr>
    <w:r>
      <w:rPr>
        <w:rFonts w:hint="eastAsia"/>
        <w:lang w:eastAsia="zh-CN"/>
      </w:rPr>
      <w:t>Ⅰ</w:t>
    </w:r>
  </w:p>
  <w:p>
    <w:pPr>
      <w:pStyle w:val="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</w:p>
  <w:p>
    <w:pPr>
      <w:pStyle w:val="5"/>
      <w:rPr>
        <w:lang w:eastAsia="zh-C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 w:eastAsia="zh-CN"/>
      </w:rPr>
      <w:t>2</w:t>
    </w:r>
    <w:r>
      <w:fldChar w:fldCharType="end"/>
    </w:r>
  </w:p>
  <w:p>
    <w:pPr>
      <w:pStyle w:val="5"/>
      <w:rPr>
        <w:lang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Bdr>
        <w:bottom w:val="single" w:color="auto" w:sz="6" w:space="0"/>
      </w:pBdr>
      <w:tabs>
        <w:tab w:val="left" w:pos="1485"/>
        <w:tab w:val="center" w:pos="4153"/>
        <w:tab w:val="right" w:pos="8306"/>
      </w:tabs>
      <w:snapToGrid w:val="0"/>
      <w:rPr>
        <w:rFonts w:ascii="黑体" w:eastAsia="黑体"/>
        <w:sz w:val="18"/>
        <w:szCs w:val="18"/>
      </w:rPr>
    </w:pPr>
    <w:r>
      <w:rPr>
        <w:rFonts w:ascii="华文楷体" w:hAnsi="华文楷体" w:eastAsia="华文楷体"/>
        <w:b/>
        <w:bCs/>
        <w:kern w:val="0"/>
        <w:sz w:val="72"/>
        <w:szCs w:val="72"/>
      </w:rPr>
      <w:drawing>
        <wp:inline distT="0" distB="0" distL="0" distR="0">
          <wp:extent cx="1097280" cy="281940"/>
          <wp:effectExtent l="0" t="0" r="7620" b="3810"/>
          <wp:docPr id="4097" name="图片 5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97" name="图片 59"/>
                  <pic:cNvPicPr/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97280" cy="281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</w:t>
    </w:r>
    <w:r>
      <w:rPr>
        <w:rFonts w:hint="eastAsia" w:ascii="黑体" w:eastAsia="黑体"/>
        <w:szCs w:val="21"/>
      </w:rPr>
      <w:t xml:space="preserve">                           </w:t>
    </w:r>
    <w:r>
      <w:rPr>
        <w:rFonts w:hint="eastAsia" w:ascii="黑体" w:eastAsia="黑体"/>
        <w:sz w:val="18"/>
        <w:szCs w:val="1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109C3"/>
    <w:rsid w:val="085405C0"/>
    <w:rsid w:val="173379E2"/>
    <w:rsid w:val="1D421A95"/>
    <w:rsid w:val="204E4599"/>
    <w:rsid w:val="23871FB6"/>
    <w:rsid w:val="304E4B82"/>
    <w:rsid w:val="3FD109C3"/>
    <w:rsid w:val="5053226F"/>
    <w:rsid w:val="68B1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qFormat="1" w:unhideWhenUsed="0" w:uiPriority="99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99"/>
    <w:pPr>
      <w:widowControl/>
      <w:ind w:firstLine="360"/>
      <w:jc w:val="left"/>
    </w:pPr>
    <w:rPr>
      <w:b/>
      <w:bCs/>
      <w:kern w:val="0"/>
      <w:sz w:val="18"/>
      <w:szCs w:val="18"/>
      <w:lang w:eastAsia="en-US"/>
    </w:rPr>
  </w:style>
  <w:style w:type="paragraph" w:styleId="4">
    <w:name w:val="toc 3"/>
    <w:basedOn w:val="1"/>
    <w:next w:val="1"/>
    <w:qFormat/>
    <w:uiPriority w:val="39"/>
    <w:pPr>
      <w:ind w:left="840" w:leftChars="400"/>
    </w:pPr>
  </w:style>
  <w:style w:type="paragraph" w:styleId="5">
    <w:name w:val="footer"/>
    <w:basedOn w:val="1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oc 2"/>
    <w:basedOn w:val="1"/>
    <w:next w:val="1"/>
    <w:uiPriority w:val="39"/>
    <w:pPr>
      <w:ind w:left="420" w:leftChars="200"/>
    </w:pPr>
  </w:style>
  <w:style w:type="character" w:styleId="10">
    <w:name w:val="Hyperlink"/>
    <w:uiPriority w:val="99"/>
    <w:rPr>
      <w:color w:val="0000FF"/>
      <w:u w:val="single"/>
    </w:rPr>
  </w:style>
  <w:style w:type="paragraph" w:customStyle="1" w:styleId="11">
    <w:name w:val="TOC Heading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 w:cs="宋体"/>
      <w:b w:val="0"/>
      <w:bCs w:val="0"/>
      <w:color w:val="2F5496"/>
      <w:kern w:val="0"/>
      <w:sz w:val="32"/>
      <w:szCs w:val="32"/>
    </w:rPr>
  </w:style>
  <w:style w:type="paragraph" w:customStyle="1" w:styleId="12">
    <w:name w:val="初标2"/>
    <w:basedOn w:val="1"/>
    <w:qFormat/>
    <w:uiPriority w:val="0"/>
    <w:pPr>
      <w:spacing w:line="360" w:lineRule="auto"/>
      <w:jc w:val="left"/>
      <w:outlineLvl w:val="1"/>
    </w:pPr>
    <w:rPr>
      <w:rFonts w:eastAsia="黑体"/>
      <w:bCs/>
      <w:kern w:val="0"/>
      <w:sz w:val="24"/>
    </w:rPr>
  </w:style>
  <w:style w:type="paragraph" w:customStyle="1" w:styleId="13">
    <w:name w:val="初正文"/>
    <w:basedOn w:val="1"/>
    <w:qFormat/>
    <w:uiPriority w:val="99"/>
    <w:pPr>
      <w:spacing w:line="360" w:lineRule="auto"/>
      <w:ind w:firstLine="480" w:firstLineChars="200"/>
    </w:pPr>
    <w:rPr>
      <w:rFonts w:hAnsi="宋体"/>
      <w:kern w:val="0"/>
      <w:sz w:val="24"/>
      <w:szCs w:val="20"/>
    </w:rPr>
  </w:style>
  <w:style w:type="paragraph" w:customStyle="1" w:styleId="14">
    <w:name w:val="正文1"/>
    <w:basedOn w:val="1"/>
    <w:qFormat/>
    <w:uiPriority w:val="0"/>
    <w:pPr>
      <w:ind w:firstLine="420" w:firstLineChars="200"/>
    </w:pPr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6.jpeg"/><Relationship Id="rId12" Type="http://schemas.openxmlformats.org/officeDocument/2006/relationships/image" Target="media/image5.jpe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2019-03-19T01:44:00Z</dcterms:created>
  <dc:creator>张计科</dc:creator>
  <cp:lastModifiedBy>张计科</cp:lastModifiedBy>
  <dcterms:modified xsi:type="dcterms:W3CDTF">2019-03-19T03:56:59Z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