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C1D" w:rsidRPr="00043C1D" w:rsidRDefault="00043C1D" w:rsidP="00043C1D">
      <w:pPr>
        <w:autoSpaceDE w:val="0"/>
        <w:autoSpaceDN w:val="0"/>
        <w:adjustRightInd w:val="0"/>
        <w:spacing w:line="360" w:lineRule="auto"/>
        <w:jc w:val="center"/>
        <w:outlineLvl w:val="0"/>
        <w:rPr>
          <w:rFonts w:ascii="黑体" w:eastAsia="黑体" w:hAnsi="Arial" w:cs="Arial"/>
          <w:b/>
          <w:sz w:val="32"/>
          <w:szCs w:val="32"/>
          <w:lang w:val="zh-CN"/>
        </w:rPr>
      </w:pPr>
      <w:r w:rsidRPr="00043C1D">
        <w:rPr>
          <w:rFonts w:ascii="黑体" w:eastAsia="黑体" w:hAnsi="Arial" w:cs="Arial"/>
          <w:b/>
          <w:sz w:val="32"/>
          <w:szCs w:val="32"/>
          <w:lang w:val="zh-CN"/>
        </w:rPr>
        <w:t>电信运营商</w:t>
      </w:r>
      <w:r w:rsidR="006F0EDE">
        <w:rPr>
          <w:rFonts w:ascii="黑体" w:eastAsia="黑体" w:hAnsi="Arial" w:cs="Arial" w:hint="eastAsia"/>
          <w:b/>
          <w:sz w:val="32"/>
          <w:szCs w:val="32"/>
          <w:lang w:val="zh-CN"/>
        </w:rPr>
        <w:t>在线</w:t>
      </w:r>
      <w:r>
        <w:rPr>
          <w:rFonts w:ascii="黑体" w:eastAsia="黑体" w:hAnsi="Arial" w:cs="Arial" w:hint="eastAsia"/>
          <w:b/>
          <w:sz w:val="32"/>
          <w:szCs w:val="32"/>
          <w:lang w:val="zh-CN"/>
        </w:rPr>
        <w:t>计费系统部署架构探析</w:t>
      </w:r>
    </w:p>
    <w:p w:rsidR="00390DC2" w:rsidRPr="00BF1925" w:rsidRDefault="00390DC2" w:rsidP="000029C5">
      <w:pPr>
        <w:autoSpaceDE w:val="0"/>
        <w:autoSpaceDN w:val="0"/>
        <w:adjustRightInd w:val="0"/>
        <w:spacing w:line="360" w:lineRule="auto"/>
        <w:jc w:val="center"/>
        <w:rPr>
          <w:rFonts w:ascii="宋体" w:hAnsi="宋体"/>
          <w:szCs w:val="21"/>
        </w:rPr>
      </w:pPr>
      <w:r>
        <w:rPr>
          <w:rFonts w:ascii="宋体" w:hAnsi="宋体" w:cs="宋体" w:hint="eastAsia"/>
          <w:szCs w:val="21"/>
          <w:lang w:val="zh-CN"/>
        </w:rPr>
        <w:t>邢玉飞</w:t>
      </w:r>
      <w:r w:rsidR="001E5ED5">
        <w:rPr>
          <w:rFonts w:ascii="宋体" w:hAnsi="宋体" w:cs="宋体" w:hint="eastAsia"/>
          <w:szCs w:val="21"/>
          <w:lang w:val="zh-CN"/>
        </w:rPr>
        <w:t xml:space="preserve"> </w:t>
      </w:r>
      <w:r w:rsidR="00043C1D" w:rsidRPr="00043C1D">
        <w:rPr>
          <w:rFonts w:ascii="宋体" w:hAnsi="宋体" w:cs="宋体" w:hint="eastAsia"/>
          <w:szCs w:val="21"/>
          <w:lang w:val="zh-CN"/>
        </w:rPr>
        <w:t>古英杰</w:t>
      </w:r>
      <w:r w:rsidR="00043C1D">
        <w:rPr>
          <w:rFonts w:ascii="宋体" w:hAnsi="宋体" w:cs="宋体" w:hint="eastAsia"/>
          <w:szCs w:val="21"/>
          <w:lang w:val="zh-CN"/>
        </w:rPr>
        <w:t xml:space="preserve"> </w:t>
      </w:r>
      <w:r w:rsidR="00043C1D" w:rsidRPr="00043C1D">
        <w:rPr>
          <w:rFonts w:ascii="宋体" w:hAnsi="宋体" w:cs="宋体" w:hint="eastAsia"/>
          <w:szCs w:val="21"/>
          <w:lang w:val="zh-CN"/>
        </w:rPr>
        <w:t>周卫星</w:t>
      </w:r>
      <w:r w:rsidR="00D55CDE">
        <w:rPr>
          <w:rFonts w:ascii="宋体" w:hAnsi="宋体" w:cs="宋体" w:hint="eastAsia"/>
          <w:szCs w:val="21"/>
          <w:lang w:val="zh-CN"/>
        </w:rPr>
        <w:t xml:space="preserve"> </w:t>
      </w:r>
      <w:r w:rsidR="00043C1D" w:rsidRPr="00043C1D">
        <w:rPr>
          <w:rFonts w:ascii="宋体" w:hAnsi="宋体" w:cs="宋体" w:hint="eastAsia"/>
          <w:szCs w:val="21"/>
          <w:lang w:val="zh-CN"/>
        </w:rPr>
        <w:t>王小峰</w:t>
      </w:r>
    </w:p>
    <w:p w:rsidR="00390DC2" w:rsidRPr="00BF1925" w:rsidRDefault="00390DC2" w:rsidP="00390DC2">
      <w:pPr>
        <w:autoSpaceDE w:val="0"/>
        <w:autoSpaceDN w:val="0"/>
        <w:adjustRightInd w:val="0"/>
        <w:spacing w:line="360" w:lineRule="auto"/>
        <w:outlineLvl w:val="0"/>
        <w:rPr>
          <w:rFonts w:ascii="宋体" w:hAnsi="宋体"/>
          <w:szCs w:val="21"/>
        </w:rPr>
      </w:pPr>
      <w:r w:rsidRPr="00BF1925">
        <w:rPr>
          <w:rFonts w:ascii="宋体" w:hAnsi="宋体"/>
          <w:szCs w:val="21"/>
        </w:rPr>
        <w:t xml:space="preserve">             </w:t>
      </w:r>
      <w:r w:rsidRPr="00BF1925">
        <w:rPr>
          <w:rFonts w:ascii="宋体" w:hAnsi="宋体" w:cs="宋体" w:hint="eastAsia"/>
          <w:szCs w:val="21"/>
          <w:lang w:val="zh-CN"/>
        </w:rPr>
        <w:t>（中国移动（深圳）有限公司</w:t>
      </w:r>
      <w:r w:rsidRPr="00BF1925">
        <w:rPr>
          <w:rFonts w:ascii="宋体" w:hAnsi="宋体"/>
          <w:szCs w:val="21"/>
        </w:rPr>
        <w:t xml:space="preserve">  </w:t>
      </w:r>
      <w:r w:rsidRPr="00BF1925">
        <w:rPr>
          <w:rFonts w:ascii="宋体" w:hAnsi="宋体" w:cs="宋体" w:hint="eastAsia"/>
          <w:szCs w:val="21"/>
          <w:lang w:val="zh-CN"/>
        </w:rPr>
        <w:t>广东</w:t>
      </w:r>
      <w:r w:rsidRPr="00BF1925">
        <w:rPr>
          <w:rFonts w:ascii="宋体" w:hAnsi="宋体"/>
          <w:szCs w:val="21"/>
        </w:rPr>
        <w:t xml:space="preserve">  </w:t>
      </w:r>
      <w:r w:rsidRPr="00BF1925">
        <w:rPr>
          <w:rFonts w:ascii="宋体" w:hAnsi="宋体" w:cs="宋体" w:hint="eastAsia"/>
          <w:szCs w:val="21"/>
          <w:lang w:val="zh-CN"/>
        </w:rPr>
        <w:t>深圳</w:t>
      </w:r>
      <w:r w:rsidRPr="00BF1925">
        <w:rPr>
          <w:rFonts w:ascii="宋体" w:hAnsi="宋体"/>
          <w:szCs w:val="21"/>
        </w:rPr>
        <w:t xml:space="preserve">    518048</w:t>
      </w:r>
      <w:r w:rsidRPr="00BF1925">
        <w:rPr>
          <w:rFonts w:ascii="宋体" w:hAnsi="宋体" w:cs="宋体" w:hint="eastAsia"/>
          <w:szCs w:val="21"/>
          <w:lang w:val="zh-CN"/>
        </w:rPr>
        <w:t>）</w:t>
      </w:r>
    </w:p>
    <w:p w:rsidR="007007EF" w:rsidRDefault="00390DC2" w:rsidP="00390DC2">
      <w:pPr>
        <w:autoSpaceDE w:val="0"/>
        <w:autoSpaceDN w:val="0"/>
        <w:adjustRightInd w:val="0"/>
        <w:spacing w:line="360" w:lineRule="auto"/>
        <w:rPr>
          <w:szCs w:val="21"/>
        </w:rPr>
      </w:pPr>
      <w:r>
        <w:rPr>
          <w:rFonts w:ascii="仿宋_GB2312" w:eastAsia="仿宋_GB2312" w:hAnsi="新宋体" w:cs="宋体" w:hint="eastAsia"/>
          <w:b/>
          <w:szCs w:val="21"/>
          <w:lang w:val="zh-CN"/>
        </w:rPr>
        <w:t>摘</w:t>
      </w:r>
      <w:r>
        <w:rPr>
          <w:rFonts w:ascii="仿宋_GB2312" w:eastAsia="仿宋_GB2312" w:hAnsi="新宋体"/>
          <w:b/>
          <w:szCs w:val="21"/>
        </w:rPr>
        <w:t xml:space="preserve">  </w:t>
      </w:r>
      <w:r>
        <w:rPr>
          <w:rFonts w:ascii="仿宋_GB2312" w:eastAsia="仿宋_GB2312" w:hAnsi="新宋体" w:cs="宋体" w:hint="eastAsia"/>
          <w:b/>
          <w:szCs w:val="21"/>
          <w:lang w:val="zh-CN"/>
        </w:rPr>
        <w:t>要</w:t>
      </w:r>
      <w:r>
        <w:rPr>
          <w:rFonts w:ascii="新宋体" w:eastAsia="新宋体" w:hAnsi="新宋体" w:cs="宋体"/>
          <w:b/>
          <w:szCs w:val="21"/>
          <w:lang w:val="zh-CN"/>
        </w:rPr>
        <w:t>:</w:t>
      </w:r>
      <w:r>
        <w:rPr>
          <w:rFonts w:ascii="新宋体" w:eastAsia="新宋体" w:hAnsi="新宋体" w:cs="宋体" w:hint="eastAsia"/>
          <w:b/>
          <w:szCs w:val="21"/>
          <w:lang w:val="zh-CN"/>
        </w:rPr>
        <w:t xml:space="preserve"> </w:t>
      </w:r>
      <w:r w:rsidR="002A18D4">
        <w:rPr>
          <w:rFonts w:hint="eastAsia"/>
          <w:szCs w:val="21"/>
        </w:rPr>
        <w:t>本文</w:t>
      </w:r>
      <w:r w:rsidR="004C6748">
        <w:rPr>
          <w:rFonts w:hint="eastAsia"/>
          <w:szCs w:val="21"/>
        </w:rPr>
        <w:t>提出</w:t>
      </w:r>
      <w:r w:rsidR="00D819CC">
        <w:rPr>
          <w:rFonts w:hint="eastAsia"/>
          <w:szCs w:val="21"/>
        </w:rPr>
        <w:t>一种</w:t>
      </w:r>
      <w:r w:rsidR="004C6748">
        <w:rPr>
          <w:rFonts w:hint="eastAsia"/>
          <w:szCs w:val="21"/>
        </w:rPr>
        <w:t>在线计费系统的具体实现方案，并</w:t>
      </w:r>
      <w:r w:rsidR="007007EF">
        <w:rPr>
          <w:rFonts w:hint="eastAsia"/>
          <w:szCs w:val="21"/>
        </w:rPr>
        <w:t>通过模拟发送在线消息，实施性能测试，对比不同架构下系统的并发用户量、发包总量、</w:t>
      </w:r>
      <w:r w:rsidR="004C6748">
        <w:rPr>
          <w:rFonts w:hint="eastAsia"/>
          <w:szCs w:val="21"/>
        </w:rPr>
        <w:t>处理时长、在线率和服务器资源使用率</w:t>
      </w:r>
      <w:r w:rsidR="007007EF">
        <w:rPr>
          <w:rFonts w:hint="eastAsia"/>
          <w:szCs w:val="21"/>
        </w:rPr>
        <w:t>等指标，并最终确定最优的系统部署架构。</w:t>
      </w:r>
    </w:p>
    <w:p w:rsidR="00390DC2" w:rsidRDefault="00390DC2" w:rsidP="00390DC2">
      <w:pPr>
        <w:autoSpaceDE w:val="0"/>
        <w:autoSpaceDN w:val="0"/>
        <w:adjustRightInd w:val="0"/>
        <w:spacing w:line="360" w:lineRule="auto"/>
        <w:rPr>
          <w:szCs w:val="21"/>
        </w:rPr>
      </w:pPr>
      <w:r>
        <w:rPr>
          <w:rFonts w:ascii="仿宋_GB2312" w:eastAsia="仿宋_GB2312" w:hAnsi="新宋体" w:cs="宋体" w:hint="eastAsia"/>
          <w:b/>
          <w:szCs w:val="21"/>
          <w:lang w:val="zh-CN"/>
        </w:rPr>
        <w:t>关键字</w:t>
      </w:r>
      <w:r>
        <w:rPr>
          <w:rFonts w:ascii="新宋体" w:eastAsia="新宋体" w:hAnsi="新宋体" w:cs="宋体"/>
          <w:b/>
          <w:szCs w:val="21"/>
          <w:lang w:val="zh-CN"/>
        </w:rPr>
        <w:t>:</w:t>
      </w:r>
      <w:r>
        <w:rPr>
          <w:rFonts w:ascii="新宋体" w:eastAsia="新宋体" w:hAnsi="新宋体" w:cs="宋体" w:hint="eastAsia"/>
          <w:b/>
          <w:szCs w:val="21"/>
          <w:lang w:val="zh-CN"/>
        </w:rPr>
        <w:t xml:space="preserve"> </w:t>
      </w:r>
      <w:r w:rsidR="006F0EDE">
        <w:rPr>
          <w:rFonts w:hint="eastAsia"/>
          <w:szCs w:val="21"/>
        </w:rPr>
        <w:t>在线计费</w:t>
      </w:r>
      <w:r>
        <w:rPr>
          <w:rFonts w:hint="eastAsia"/>
          <w:szCs w:val="21"/>
        </w:rPr>
        <w:t xml:space="preserve"> </w:t>
      </w:r>
      <w:r w:rsidR="006F0EDE">
        <w:rPr>
          <w:rFonts w:hint="eastAsia"/>
          <w:szCs w:val="21"/>
        </w:rPr>
        <w:t>BOSS</w:t>
      </w:r>
      <w:r w:rsidR="006F0EDE">
        <w:rPr>
          <w:rFonts w:hint="eastAsia"/>
          <w:szCs w:val="21"/>
        </w:rPr>
        <w:t>系统</w:t>
      </w:r>
      <w:r>
        <w:rPr>
          <w:rFonts w:hint="eastAsia"/>
          <w:szCs w:val="21"/>
        </w:rPr>
        <w:t xml:space="preserve"> </w:t>
      </w:r>
      <w:r w:rsidR="006F0EDE">
        <w:rPr>
          <w:rFonts w:hint="eastAsia"/>
          <w:szCs w:val="21"/>
        </w:rPr>
        <w:t>性能测试</w:t>
      </w:r>
    </w:p>
    <w:p w:rsidR="00390DC2" w:rsidRPr="00344D99" w:rsidRDefault="00390DC2" w:rsidP="00390DC2">
      <w:pPr>
        <w:autoSpaceDE w:val="0"/>
        <w:autoSpaceDN w:val="0"/>
        <w:adjustRightInd w:val="0"/>
        <w:spacing w:line="360" w:lineRule="auto"/>
        <w:rPr>
          <w:szCs w:val="21"/>
        </w:rPr>
      </w:pPr>
    </w:p>
    <w:p w:rsidR="00390DC2" w:rsidRDefault="00390DC2" w:rsidP="00390DC2">
      <w:pPr>
        <w:numPr>
          <w:ilvl w:val="0"/>
          <w:numId w:val="2"/>
        </w:numPr>
        <w:tabs>
          <w:tab w:val="left" w:pos="360"/>
        </w:tabs>
        <w:autoSpaceDE w:val="0"/>
        <w:autoSpaceDN w:val="0"/>
        <w:adjustRightInd w:val="0"/>
        <w:spacing w:line="360" w:lineRule="auto"/>
        <w:rPr>
          <w:rFonts w:ascii="黑体" w:eastAsia="黑体"/>
          <w:b/>
          <w:sz w:val="28"/>
          <w:szCs w:val="28"/>
        </w:rPr>
      </w:pPr>
      <w:r>
        <w:rPr>
          <w:rFonts w:ascii="黑体" w:eastAsia="黑体" w:cs="宋体" w:hint="eastAsia"/>
          <w:b/>
          <w:sz w:val="28"/>
          <w:szCs w:val="28"/>
          <w:lang w:val="zh-CN"/>
        </w:rPr>
        <w:t>引言</w:t>
      </w:r>
    </w:p>
    <w:p w:rsidR="00087592" w:rsidRDefault="00087592" w:rsidP="00467DA3">
      <w:pPr>
        <w:autoSpaceDE w:val="0"/>
        <w:autoSpaceDN w:val="0"/>
        <w:adjustRightInd w:val="0"/>
        <w:spacing w:line="360" w:lineRule="auto"/>
        <w:ind w:firstLine="420"/>
        <w:rPr>
          <w:rFonts w:ascii="宋体" w:hAnsi="宋体" w:cs="宋体"/>
          <w:szCs w:val="21"/>
          <w:lang w:val="zh-CN"/>
        </w:rPr>
      </w:pPr>
      <w:r>
        <w:rPr>
          <w:rFonts w:ascii="宋体" w:hAnsi="宋体" w:cs="宋体" w:hint="eastAsia"/>
          <w:szCs w:val="21"/>
          <w:lang w:val="zh-CN"/>
        </w:rPr>
        <w:t>计费系统是电信运营商业务支撑系统的核心系统，主要负责对用户使用的各种电信服务进行计费，为电信运营商的业务收入提供保障。根据计费效果的实时性，计费系统分为在线计费系统和离线计费系统两类。</w:t>
      </w:r>
    </w:p>
    <w:p w:rsidR="00087592" w:rsidRDefault="00087592" w:rsidP="00467DA3">
      <w:pPr>
        <w:autoSpaceDE w:val="0"/>
        <w:autoSpaceDN w:val="0"/>
        <w:adjustRightInd w:val="0"/>
        <w:spacing w:line="360" w:lineRule="auto"/>
        <w:ind w:firstLine="420"/>
        <w:rPr>
          <w:rFonts w:ascii="宋体" w:hAnsi="宋体" w:cs="宋体"/>
          <w:szCs w:val="21"/>
          <w:lang w:val="zh-CN"/>
        </w:rPr>
      </w:pPr>
      <w:r>
        <w:rPr>
          <w:rFonts w:ascii="宋体" w:hAnsi="宋体" w:cs="宋体" w:hint="eastAsia"/>
          <w:szCs w:val="21"/>
          <w:lang w:val="zh-CN"/>
        </w:rPr>
        <w:t>目前在线计费系统的组成主要由在线消息网元、在线计费引擎、BDS服务、内存数据库和物理数据库等组成，如何合理的部署各个服务组件，对外提供最优的系统处理性能</w:t>
      </w:r>
      <w:r w:rsidR="001C29F2">
        <w:rPr>
          <w:rFonts w:ascii="宋体" w:hAnsi="宋体" w:cs="宋体" w:hint="eastAsia"/>
          <w:szCs w:val="21"/>
          <w:lang w:val="zh-CN"/>
        </w:rPr>
        <w:t>，</w:t>
      </w:r>
      <w:r w:rsidR="00C27678">
        <w:rPr>
          <w:rFonts w:ascii="宋体" w:hAnsi="宋体" w:cs="宋体" w:hint="eastAsia"/>
          <w:szCs w:val="21"/>
          <w:lang w:val="zh-CN"/>
        </w:rPr>
        <w:t>是本文研究的重点</w:t>
      </w:r>
      <w:r w:rsidR="00040BAD">
        <w:rPr>
          <w:rFonts w:ascii="宋体" w:hAnsi="宋体" w:cs="宋体" w:hint="eastAsia"/>
          <w:szCs w:val="21"/>
          <w:lang w:val="zh-CN"/>
        </w:rPr>
        <w:t>。</w:t>
      </w:r>
    </w:p>
    <w:p w:rsidR="00087592" w:rsidRDefault="00087592" w:rsidP="00467DA3">
      <w:pPr>
        <w:autoSpaceDE w:val="0"/>
        <w:autoSpaceDN w:val="0"/>
        <w:adjustRightInd w:val="0"/>
        <w:spacing w:line="360" w:lineRule="auto"/>
        <w:ind w:firstLine="420"/>
        <w:rPr>
          <w:rFonts w:ascii="宋体" w:hAnsi="宋体" w:cs="宋体"/>
          <w:szCs w:val="21"/>
          <w:lang w:val="zh-CN"/>
        </w:rPr>
      </w:pPr>
      <w:r>
        <w:rPr>
          <w:rFonts w:ascii="宋体" w:hAnsi="宋体" w:cs="宋体" w:hint="eastAsia"/>
          <w:szCs w:val="21"/>
          <w:lang w:val="zh-CN"/>
        </w:rPr>
        <w:t>本文主要研究和对比了不同的在线计费系统部署架构的性能情况，通过性能测试，对比不同架构下，系统整体的处理情况和指标，为后续在线计费系统的部署和资源配置，提供依据。</w:t>
      </w:r>
    </w:p>
    <w:p w:rsidR="00390DC2" w:rsidRPr="006544AB" w:rsidRDefault="00492122" w:rsidP="00390DC2">
      <w:pPr>
        <w:numPr>
          <w:ilvl w:val="0"/>
          <w:numId w:val="2"/>
        </w:numPr>
        <w:tabs>
          <w:tab w:val="left" w:pos="360"/>
        </w:tabs>
        <w:autoSpaceDE w:val="0"/>
        <w:autoSpaceDN w:val="0"/>
        <w:adjustRightInd w:val="0"/>
        <w:spacing w:line="360" w:lineRule="auto"/>
        <w:rPr>
          <w:rFonts w:ascii="黑体" w:eastAsia="黑体" w:cs="宋体"/>
          <w:b/>
          <w:sz w:val="28"/>
          <w:szCs w:val="28"/>
          <w:lang w:val="zh-CN"/>
        </w:rPr>
      </w:pPr>
      <w:r>
        <w:rPr>
          <w:rFonts w:ascii="黑体" w:eastAsia="黑体" w:cs="宋体" w:hint="eastAsia"/>
          <w:b/>
          <w:sz w:val="28"/>
          <w:szCs w:val="28"/>
          <w:lang w:val="zh-CN"/>
        </w:rPr>
        <w:t>在线计费系统</w:t>
      </w:r>
      <w:r w:rsidR="00530982">
        <w:rPr>
          <w:rFonts w:ascii="黑体" w:eastAsia="黑体" w:cs="宋体" w:hint="eastAsia"/>
          <w:b/>
          <w:sz w:val="28"/>
          <w:szCs w:val="28"/>
          <w:lang w:val="zh-CN"/>
        </w:rPr>
        <w:t>概述</w:t>
      </w:r>
    </w:p>
    <w:p w:rsidR="00BC3E29" w:rsidRPr="00BC3E29" w:rsidRDefault="00BC3E29" w:rsidP="00BC3E29">
      <w:pPr>
        <w:autoSpaceDE w:val="0"/>
        <w:autoSpaceDN w:val="0"/>
        <w:adjustRightInd w:val="0"/>
        <w:spacing w:line="360" w:lineRule="auto"/>
        <w:ind w:firstLine="420"/>
        <w:rPr>
          <w:szCs w:val="21"/>
        </w:rPr>
      </w:pPr>
      <w:r w:rsidRPr="00BC3E29">
        <w:rPr>
          <w:rFonts w:ascii="宋体" w:hAnsi="宋体" w:cs="宋体" w:hint="eastAsia"/>
          <w:szCs w:val="21"/>
          <w:lang w:val="zh-CN"/>
        </w:rPr>
        <w:t xml:space="preserve">移动互联网时代要求计费系统从后端支撑系统向实时的生产系统转变，并在流量计费及控制、处理实时性、用户体验优化等方面提出了新的要求。实时计费是相比传统离线计费方式而言，更加注重计费处理时效性和对用户使用情况的授权和及时控制的计费方式。 </w:t>
      </w:r>
    </w:p>
    <w:p w:rsidR="002D7CD3" w:rsidRDefault="002D481F" w:rsidP="00F226D5">
      <w:pPr>
        <w:numPr>
          <w:ilvl w:val="1"/>
          <w:numId w:val="2"/>
        </w:numPr>
        <w:tabs>
          <w:tab w:val="left" w:pos="360"/>
        </w:tabs>
        <w:autoSpaceDE w:val="0"/>
        <w:autoSpaceDN w:val="0"/>
        <w:adjustRightInd w:val="0"/>
        <w:spacing w:line="360" w:lineRule="auto"/>
        <w:rPr>
          <w:rFonts w:ascii="黑体" w:eastAsia="黑体" w:cs="宋体"/>
          <w:b/>
          <w:sz w:val="28"/>
          <w:szCs w:val="28"/>
          <w:lang w:val="zh-CN"/>
        </w:rPr>
      </w:pPr>
      <w:r>
        <w:rPr>
          <w:rFonts w:ascii="黑体" w:eastAsia="黑体" w:cs="宋体" w:hint="eastAsia"/>
          <w:b/>
          <w:sz w:val="28"/>
          <w:szCs w:val="28"/>
          <w:lang w:val="zh-CN"/>
        </w:rPr>
        <w:t>功能模块</w:t>
      </w:r>
    </w:p>
    <w:p w:rsidR="004C6748" w:rsidRDefault="0040212E" w:rsidP="0040212E">
      <w:pPr>
        <w:autoSpaceDE w:val="0"/>
        <w:autoSpaceDN w:val="0"/>
        <w:adjustRightInd w:val="0"/>
        <w:spacing w:line="360" w:lineRule="auto"/>
        <w:ind w:firstLine="420"/>
        <w:rPr>
          <w:rFonts w:ascii="宋体" w:hAnsi="宋体" w:cs="宋体"/>
          <w:szCs w:val="21"/>
          <w:lang w:val="zh-CN"/>
        </w:rPr>
      </w:pPr>
      <w:r w:rsidRPr="0040212E">
        <w:rPr>
          <w:rFonts w:ascii="宋体" w:hAnsi="宋体" w:cs="宋体" w:hint="eastAsia"/>
          <w:szCs w:val="21"/>
          <w:lang w:val="zh-CN"/>
        </w:rPr>
        <w:t>在线计费系统是参与通信过程控制的计费系统，能够解决用户实时信用控制、预付费使用数据业务和增值业务实时计费等问题。</w:t>
      </w:r>
    </w:p>
    <w:p w:rsidR="00220B43" w:rsidRDefault="000D5D63" w:rsidP="006B15A5">
      <w:pPr>
        <w:pStyle w:val="QB"/>
        <w:spacing w:line="360" w:lineRule="auto"/>
        <w:ind w:firstLine="420"/>
        <w:rPr>
          <w:rFonts w:ascii="黑体" w:eastAsia="黑体" w:cs="宋体"/>
          <w:b/>
          <w:sz w:val="28"/>
          <w:szCs w:val="28"/>
          <w:lang w:val="zh-CN"/>
        </w:rPr>
      </w:pPr>
      <w:r>
        <w:rPr>
          <w:rFonts w:hAnsi="宋体" w:cs="宋体" w:hint="eastAsia"/>
          <w:szCs w:val="21"/>
          <w:lang w:val="zh-CN"/>
        </w:rPr>
        <w:t>功能模块主要分四层，在线接入层、计费应用层、BDS服务层和数据存储层。在线接入层，主要负责在线计费消息的接入，</w:t>
      </w:r>
      <w:r w:rsidRPr="008B57B2">
        <w:rPr>
          <w:rFonts w:hint="eastAsia"/>
          <w:szCs w:val="21"/>
        </w:rPr>
        <w:t>将其转换为内部消息，提供给</w:t>
      </w:r>
      <w:r>
        <w:rPr>
          <w:rFonts w:hint="eastAsia"/>
          <w:szCs w:val="21"/>
        </w:rPr>
        <w:t>计费应用，并接收计费应用层</w:t>
      </w:r>
      <w:r w:rsidRPr="008B57B2">
        <w:rPr>
          <w:rFonts w:hint="eastAsia"/>
          <w:szCs w:val="21"/>
        </w:rPr>
        <w:t>返回的业务使用额度等结果消息，将其转换为DCC协议响应消息，转发给相应的在线计</w:t>
      </w:r>
      <w:r w:rsidRPr="008B57B2">
        <w:rPr>
          <w:rFonts w:hint="eastAsia"/>
          <w:szCs w:val="21"/>
        </w:rPr>
        <w:lastRenderedPageBreak/>
        <w:t>费请求方</w:t>
      </w:r>
      <w:r>
        <w:rPr>
          <w:rFonts w:hint="eastAsia"/>
          <w:szCs w:val="21"/>
        </w:rPr>
        <w:t>；</w:t>
      </w:r>
      <w:r w:rsidR="003B693C">
        <w:rPr>
          <w:rFonts w:hint="eastAsia"/>
          <w:szCs w:val="21"/>
        </w:rPr>
        <w:t>计费应用层</w:t>
      </w:r>
      <w:r w:rsidR="00371B7D" w:rsidRPr="008B57B2">
        <w:rPr>
          <w:szCs w:val="21"/>
        </w:rPr>
        <w:t>依据计费资源、产品资费、用户资料信息实现个人客户</w:t>
      </w:r>
      <w:r w:rsidR="00371B7D">
        <w:rPr>
          <w:szCs w:val="21"/>
        </w:rPr>
        <w:t>计费过程</w:t>
      </w:r>
      <w:r w:rsidR="00371B7D">
        <w:rPr>
          <w:rFonts w:hint="eastAsia"/>
          <w:szCs w:val="21"/>
        </w:rPr>
        <w:t>，</w:t>
      </w:r>
      <w:r w:rsidR="00615067">
        <w:rPr>
          <w:rFonts w:hint="eastAsia"/>
          <w:szCs w:val="21"/>
        </w:rPr>
        <w:t>对在线计费请求进行预处理，业务识别</w:t>
      </w:r>
      <w:r w:rsidR="00615067" w:rsidRPr="008B57B2">
        <w:rPr>
          <w:rFonts w:hint="eastAsia"/>
          <w:szCs w:val="21"/>
        </w:rPr>
        <w:t>和相关业务信息的补充</w:t>
      </w:r>
      <w:r w:rsidR="00615067">
        <w:rPr>
          <w:rFonts w:hint="eastAsia"/>
          <w:szCs w:val="21"/>
        </w:rPr>
        <w:t>，</w:t>
      </w:r>
      <w:r w:rsidR="00615067" w:rsidRPr="008B57B2">
        <w:rPr>
          <w:rFonts w:hint="eastAsia"/>
          <w:szCs w:val="21"/>
        </w:rPr>
        <w:t>根据业务识别结果，对业务控制网元发送的监控用户业务使用额度请求，</w:t>
      </w:r>
      <w:r w:rsidR="00615067" w:rsidRPr="008B57B2">
        <w:rPr>
          <w:szCs w:val="21"/>
        </w:rPr>
        <w:t>根据</w:t>
      </w:r>
      <w:r w:rsidR="00615067" w:rsidRPr="008B57B2">
        <w:rPr>
          <w:rFonts w:hint="eastAsia"/>
          <w:szCs w:val="21"/>
        </w:rPr>
        <w:t>在线计费引擎计算结果进行可用业务使用额度的授权</w:t>
      </w:r>
      <w:r w:rsidR="00615067">
        <w:rPr>
          <w:rFonts w:hint="eastAsia"/>
          <w:szCs w:val="21"/>
        </w:rPr>
        <w:t>；</w:t>
      </w:r>
      <w:r w:rsidR="00093307">
        <w:rPr>
          <w:rFonts w:hint="eastAsia"/>
          <w:szCs w:val="21"/>
        </w:rPr>
        <w:t>BDS层</w:t>
      </w:r>
      <w:r w:rsidR="00093307" w:rsidRPr="00B51ECF">
        <w:rPr>
          <w:rFonts w:hAnsi="宋体" w:hint="eastAsia"/>
          <w:color w:val="000000"/>
          <w:szCs w:val="21"/>
        </w:rPr>
        <w:t>实现业务数据的统一访问和业务流程的统一控制</w:t>
      </w:r>
      <w:r w:rsidR="00093307">
        <w:rPr>
          <w:rFonts w:hAnsi="宋体" w:hint="eastAsia"/>
          <w:color w:val="000000"/>
          <w:szCs w:val="21"/>
        </w:rPr>
        <w:t>，以及</w:t>
      </w:r>
      <w:r w:rsidR="00093307" w:rsidRPr="00B51ECF">
        <w:rPr>
          <w:rFonts w:hAnsi="宋体" w:hint="eastAsia"/>
          <w:color w:val="000000"/>
          <w:szCs w:val="21"/>
        </w:rPr>
        <w:t>计费核心的数据集中和统一存放</w:t>
      </w:r>
      <w:r w:rsidR="00093307">
        <w:rPr>
          <w:rFonts w:hAnsi="宋体" w:hint="eastAsia"/>
          <w:color w:val="000000"/>
          <w:szCs w:val="21"/>
        </w:rPr>
        <w:t>，</w:t>
      </w:r>
      <w:r w:rsidR="00093307" w:rsidRPr="00B51ECF">
        <w:rPr>
          <w:rFonts w:hAnsi="宋体" w:hint="eastAsia"/>
          <w:color w:val="000000"/>
          <w:szCs w:val="21"/>
        </w:rPr>
        <w:t>为BOSS内部计费、帐务及其周边子系统提供数据存储支持</w:t>
      </w:r>
      <w:r w:rsidR="00E86E79">
        <w:rPr>
          <w:rFonts w:hAnsi="宋体" w:hint="eastAsia"/>
          <w:color w:val="000000"/>
          <w:szCs w:val="21"/>
        </w:rPr>
        <w:t>；</w:t>
      </w:r>
      <w:r w:rsidR="00093307">
        <w:rPr>
          <w:rFonts w:hint="eastAsia"/>
          <w:szCs w:val="21"/>
        </w:rPr>
        <w:t>数据存储层，</w:t>
      </w:r>
      <w:r w:rsidR="001C29F2">
        <w:rPr>
          <w:rFonts w:hint="eastAsia"/>
          <w:szCs w:val="21"/>
        </w:rPr>
        <w:t>是用户数据、批价数据的存储，为了达到快速高效的访问用户数据，一般采用</w:t>
      </w:r>
      <w:r w:rsidR="008971DF">
        <w:rPr>
          <w:rFonts w:hint="eastAsia"/>
          <w:szCs w:val="21"/>
        </w:rPr>
        <w:t>开源的内存数据库存储数据。</w:t>
      </w:r>
    </w:p>
    <w:p w:rsidR="002D7CD3" w:rsidRDefault="002D481F" w:rsidP="00F226D5">
      <w:pPr>
        <w:numPr>
          <w:ilvl w:val="1"/>
          <w:numId w:val="2"/>
        </w:numPr>
        <w:tabs>
          <w:tab w:val="left" w:pos="360"/>
        </w:tabs>
        <w:autoSpaceDE w:val="0"/>
        <w:autoSpaceDN w:val="0"/>
        <w:adjustRightInd w:val="0"/>
        <w:spacing w:line="360" w:lineRule="auto"/>
        <w:rPr>
          <w:rFonts w:ascii="黑体" w:eastAsia="黑体" w:cs="宋体"/>
          <w:b/>
          <w:sz w:val="28"/>
          <w:szCs w:val="28"/>
          <w:lang w:val="zh-CN"/>
        </w:rPr>
      </w:pPr>
      <w:r>
        <w:rPr>
          <w:rFonts w:ascii="黑体" w:eastAsia="黑体" w:cs="宋体" w:hint="eastAsia"/>
          <w:b/>
          <w:sz w:val="28"/>
          <w:szCs w:val="28"/>
          <w:lang w:val="zh-CN"/>
        </w:rPr>
        <w:t>程序实现</w:t>
      </w:r>
    </w:p>
    <w:p w:rsidR="00550321" w:rsidRPr="00550321" w:rsidRDefault="00550321" w:rsidP="003631D2">
      <w:pPr>
        <w:autoSpaceDE w:val="0"/>
        <w:autoSpaceDN w:val="0"/>
        <w:adjustRightInd w:val="0"/>
        <w:spacing w:line="360" w:lineRule="auto"/>
        <w:ind w:firstLine="420"/>
        <w:rPr>
          <w:rFonts w:ascii="宋体" w:hAnsi="宋体" w:cs="宋体"/>
          <w:szCs w:val="21"/>
          <w:lang w:val="zh-CN"/>
        </w:rPr>
      </w:pPr>
      <w:r w:rsidRPr="00550321">
        <w:rPr>
          <w:rFonts w:ascii="宋体" w:hAnsi="宋体" w:cs="宋体" w:hint="eastAsia"/>
          <w:szCs w:val="21"/>
          <w:lang w:val="zh-CN"/>
        </w:rPr>
        <w:t>程序设计框架按照分层要求：</w:t>
      </w:r>
    </w:p>
    <w:p w:rsidR="00550321" w:rsidRPr="00550321" w:rsidRDefault="00550321" w:rsidP="003631D2">
      <w:pPr>
        <w:autoSpaceDE w:val="0"/>
        <w:autoSpaceDN w:val="0"/>
        <w:adjustRightInd w:val="0"/>
        <w:spacing w:line="360" w:lineRule="auto"/>
        <w:ind w:leftChars="200" w:left="420" w:firstLine="420"/>
        <w:rPr>
          <w:rFonts w:ascii="宋体" w:hAnsi="宋体" w:cs="宋体"/>
          <w:szCs w:val="21"/>
          <w:lang w:val="zh-CN"/>
        </w:rPr>
      </w:pPr>
      <w:r w:rsidRPr="00550321">
        <w:rPr>
          <w:rFonts w:ascii="宋体" w:hAnsi="宋体" w:cs="宋体" w:hint="eastAsia"/>
          <w:szCs w:val="21"/>
          <w:lang w:val="zh-CN"/>
        </w:rPr>
        <w:t>1、OCI</w:t>
      </w:r>
      <w:r w:rsidR="003631D2">
        <w:rPr>
          <w:rFonts w:ascii="宋体" w:hAnsi="宋体" w:cs="宋体" w:hint="eastAsia"/>
          <w:szCs w:val="21"/>
          <w:lang w:val="zh-CN"/>
        </w:rPr>
        <w:t>接入层</w:t>
      </w:r>
      <w:r w:rsidRPr="00550321">
        <w:rPr>
          <w:rFonts w:ascii="宋体" w:hAnsi="宋体" w:cs="宋体" w:hint="eastAsia"/>
          <w:szCs w:val="21"/>
          <w:lang w:val="zh-CN"/>
        </w:rPr>
        <w:t>：接入程序</w:t>
      </w:r>
      <w:r w:rsidR="003631D2">
        <w:rPr>
          <w:rFonts w:ascii="宋体" w:hAnsi="宋体" w:cs="宋体" w:hint="eastAsia"/>
          <w:szCs w:val="21"/>
          <w:lang w:val="zh-CN"/>
        </w:rPr>
        <w:t>，负责在线消息的模拟发送；</w:t>
      </w:r>
    </w:p>
    <w:p w:rsidR="00550321" w:rsidRPr="00550321" w:rsidRDefault="00550321" w:rsidP="003631D2">
      <w:pPr>
        <w:autoSpaceDE w:val="0"/>
        <w:autoSpaceDN w:val="0"/>
        <w:adjustRightInd w:val="0"/>
        <w:spacing w:line="360" w:lineRule="auto"/>
        <w:ind w:leftChars="200" w:left="420" w:firstLine="420"/>
        <w:rPr>
          <w:rFonts w:ascii="宋体" w:hAnsi="宋体" w:cs="宋体"/>
          <w:szCs w:val="21"/>
          <w:lang w:val="zh-CN"/>
        </w:rPr>
      </w:pPr>
      <w:r w:rsidRPr="00550321">
        <w:rPr>
          <w:rFonts w:ascii="宋体" w:hAnsi="宋体" w:cs="宋体" w:hint="eastAsia"/>
          <w:szCs w:val="21"/>
          <w:lang w:val="zh-CN"/>
        </w:rPr>
        <w:t>2、APP</w:t>
      </w:r>
      <w:r w:rsidR="003631D2">
        <w:rPr>
          <w:rFonts w:ascii="宋体" w:hAnsi="宋体" w:cs="宋体" w:hint="eastAsia"/>
          <w:szCs w:val="21"/>
          <w:lang w:val="zh-CN"/>
        </w:rPr>
        <w:t>应用层</w:t>
      </w:r>
      <w:r w:rsidRPr="00550321">
        <w:rPr>
          <w:rFonts w:ascii="宋体" w:hAnsi="宋体" w:cs="宋体" w:hint="eastAsia"/>
          <w:szCs w:val="21"/>
          <w:lang w:val="zh-CN"/>
        </w:rPr>
        <w:t>：接入控制、会话管理、批价等</w:t>
      </w:r>
      <w:r w:rsidR="003631D2">
        <w:rPr>
          <w:rFonts w:ascii="宋体" w:hAnsi="宋体" w:cs="宋体" w:hint="eastAsia"/>
          <w:szCs w:val="21"/>
          <w:lang w:val="zh-CN"/>
        </w:rPr>
        <w:t>应用服务；</w:t>
      </w:r>
    </w:p>
    <w:p w:rsidR="00550321" w:rsidRDefault="00550321" w:rsidP="003631D2">
      <w:pPr>
        <w:autoSpaceDE w:val="0"/>
        <w:autoSpaceDN w:val="0"/>
        <w:adjustRightInd w:val="0"/>
        <w:spacing w:line="360" w:lineRule="auto"/>
        <w:ind w:leftChars="200" w:left="420" w:firstLine="420"/>
        <w:rPr>
          <w:rFonts w:ascii="宋体" w:hAnsi="宋体" w:cs="宋体"/>
          <w:szCs w:val="21"/>
          <w:lang w:val="zh-CN"/>
        </w:rPr>
      </w:pPr>
      <w:r w:rsidRPr="00550321">
        <w:rPr>
          <w:rFonts w:ascii="宋体" w:hAnsi="宋体" w:cs="宋体" w:hint="eastAsia"/>
          <w:szCs w:val="21"/>
          <w:lang w:val="zh-CN"/>
        </w:rPr>
        <w:t>3、BDS</w:t>
      </w:r>
      <w:r w:rsidR="003631D2">
        <w:rPr>
          <w:rFonts w:ascii="宋体" w:hAnsi="宋体" w:cs="宋体" w:hint="eastAsia"/>
          <w:szCs w:val="21"/>
          <w:lang w:val="zh-CN"/>
        </w:rPr>
        <w:t>数据服务层</w:t>
      </w:r>
      <w:r w:rsidRPr="00550321">
        <w:rPr>
          <w:rFonts w:ascii="宋体" w:hAnsi="宋体" w:cs="宋体" w:hint="eastAsia"/>
          <w:szCs w:val="21"/>
          <w:lang w:val="zh-CN"/>
        </w:rPr>
        <w:t>：帐务数据</w:t>
      </w:r>
      <w:r w:rsidR="003631D2">
        <w:rPr>
          <w:rFonts w:ascii="宋体" w:hAnsi="宋体" w:cs="宋体" w:hint="eastAsia"/>
          <w:szCs w:val="21"/>
          <w:lang w:val="zh-CN"/>
        </w:rPr>
        <w:t>访问的原子服务和组合服务；</w:t>
      </w:r>
    </w:p>
    <w:p w:rsidR="003631D2" w:rsidRPr="00550321" w:rsidRDefault="003631D2" w:rsidP="003631D2">
      <w:pPr>
        <w:autoSpaceDE w:val="0"/>
        <w:autoSpaceDN w:val="0"/>
        <w:adjustRightInd w:val="0"/>
        <w:spacing w:line="360" w:lineRule="auto"/>
        <w:ind w:leftChars="200" w:left="420" w:firstLine="420"/>
        <w:rPr>
          <w:rFonts w:ascii="宋体" w:hAnsi="宋体" w:cs="宋体"/>
          <w:szCs w:val="21"/>
          <w:lang w:val="zh-CN"/>
        </w:rPr>
      </w:pPr>
      <w:r>
        <w:rPr>
          <w:rFonts w:ascii="宋体" w:hAnsi="宋体" w:cs="宋体" w:hint="eastAsia"/>
          <w:szCs w:val="21"/>
          <w:lang w:val="zh-CN"/>
        </w:rPr>
        <w:t>4、Redis数据层：</w:t>
      </w:r>
      <w:r w:rsidR="000A361A">
        <w:rPr>
          <w:rFonts w:ascii="宋体" w:hAnsi="宋体" w:cs="宋体" w:hint="eastAsia"/>
          <w:szCs w:val="21"/>
          <w:lang w:val="zh-CN"/>
        </w:rPr>
        <w:t>使用开源内存数据库Redis，</w:t>
      </w:r>
      <w:r>
        <w:rPr>
          <w:rFonts w:ascii="宋体" w:hAnsi="宋体" w:cs="宋体" w:hint="eastAsia"/>
          <w:szCs w:val="21"/>
          <w:lang w:val="zh-CN"/>
        </w:rPr>
        <w:t>负责用户资料数据的内存存储。</w:t>
      </w:r>
    </w:p>
    <w:p w:rsidR="002D481F" w:rsidRPr="003631D2" w:rsidRDefault="003631D2" w:rsidP="003631D2">
      <w:pPr>
        <w:autoSpaceDE w:val="0"/>
        <w:autoSpaceDN w:val="0"/>
        <w:adjustRightInd w:val="0"/>
        <w:spacing w:line="360" w:lineRule="auto"/>
        <w:ind w:firstLine="420"/>
        <w:rPr>
          <w:rFonts w:ascii="宋体" w:hAnsi="宋体" w:cs="宋体"/>
          <w:szCs w:val="21"/>
          <w:lang w:val="zh-CN"/>
        </w:rPr>
      </w:pPr>
      <w:r w:rsidRPr="00550321">
        <w:rPr>
          <w:rFonts w:ascii="宋体" w:hAnsi="宋体" w:cs="宋体" w:hint="eastAsia"/>
          <w:szCs w:val="21"/>
          <w:lang w:val="zh-CN"/>
        </w:rPr>
        <w:t>由于分层部署</w:t>
      </w:r>
      <w:r>
        <w:rPr>
          <w:rFonts w:ascii="宋体" w:hAnsi="宋体" w:cs="宋体" w:hint="eastAsia"/>
          <w:szCs w:val="21"/>
          <w:lang w:val="zh-CN"/>
        </w:rPr>
        <w:t>，在</w:t>
      </w:r>
      <w:r w:rsidR="00550321" w:rsidRPr="00550321">
        <w:rPr>
          <w:rFonts w:ascii="宋体" w:hAnsi="宋体" w:cs="宋体" w:hint="eastAsia"/>
          <w:szCs w:val="21"/>
          <w:lang w:val="zh-CN"/>
        </w:rPr>
        <w:t>各层之间增加通信模块程序；对于多线程并发访问，构建连接池及管理；对于主机管理，增加心跳检测；各处理环节还增加了日志输出和管理等模块。</w:t>
      </w:r>
    </w:p>
    <w:p w:rsidR="002D7CD3" w:rsidRDefault="002D481F" w:rsidP="00F226D5">
      <w:pPr>
        <w:numPr>
          <w:ilvl w:val="1"/>
          <w:numId w:val="2"/>
        </w:numPr>
        <w:tabs>
          <w:tab w:val="left" w:pos="360"/>
        </w:tabs>
        <w:autoSpaceDE w:val="0"/>
        <w:autoSpaceDN w:val="0"/>
        <w:adjustRightInd w:val="0"/>
        <w:spacing w:line="360" w:lineRule="auto"/>
        <w:rPr>
          <w:rFonts w:ascii="黑体" w:eastAsia="黑体" w:cs="宋体"/>
          <w:b/>
          <w:sz w:val="28"/>
          <w:szCs w:val="28"/>
          <w:lang w:val="zh-CN"/>
        </w:rPr>
      </w:pPr>
      <w:r>
        <w:rPr>
          <w:rFonts w:ascii="黑体" w:eastAsia="黑体" w:cs="宋体" w:hint="eastAsia"/>
          <w:b/>
          <w:sz w:val="28"/>
          <w:szCs w:val="28"/>
          <w:lang w:val="zh-CN"/>
        </w:rPr>
        <w:t>部署逻辑架构</w:t>
      </w:r>
    </w:p>
    <w:p w:rsidR="00544371" w:rsidRDefault="00F16DC7" w:rsidP="000A361A">
      <w:pPr>
        <w:autoSpaceDE w:val="0"/>
        <w:autoSpaceDN w:val="0"/>
        <w:adjustRightInd w:val="0"/>
        <w:spacing w:line="360" w:lineRule="auto"/>
        <w:ind w:firstLine="420"/>
        <w:rPr>
          <w:rFonts w:ascii="宋体" w:hAnsi="宋体" w:cs="宋体"/>
          <w:szCs w:val="21"/>
          <w:lang w:val="zh-CN"/>
        </w:rPr>
      </w:pPr>
      <w:r w:rsidRPr="000A361A">
        <w:rPr>
          <w:rFonts w:ascii="宋体" w:hAnsi="宋体" w:cs="宋体" w:hint="eastAsia"/>
          <w:szCs w:val="21"/>
          <w:lang w:val="zh-CN"/>
        </w:rPr>
        <w:t>业务数据服务</w:t>
      </w:r>
      <w:r w:rsidR="000A361A">
        <w:rPr>
          <w:rFonts w:ascii="宋体" w:hAnsi="宋体" w:cs="宋体" w:hint="eastAsia"/>
          <w:szCs w:val="21"/>
          <w:lang w:val="zh-CN"/>
        </w:rPr>
        <w:t>BDS</w:t>
      </w:r>
      <w:r w:rsidRPr="000A361A">
        <w:rPr>
          <w:rFonts w:ascii="宋体" w:hAnsi="宋体" w:cs="宋体" w:hint="eastAsia"/>
          <w:szCs w:val="21"/>
          <w:lang w:val="zh-CN"/>
        </w:rPr>
        <w:t>，向应用提</w:t>
      </w:r>
      <w:r w:rsidR="000A361A">
        <w:rPr>
          <w:rFonts w:ascii="宋体" w:hAnsi="宋体" w:cs="宋体" w:hint="eastAsia"/>
          <w:szCs w:val="21"/>
          <w:lang w:val="zh-CN"/>
        </w:rPr>
        <w:t>供数据封装服务，屏蔽底层数据的存储对应用的影响，实现数据与应用低耦合</w:t>
      </w:r>
      <w:r w:rsidRPr="000A361A">
        <w:rPr>
          <w:rFonts w:ascii="宋体" w:hAnsi="宋体" w:cs="宋体" w:hint="eastAsia"/>
          <w:szCs w:val="21"/>
          <w:lang w:val="zh-CN"/>
        </w:rPr>
        <w:t>。作为连接应用和数据两层的中间桥梁，其可以有以下三种部署方式</w:t>
      </w:r>
      <w:r w:rsidR="000A361A">
        <w:rPr>
          <w:rFonts w:ascii="宋体" w:hAnsi="宋体" w:cs="宋体" w:hint="eastAsia"/>
          <w:szCs w:val="21"/>
          <w:lang w:val="zh-CN"/>
        </w:rPr>
        <w:t>：</w:t>
      </w:r>
    </w:p>
    <w:p w:rsidR="000A361A" w:rsidRDefault="000A361A" w:rsidP="000A361A">
      <w:pPr>
        <w:pStyle w:val="a7"/>
        <w:numPr>
          <w:ilvl w:val="0"/>
          <w:numId w:val="16"/>
        </w:numPr>
        <w:autoSpaceDE w:val="0"/>
        <w:autoSpaceDN w:val="0"/>
        <w:adjustRightInd w:val="0"/>
        <w:spacing w:line="360" w:lineRule="auto"/>
        <w:ind w:firstLineChars="0"/>
        <w:rPr>
          <w:rFonts w:ascii="宋体" w:hAnsi="宋体" w:cs="宋体"/>
          <w:szCs w:val="21"/>
          <w:lang w:val="zh-CN"/>
        </w:rPr>
      </w:pPr>
      <w:r>
        <w:rPr>
          <w:rFonts w:ascii="宋体" w:hAnsi="宋体" w:cs="宋体" w:hint="eastAsia"/>
          <w:szCs w:val="21"/>
          <w:lang w:val="zh-CN"/>
        </w:rPr>
        <w:t>BDS服务同Redis内存数据库部署</w:t>
      </w:r>
      <w:r w:rsidR="00E94E7F">
        <w:rPr>
          <w:rFonts w:ascii="宋体" w:hAnsi="宋体" w:cs="宋体" w:hint="eastAsia"/>
          <w:szCs w:val="21"/>
          <w:lang w:val="zh-CN"/>
        </w:rPr>
        <w:t>在同一台主机</w:t>
      </w:r>
      <w:r>
        <w:rPr>
          <w:rFonts w:ascii="宋体" w:hAnsi="宋体" w:cs="宋体" w:hint="eastAsia"/>
          <w:szCs w:val="21"/>
          <w:lang w:val="zh-CN"/>
        </w:rPr>
        <w:t>；</w:t>
      </w:r>
    </w:p>
    <w:p w:rsidR="00CC1B2D" w:rsidRDefault="00CC1B2D" w:rsidP="00CC1B2D">
      <w:pPr>
        <w:pStyle w:val="a7"/>
        <w:numPr>
          <w:ilvl w:val="0"/>
          <w:numId w:val="16"/>
        </w:numPr>
        <w:autoSpaceDE w:val="0"/>
        <w:autoSpaceDN w:val="0"/>
        <w:adjustRightInd w:val="0"/>
        <w:spacing w:line="360" w:lineRule="auto"/>
        <w:ind w:firstLineChars="0"/>
        <w:rPr>
          <w:rFonts w:ascii="宋体" w:hAnsi="宋体" w:cs="宋体"/>
          <w:szCs w:val="21"/>
          <w:lang w:val="zh-CN"/>
        </w:rPr>
      </w:pPr>
      <w:r>
        <w:rPr>
          <w:rFonts w:ascii="宋体" w:hAnsi="宋体" w:cs="宋体" w:hint="eastAsia"/>
          <w:szCs w:val="21"/>
          <w:lang w:val="zh-CN"/>
        </w:rPr>
        <w:t>BDS服务同APP应用层部署</w:t>
      </w:r>
      <w:r w:rsidR="00E94E7F">
        <w:rPr>
          <w:rFonts w:ascii="宋体" w:hAnsi="宋体" w:cs="宋体" w:hint="eastAsia"/>
          <w:szCs w:val="21"/>
          <w:lang w:val="zh-CN"/>
        </w:rPr>
        <w:t>在同一台主机</w:t>
      </w:r>
      <w:r>
        <w:rPr>
          <w:rFonts w:ascii="宋体" w:hAnsi="宋体" w:cs="宋体" w:hint="eastAsia"/>
          <w:szCs w:val="21"/>
          <w:lang w:val="zh-CN"/>
        </w:rPr>
        <w:t>；</w:t>
      </w:r>
    </w:p>
    <w:p w:rsidR="00D62B27" w:rsidRPr="00EE089C" w:rsidRDefault="00CC1B2D" w:rsidP="000A361A">
      <w:pPr>
        <w:pStyle w:val="a7"/>
        <w:numPr>
          <w:ilvl w:val="0"/>
          <w:numId w:val="16"/>
        </w:numPr>
        <w:autoSpaceDE w:val="0"/>
        <w:autoSpaceDN w:val="0"/>
        <w:adjustRightInd w:val="0"/>
        <w:spacing w:line="360" w:lineRule="auto"/>
        <w:ind w:firstLineChars="0"/>
        <w:rPr>
          <w:rFonts w:ascii="宋体" w:hAnsi="宋体" w:cs="宋体"/>
          <w:szCs w:val="21"/>
          <w:lang w:val="zh-CN"/>
        </w:rPr>
      </w:pPr>
      <w:r w:rsidRPr="00EE089C">
        <w:rPr>
          <w:rFonts w:ascii="宋体" w:hAnsi="宋体" w:cs="宋体" w:hint="eastAsia"/>
          <w:szCs w:val="21"/>
          <w:lang w:val="zh-CN"/>
        </w:rPr>
        <w:t>BDS服务独立部署</w:t>
      </w:r>
      <w:r w:rsidR="00E94E7F">
        <w:rPr>
          <w:rFonts w:ascii="宋体" w:hAnsi="宋体" w:cs="宋体" w:hint="eastAsia"/>
          <w:szCs w:val="21"/>
          <w:lang w:val="zh-CN"/>
        </w:rPr>
        <w:t>在一台主机</w:t>
      </w:r>
      <w:r w:rsidRPr="00EE089C">
        <w:rPr>
          <w:rFonts w:ascii="宋体" w:hAnsi="宋体" w:cs="宋体" w:hint="eastAsia"/>
          <w:szCs w:val="21"/>
          <w:lang w:val="zh-CN"/>
        </w:rPr>
        <w:t>；</w:t>
      </w:r>
    </w:p>
    <w:p w:rsidR="002D7CD3" w:rsidRDefault="001D2FD5" w:rsidP="002D7CD3">
      <w:pPr>
        <w:numPr>
          <w:ilvl w:val="0"/>
          <w:numId w:val="2"/>
        </w:numPr>
        <w:tabs>
          <w:tab w:val="left" w:pos="360"/>
        </w:tabs>
        <w:autoSpaceDE w:val="0"/>
        <w:autoSpaceDN w:val="0"/>
        <w:adjustRightInd w:val="0"/>
        <w:spacing w:line="360" w:lineRule="auto"/>
        <w:rPr>
          <w:rFonts w:ascii="黑体" w:eastAsia="黑体" w:cs="宋体"/>
          <w:b/>
          <w:sz w:val="28"/>
          <w:szCs w:val="28"/>
          <w:lang w:val="zh-CN"/>
        </w:rPr>
      </w:pPr>
      <w:r>
        <w:rPr>
          <w:rFonts w:ascii="黑体" w:eastAsia="黑体" w:cs="宋体" w:hint="eastAsia"/>
          <w:b/>
          <w:sz w:val="28"/>
          <w:szCs w:val="28"/>
          <w:lang w:val="zh-CN"/>
        </w:rPr>
        <w:t>测试结果</w:t>
      </w:r>
    </w:p>
    <w:p w:rsidR="00F653D7" w:rsidRDefault="00F653D7" w:rsidP="00F653D7">
      <w:pPr>
        <w:autoSpaceDE w:val="0"/>
        <w:autoSpaceDN w:val="0"/>
        <w:adjustRightInd w:val="0"/>
        <w:spacing w:line="360" w:lineRule="auto"/>
        <w:ind w:firstLine="420"/>
        <w:rPr>
          <w:bCs/>
        </w:rPr>
      </w:pPr>
      <w:r>
        <w:rPr>
          <w:rFonts w:hint="eastAsia"/>
          <w:bCs/>
        </w:rPr>
        <w:t>验证三种部署方式，在</w:t>
      </w:r>
      <w:r w:rsidRPr="00F653D7">
        <w:rPr>
          <w:rFonts w:hint="eastAsia"/>
          <w:bCs/>
        </w:rPr>
        <w:t>相同消息压力和用户数据量情况下</w:t>
      </w:r>
      <w:r>
        <w:rPr>
          <w:rFonts w:hint="eastAsia"/>
          <w:bCs/>
        </w:rPr>
        <w:t>，对比三种部署方式消息平均处理时长和</w:t>
      </w:r>
      <w:r w:rsidRPr="00F653D7">
        <w:rPr>
          <w:rFonts w:hint="eastAsia"/>
          <w:bCs/>
        </w:rPr>
        <w:t>资源</w:t>
      </w:r>
      <w:r>
        <w:rPr>
          <w:rFonts w:hint="eastAsia"/>
          <w:bCs/>
        </w:rPr>
        <w:t>占用情况，确定哪种部署架构，系统的处理能力最优。</w:t>
      </w:r>
    </w:p>
    <w:p w:rsidR="00F653D7" w:rsidRDefault="00BB1D7B" w:rsidP="00F653D7">
      <w:pPr>
        <w:autoSpaceDE w:val="0"/>
        <w:autoSpaceDN w:val="0"/>
        <w:adjustRightInd w:val="0"/>
        <w:spacing w:line="360" w:lineRule="auto"/>
        <w:ind w:firstLine="420"/>
        <w:rPr>
          <w:bCs/>
        </w:rPr>
      </w:pPr>
      <w:r>
        <w:rPr>
          <w:rFonts w:hint="eastAsia"/>
          <w:bCs/>
        </w:rPr>
        <w:t>测试步骤：</w:t>
      </w:r>
      <w:r w:rsidR="00CE4139">
        <w:rPr>
          <w:rFonts w:hint="eastAsia"/>
          <w:bCs/>
        </w:rPr>
        <w:t>三种部署架构下，</w:t>
      </w:r>
      <w:r w:rsidR="00CE4139">
        <w:rPr>
          <w:rFonts w:hint="eastAsia"/>
          <w:bCs/>
        </w:rPr>
        <w:t>OCI</w:t>
      </w:r>
      <w:r w:rsidR="00A7629B" w:rsidRPr="00BB1D7B">
        <w:rPr>
          <w:rFonts w:hint="eastAsia"/>
          <w:bCs/>
        </w:rPr>
        <w:t>消息并发数</w:t>
      </w:r>
      <w:r w:rsidR="00A7629B" w:rsidRPr="00BB1D7B">
        <w:rPr>
          <w:rFonts w:hint="eastAsia"/>
          <w:bCs/>
        </w:rPr>
        <w:t>800</w:t>
      </w:r>
      <w:r w:rsidR="00A7629B" w:rsidRPr="00BB1D7B">
        <w:rPr>
          <w:rFonts w:hint="eastAsia"/>
          <w:bCs/>
        </w:rPr>
        <w:t>条</w:t>
      </w:r>
      <w:r w:rsidR="00A7629B" w:rsidRPr="00BB1D7B">
        <w:rPr>
          <w:rFonts w:hint="eastAsia"/>
          <w:bCs/>
        </w:rPr>
        <w:t>/</w:t>
      </w:r>
      <w:r w:rsidRPr="00BB1D7B">
        <w:rPr>
          <w:rFonts w:hint="eastAsia"/>
          <w:bCs/>
        </w:rPr>
        <w:t>秒，</w:t>
      </w:r>
      <w:r w:rsidR="00A7629B" w:rsidRPr="00BB1D7B">
        <w:rPr>
          <w:rFonts w:hint="eastAsia"/>
          <w:bCs/>
        </w:rPr>
        <w:t>记录</w:t>
      </w:r>
      <w:r w:rsidR="00CE4139">
        <w:rPr>
          <w:rFonts w:hint="eastAsia"/>
          <w:bCs/>
        </w:rPr>
        <w:t>不同架构下的测试结果；</w:t>
      </w:r>
      <w:r w:rsidR="00D34A34" w:rsidRPr="00BB1D7B">
        <w:rPr>
          <w:rFonts w:hint="eastAsia"/>
          <w:bCs/>
        </w:rPr>
        <w:t>1</w:t>
      </w:r>
      <w:r w:rsidR="00D34A34" w:rsidRPr="00BB1D7B">
        <w:rPr>
          <w:rFonts w:hint="eastAsia"/>
          <w:bCs/>
        </w:rPr>
        <w:t>）发送消息总条数；</w:t>
      </w:r>
      <w:r w:rsidR="00D34A34" w:rsidRPr="00BB1D7B">
        <w:rPr>
          <w:rFonts w:hint="eastAsia"/>
          <w:bCs/>
        </w:rPr>
        <w:t>2</w:t>
      </w:r>
      <w:r w:rsidR="00D34A34" w:rsidRPr="00BB1D7B">
        <w:rPr>
          <w:rFonts w:hint="eastAsia"/>
          <w:bCs/>
        </w:rPr>
        <w:t>）记录</w:t>
      </w:r>
      <w:r w:rsidR="000607A1">
        <w:rPr>
          <w:rFonts w:hint="eastAsia"/>
          <w:bCs/>
        </w:rPr>
        <w:t>小于</w:t>
      </w:r>
      <w:r w:rsidR="000607A1">
        <w:rPr>
          <w:rFonts w:hint="eastAsia"/>
          <w:bCs/>
        </w:rPr>
        <w:t>200ms</w:t>
      </w:r>
      <w:r w:rsidR="009326DB">
        <w:rPr>
          <w:rFonts w:hint="eastAsia"/>
          <w:bCs/>
        </w:rPr>
        <w:t>和</w:t>
      </w:r>
      <w:r w:rsidR="000607A1">
        <w:rPr>
          <w:rFonts w:hint="eastAsia"/>
          <w:bCs/>
        </w:rPr>
        <w:t>超时百分比</w:t>
      </w:r>
      <w:r w:rsidR="009326DB">
        <w:rPr>
          <w:rFonts w:hint="eastAsia"/>
          <w:bCs/>
        </w:rPr>
        <w:t>；</w:t>
      </w:r>
      <w:r w:rsidR="009326DB">
        <w:rPr>
          <w:rFonts w:hint="eastAsia"/>
          <w:bCs/>
        </w:rPr>
        <w:t>3</w:t>
      </w:r>
      <w:r w:rsidR="009326DB">
        <w:rPr>
          <w:rFonts w:hint="eastAsia"/>
          <w:bCs/>
        </w:rPr>
        <w:t>）系统的处理能力。</w:t>
      </w:r>
    </w:p>
    <w:p w:rsidR="00B654CB" w:rsidRDefault="00EB51C5" w:rsidP="00F653D7">
      <w:pPr>
        <w:autoSpaceDE w:val="0"/>
        <w:autoSpaceDN w:val="0"/>
        <w:adjustRightInd w:val="0"/>
        <w:spacing w:line="360" w:lineRule="auto"/>
        <w:ind w:firstLine="420"/>
        <w:rPr>
          <w:bCs/>
        </w:rPr>
      </w:pPr>
      <w:r>
        <w:rPr>
          <w:rFonts w:hint="eastAsia"/>
          <w:bCs/>
        </w:rPr>
        <w:t>测试数据</w:t>
      </w:r>
      <w:r w:rsidR="00B654CB">
        <w:rPr>
          <w:rFonts w:hint="eastAsia"/>
          <w:bCs/>
        </w:rPr>
        <w:t>：</w:t>
      </w:r>
    </w:p>
    <w:tbl>
      <w:tblPr>
        <w:tblW w:w="7512" w:type="dxa"/>
        <w:jc w:val="center"/>
        <w:tblInd w:w="1008" w:type="dxa"/>
        <w:tblLayout w:type="fixed"/>
        <w:tblCellMar>
          <w:left w:w="0" w:type="dxa"/>
          <w:right w:w="0" w:type="dxa"/>
        </w:tblCellMar>
        <w:tblLook w:val="04A0"/>
      </w:tblPr>
      <w:tblGrid>
        <w:gridCol w:w="2551"/>
        <w:gridCol w:w="1134"/>
        <w:gridCol w:w="1985"/>
        <w:gridCol w:w="1842"/>
      </w:tblGrid>
      <w:tr w:rsidR="00AD2D75" w:rsidRPr="00A826EA" w:rsidTr="009F253A">
        <w:trPr>
          <w:trHeight w:val="540"/>
          <w:jc w:val="center"/>
        </w:trPr>
        <w:tc>
          <w:tcPr>
            <w:tcW w:w="2551" w:type="dxa"/>
            <w:tcBorders>
              <w:top w:val="single" w:sz="8" w:space="0" w:color="000000"/>
              <w:left w:val="single" w:sz="4" w:space="0" w:color="000000"/>
              <w:bottom w:val="single" w:sz="4" w:space="0" w:color="000000"/>
              <w:right w:val="single" w:sz="4" w:space="0" w:color="000000"/>
            </w:tcBorders>
            <w:shd w:val="clear" w:color="auto" w:fill="D8D8D8"/>
            <w:tcMar>
              <w:top w:w="15" w:type="dxa"/>
              <w:left w:w="15" w:type="dxa"/>
              <w:bottom w:w="0" w:type="dxa"/>
              <w:right w:w="15" w:type="dxa"/>
            </w:tcMar>
            <w:vAlign w:val="center"/>
            <w:hideMark/>
          </w:tcPr>
          <w:p w:rsidR="00AD2D75" w:rsidRPr="00A826EA" w:rsidRDefault="00AD2D75" w:rsidP="00A826EA">
            <w:pPr>
              <w:autoSpaceDE w:val="0"/>
              <w:autoSpaceDN w:val="0"/>
              <w:adjustRightInd w:val="0"/>
              <w:spacing w:line="360" w:lineRule="auto"/>
              <w:ind w:firstLine="420"/>
              <w:rPr>
                <w:bCs/>
              </w:rPr>
            </w:pPr>
            <w:r w:rsidRPr="00A826EA">
              <w:rPr>
                <w:rFonts w:hint="eastAsia"/>
                <w:bCs/>
              </w:rPr>
              <w:t>指标名称</w:t>
            </w:r>
          </w:p>
        </w:tc>
        <w:tc>
          <w:tcPr>
            <w:tcW w:w="1134" w:type="dxa"/>
            <w:tcBorders>
              <w:top w:val="single" w:sz="8" w:space="0" w:color="000000"/>
              <w:left w:val="single" w:sz="4" w:space="0" w:color="000000"/>
              <w:bottom w:val="single" w:sz="4" w:space="0" w:color="000000"/>
              <w:right w:val="single" w:sz="4" w:space="0" w:color="000000"/>
            </w:tcBorders>
            <w:shd w:val="clear" w:color="auto" w:fill="D8D8D8"/>
            <w:tcMar>
              <w:top w:w="15" w:type="dxa"/>
              <w:left w:w="15" w:type="dxa"/>
              <w:bottom w:w="0" w:type="dxa"/>
              <w:right w:w="15" w:type="dxa"/>
            </w:tcMar>
            <w:vAlign w:val="center"/>
            <w:hideMark/>
          </w:tcPr>
          <w:p w:rsidR="00AD2D75" w:rsidRPr="00A826EA" w:rsidRDefault="00EB51C5" w:rsidP="00A826EA">
            <w:pPr>
              <w:autoSpaceDE w:val="0"/>
              <w:autoSpaceDN w:val="0"/>
              <w:adjustRightInd w:val="0"/>
              <w:spacing w:line="360" w:lineRule="auto"/>
              <w:ind w:firstLine="420"/>
              <w:rPr>
                <w:bCs/>
              </w:rPr>
            </w:pPr>
            <w:r>
              <w:rPr>
                <w:rFonts w:hint="eastAsia"/>
                <w:bCs/>
              </w:rPr>
              <w:t>BDS</w:t>
            </w:r>
          </w:p>
        </w:tc>
        <w:tc>
          <w:tcPr>
            <w:tcW w:w="1985" w:type="dxa"/>
            <w:tcBorders>
              <w:top w:val="single" w:sz="8" w:space="0" w:color="000000"/>
              <w:left w:val="single" w:sz="4" w:space="0" w:color="000000"/>
              <w:bottom w:val="single" w:sz="4" w:space="0" w:color="000000"/>
              <w:right w:val="single" w:sz="4" w:space="0" w:color="000000"/>
            </w:tcBorders>
            <w:shd w:val="clear" w:color="auto" w:fill="D8D8D8"/>
            <w:tcMar>
              <w:top w:w="15" w:type="dxa"/>
              <w:left w:w="15" w:type="dxa"/>
              <w:bottom w:w="0" w:type="dxa"/>
              <w:right w:w="15" w:type="dxa"/>
            </w:tcMar>
            <w:vAlign w:val="center"/>
            <w:hideMark/>
          </w:tcPr>
          <w:p w:rsidR="00AD2D75" w:rsidRPr="00A826EA" w:rsidRDefault="00AD2D75" w:rsidP="00EB51C5">
            <w:pPr>
              <w:autoSpaceDE w:val="0"/>
              <w:autoSpaceDN w:val="0"/>
              <w:adjustRightInd w:val="0"/>
              <w:spacing w:line="360" w:lineRule="auto"/>
              <w:ind w:firstLine="420"/>
              <w:rPr>
                <w:bCs/>
              </w:rPr>
            </w:pPr>
            <w:r w:rsidRPr="00A826EA">
              <w:rPr>
                <w:rFonts w:hint="eastAsia"/>
                <w:bCs/>
              </w:rPr>
              <w:t>BDS</w:t>
            </w:r>
            <w:r w:rsidRPr="00A826EA">
              <w:rPr>
                <w:rFonts w:hint="eastAsia"/>
                <w:bCs/>
              </w:rPr>
              <w:t>和</w:t>
            </w:r>
            <w:r w:rsidRPr="00A826EA">
              <w:rPr>
                <w:rFonts w:hint="eastAsia"/>
                <w:bCs/>
              </w:rPr>
              <w:t>APP</w:t>
            </w:r>
            <w:r w:rsidR="00EB51C5" w:rsidRPr="00A826EA">
              <w:rPr>
                <w:bCs/>
              </w:rPr>
              <w:t xml:space="preserve"> </w:t>
            </w:r>
          </w:p>
        </w:tc>
        <w:tc>
          <w:tcPr>
            <w:tcW w:w="1842" w:type="dxa"/>
            <w:tcBorders>
              <w:top w:val="single" w:sz="8" w:space="0" w:color="000000"/>
              <w:left w:val="single" w:sz="4" w:space="0" w:color="000000"/>
              <w:bottom w:val="single" w:sz="4" w:space="0" w:color="000000"/>
              <w:right w:val="single" w:sz="8" w:space="0" w:color="000000"/>
            </w:tcBorders>
            <w:shd w:val="clear" w:color="auto" w:fill="D8D8D8"/>
            <w:tcMar>
              <w:top w:w="15" w:type="dxa"/>
              <w:left w:w="15" w:type="dxa"/>
              <w:bottom w:w="0" w:type="dxa"/>
              <w:right w:w="15" w:type="dxa"/>
            </w:tcMar>
            <w:vAlign w:val="center"/>
            <w:hideMark/>
          </w:tcPr>
          <w:p w:rsidR="00AD2D75" w:rsidRPr="00A826EA" w:rsidRDefault="00AD2D75" w:rsidP="00EB51C5">
            <w:pPr>
              <w:autoSpaceDE w:val="0"/>
              <w:autoSpaceDN w:val="0"/>
              <w:adjustRightInd w:val="0"/>
              <w:spacing w:line="360" w:lineRule="auto"/>
              <w:ind w:firstLine="420"/>
              <w:rPr>
                <w:bCs/>
              </w:rPr>
            </w:pPr>
            <w:r w:rsidRPr="00A826EA">
              <w:rPr>
                <w:rFonts w:hint="eastAsia"/>
                <w:bCs/>
              </w:rPr>
              <w:t>BDS</w:t>
            </w:r>
            <w:r w:rsidRPr="00A826EA">
              <w:rPr>
                <w:rFonts w:hint="eastAsia"/>
                <w:bCs/>
              </w:rPr>
              <w:t>和</w:t>
            </w:r>
            <w:r w:rsidR="00EB51C5">
              <w:rPr>
                <w:rFonts w:hint="eastAsia"/>
                <w:bCs/>
              </w:rPr>
              <w:t>Redis</w:t>
            </w:r>
          </w:p>
        </w:tc>
      </w:tr>
      <w:tr w:rsidR="00EB51C5" w:rsidRPr="00A826EA" w:rsidTr="009F253A">
        <w:trPr>
          <w:trHeight w:val="330"/>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B51C5" w:rsidRPr="00A826EA" w:rsidRDefault="00EB51C5" w:rsidP="009F253A">
            <w:pPr>
              <w:autoSpaceDE w:val="0"/>
              <w:autoSpaceDN w:val="0"/>
              <w:adjustRightInd w:val="0"/>
              <w:spacing w:line="360" w:lineRule="auto"/>
              <w:rPr>
                <w:bCs/>
              </w:rPr>
            </w:pPr>
            <w:r>
              <w:rPr>
                <w:rFonts w:hint="eastAsia"/>
                <w:bCs/>
              </w:rPr>
              <w:lastRenderedPageBreak/>
              <w:t>响应时间</w:t>
            </w:r>
            <w:r>
              <w:rPr>
                <w:rFonts w:hint="eastAsia"/>
                <w:bCs/>
              </w:rPr>
              <w:t>20</w:t>
            </w:r>
            <w:r w:rsidRPr="00A826EA">
              <w:rPr>
                <w:rFonts w:hint="eastAsia"/>
                <w:bCs/>
              </w:rPr>
              <w:t>0</w:t>
            </w:r>
            <w:r w:rsidR="009F253A">
              <w:rPr>
                <w:rFonts w:hint="eastAsia"/>
                <w:bCs/>
              </w:rPr>
              <w:t>ms</w:t>
            </w:r>
            <w:r w:rsidR="009F253A">
              <w:rPr>
                <w:rFonts w:hint="eastAsia"/>
                <w:bCs/>
              </w:rPr>
              <w:t>内</w:t>
            </w:r>
            <w:r w:rsidRPr="00A826EA">
              <w:rPr>
                <w:rFonts w:hint="eastAsia"/>
                <w:bCs/>
              </w:rPr>
              <w:t>的发包数</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B51C5" w:rsidRPr="00EB51C5" w:rsidRDefault="00EB51C5" w:rsidP="00EB51C5">
            <w:pPr>
              <w:autoSpaceDE w:val="0"/>
              <w:autoSpaceDN w:val="0"/>
              <w:adjustRightInd w:val="0"/>
              <w:spacing w:line="360" w:lineRule="auto"/>
              <w:ind w:firstLine="420"/>
              <w:rPr>
                <w:bCs/>
              </w:rPr>
            </w:pPr>
            <w:r w:rsidRPr="00EB51C5">
              <w:rPr>
                <w:rFonts w:hint="eastAsia"/>
                <w:bCs/>
              </w:rPr>
              <w:t>65377</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B51C5" w:rsidRPr="00EB51C5" w:rsidRDefault="00EB51C5" w:rsidP="00EB51C5">
            <w:pPr>
              <w:autoSpaceDE w:val="0"/>
              <w:autoSpaceDN w:val="0"/>
              <w:adjustRightInd w:val="0"/>
              <w:spacing w:line="360" w:lineRule="auto"/>
              <w:ind w:firstLine="420"/>
              <w:rPr>
                <w:bCs/>
              </w:rPr>
            </w:pPr>
            <w:r w:rsidRPr="00EB51C5">
              <w:rPr>
                <w:rFonts w:hint="eastAsia"/>
                <w:bCs/>
              </w:rPr>
              <w:t>68214</w:t>
            </w:r>
          </w:p>
        </w:tc>
        <w:tc>
          <w:tcPr>
            <w:tcW w:w="1842"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center"/>
            <w:hideMark/>
          </w:tcPr>
          <w:p w:rsidR="00EB51C5" w:rsidRPr="00EB51C5" w:rsidRDefault="00EB51C5" w:rsidP="00EB51C5">
            <w:pPr>
              <w:autoSpaceDE w:val="0"/>
              <w:autoSpaceDN w:val="0"/>
              <w:adjustRightInd w:val="0"/>
              <w:spacing w:line="360" w:lineRule="auto"/>
              <w:ind w:firstLine="420"/>
              <w:rPr>
                <w:bCs/>
              </w:rPr>
            </w:pPr>
            <w:r w:rsidRPr="00EB51C5">
              <w:rPr>
                <w:rFonts w:hint="eastAsia"/>
                <w:bCs/>
              </w:rPr>
              <w:t>71476</w:t>
            </w:r>
          </w:p>
        </w:tc>
      </w:tr>
      <w:tr w:rsidR="00EB51C5" w:rsidRPr="00A826EA" w:rsidTr="009F253A">
        <w:trPr>
          <w:trHeight w:val="330"/>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B51C5" w:rsidRPr="00A826EA" w:rsidRDefault="00EB51C5" w:rsidP="009F253A">
            <w:pPr>
              <w:autoSpaceDE w:val="0"/>
              <w:autoSpaceDN w:val="0"/>
              <w:adjustRightInd w:val="0"/>
              <w:spacing w:line="360" w:lineRule="auto"/>
              <w:rPr>
                <w:bCs/>
              </w:rPr>
            </w:pPr>
            <w:r w:rsidRPr="00A826EA">
              <w:rPr>
                <w:rFonts w:hint="eastAsia"/>
                <w:bCs/>
              </w:rPr>
              <w:t>超时百分比</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B51C5" w:rsidRPr="00A826EA" w:rsidRDefault="00EB51C5" w:rsidP="00E502F0">
            <w:pPr>
              <w:autoSpaceDE w:val="0"/>
              <w:autoSpaceDN w:val="0"/>
              <w:adjustRightInd w:val="0"/>
              <w:spacing w:line="360" w:lineRule="auto"/>
              <w:ind w:firstLine="420"/>
              <w:rPr>
                <w:bCs/>
              </w:rPr>
            </w:pPr>
            <w:r w:rsidRPr="00A826EA">
              <w:rPr>
                <w:rFonts w:hint="eastAsia"/>
                <w:bCs/>
              </w:rPr>
              <w:t>9.15%</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B51C5" w:rsidRPr="00A826EA" w:rsidRDefault="00EB51C5" w:rsidP="00E502F0">
            <w:pPr>
              <w:autoSpaceDE w:val="0"/>
              <w:autoSpaceDN w:val="0"/>
              <w:adjustRightInd w:val="0"/>
              <w:spacing w:line="360" w:lineRule="auto"/>
              <w:ind w:firstLine="420"/>
              <w:rPr>
                <w:bCs/>
              </w:rPr>
            </w:pPr>
            <w:r w:rsidRPr="00A826EA">
              <w:rPr>
                <w:rFonts w:hint="eastAsia"/>
                <w:bCs/>
              </w:rPr>
              <w:t>5.21%</w:t>
            </w:r>
          </w:p>
        </w:tc>
        <w:tc>
          <w:tcPr>
            <w:tcW w:w="1842"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center"/>
            <w:hideMark/>
          </w:tcPr>
          <w:p w:rsidR="00EB51C5" w:rsidRPr="00A826EA" w:rsidRDefault="00EB51C5" w:rsidP="00E502F0">
            <w:pPr>
              <w:autoSpaceDE w:val="0"/>
              <w:autoSpaceDN w:val="0"/>
              <w:adjustRightInd w:val="0"/>
              <w:spacing w:line="360" w:lineRule="auto"/>
              <w:ind w:firstLine="420"/>
              <w:rPr>
                <w:bCs/>
              </w:rPr>
            </w:pPr>
            <w:r w:rsidRPr="00A826EA">
              <w:rPr>
                <w:rFonts w:hint="eastAsia"/>
                <w:bCs/>
              </w:rPr>
              <w:t>0.68%</w:t>
            </w:r>
          </w:p>
        </w:tc>
      </w:tr>
      <w:tr w:rsidR="00EB51C5" w:rsidRPr="00A826EA" w:rsidTr="009F253A">
        <w:trPr>
          <w:trHeight w:val="330"/>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B51C5" w:rsidRPr="00A826EA" w:rsidRDefault="00EB51C5" w:rsidP="009F253A">
            <w:pPr>
              <w:autoSpaceDE w:val="0"/>
              <w:autoSpaceDN w:val="0"/>
              <w:adjustRightInd w:val="0"/>
              <w:spacing w:line="360" w:lineRule="auto"/>
              <w:rPr>
                <w:bCs/>
              </w:rPr>
            </w:pPr>
            <w:r w:rsidRPr="00A826EA">
              <w:rPr>
                <w:rFonts w:hint="eastAsia"/>
                <w:bCs/>
              </w:rPr>
              <w:t>平均每秒处理包数（个</w:t>
            </w:r>
            <w:r w:rsidRPr="00A826EA">
              <w:rPr>
                <w:rFonts w:hint="eastAsia"/>
                <w:bCs/>
              </w:rPr>
              <w:t>/</w:t>
            </w:r>
            <w:r w:rsidRPr="00A826EA">
              <w:rPr>
                <w:rFonts w:hint="eastAsia"/>
                <w:bCs/>
              </w:rPr>
              <w:t>秒）</w:t>
            </w:r>
            <w:r w:rsidRPr="00A826EA">
              <w:rPr>
                <w:rFonts w:hint="eastAsia"/>
                <w:bCs/>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B51C5" w:rsidRPr="00A826EA" w:rsidRDefault="00EB51C5" w:rsidP="00E502F0">
            <w:pPr>
              <w:autoSpaceDE w:val="0"/>
              <w:autoSpaceDN w:val="0"/>
              <w:adjustRightInd w:val="0"/>
              <w:spacing w:line="360" w:lineRule="auto"/>
              <w:ind w:firstLine="420"/>
              <w:rPr>
                <w:bCs/>
              </w:rPr>
            </w:pPr>
            <w:r w:rsidRPr="00A826EA">
              <w:rPr>
                <w:rFonts w:hint="eastAsia"/>
                <w:bCs/>
              </w:rPr>
              <w:t>545</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B51C5" w:rsidRPr="00A826EA" w:rsidRDefault="00EB51C5" w:rsidP="00E502F0">
            <w:pPr>
              <w:autoSpaceDE w:val="0"/>
              <w:autoSpaceDN w:val="0"/>
              <w:adjustRightInd w:val="0"/>
              <w:spacing w:line="360" w:lineRule="auto"/>
              <w:ind w:firstLine="420"/>
              <w:rPr>
                <w:bCs/>
              </w:rPr>
            </w:pPr>
            <w:r w:rsidRPr="00A826EA">
              <w:rPr>
                <w:rFonts w:hint="eastAsia"/>
                <w:bCs/>
              </w:rPr>
              <w:t>554</w:t>
            </w:r>
          </w:p>
        </w:tc>
        <w:tc>
          <w:tcPr>
            <w:tcW w:w="1842"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center"/>
            <w:hideMark/>
          </w:tcPr>
          <w:p w:rsidR="00EB51C5" w:rsidRPr="00A826EA" w:rsidRDefault="00EB51C5" w:rsidP="00E502F0">
            <w:pPr>
              <w:autoSpaceDE w:val="0"/>
              <w:autoSpaceDN w:val="0"/>
              <w:adjustRightInd w:val="0"/>
              <w:spacing w:line="360" w:lineRule="auto"/>
              <w:ind w:firstLine="420"/>
              <w:rPr>
                <w:bCs/>
              </w:rPr>
            </w:pPr>
            <w:r w:rsidRPr="00A826EA">
              <w:rPr>
                <w:rFonts w:hint="eastAsia"/>
                <w:bCs/>
              </w:rPr>
              <w:t>556</w:t>
            </w:r>
          </w:p>
        </w:tc>
      </w:tr>
    </w:tbl>
    <w:p w:rsidR="00D53EDB" w:rsidRDefault="00D53EDB" w:rsidP="00D53EDB">
      <w:pPr>
        <w:autoSpaceDE w:val="0"/>
        <w:autoSpaceDN w:val="0"/>
        <w:adjustRightInd w:val="0"/>
        <w:spacing w:line="360" w:lineRule="auto"/>
        <w:ind w:firstLine="420"/>
        <w:rPr>
          <w:bCs/>
        </w:rPr>
      </w:pPr>
      <w:r>
        <w:rPr>
          <w:rFonts w:hint="eastAsia"/>
          <w:bCs/>
        </w:rPr>
        <w:t>测试结论：</w:t>
      </w:r>
    </w:p>
    <w:p w:rsidR="004B20B3" w:rsidRDefault="001F49C3" w:rsidP="007E2476">
      <w:pPr>
        <w:autoSpaceDE w:val="0"/>
        <w:autoSpaceDN w:val="0"/>
        <w:adjustRightInd w:val="0"/>
        <w:spacing w:line="360" w:lineRule="auto"/>
        <w:ind w:firstLine="420"/>
        <w:rPr>
          <w:bCs/>
        </w:rPr>
      </w:pPr>
      <w:r>
        <w:rPr>
          <w:rFonts w:hint="eastAsia"/>
          <w:bCs/>
        </w:rPr>
        <w:t>BDS</w:t>
      </w:r>
      <w:r w:rsidR="00D53EDB" w:rsidRPr="001F49C3">
        <w:rPr>
          <w:rFonts w:hint="eastAsia"/>
          <w:bCs/>
        </w:rPr>
        <w:t>和内存部署的方式，超时百分比最小，</w:t>
      </w:r>
      <w:r>
        <w:rPr>
          <w:rFonts w:hint="eastAsia"/>
          <w:bCs/>
        </w:rPr>
        <w:t>CPU</w:t>
      </w:r>
      <w:r w:rsidR="00D53EDB" w:rsidRPr="001F49C3">
        <w:rPr>
          <w:rFonts w:hint="eastAsia"/>
          <w:bCs/>
        </w:rPr>
        <w:t>资源占用最低</w:t>
      </w:r>
      <w:r w:rsidR="00745757">
        <w:rPr>
          <w:rFonts w:hint="eastAsia"/>
          <w:bCs/>
        </w:rPr>
        <w:t>；同时，</w:t>
      </w:r>
      <w:r>
        <w:rPr>
          <w:rFonts w:hint="eastAsia"/>
          <w:bCs/>
        </w:rPr>
        <w:t>三种部署方式的系统处理能力相差不大</w:t>
      </w:r>
      <w:r w:rsidR="00745757">
        <w:rPr>
          <w:rFonts w:hint="eastAsia"/>
          <w:bCs/>
        </w:rPr>
        <w:t>550</w:t>
      </w:r>
      <w:r w:rsidR="00745757">
        <w:rPr>
          <w:rFonts w:hint="eastAsia"/>
          <w:bCs/>
        </w:rPr>
        <w:t>条</w:t>
      </w:r>
      <w:r w:rsidR="00745757">
        <w:rPr>
          <w:rFonts w:hint="eastAsia"/>
          <w:bCs/>
        </w:rPr>
        <w:t>/</w:t>
      </w:r>
      <w:r w:rsidR="00745757">
        <w:rPr>
          <w:rFonts w:hint="eastAsia"/>
          <w:bCs/>
        </w:rPr>
        <w:t>秒左右</w:t>
      </w:r>
      <w:r w:rsidR="00D53EDB" w:rsidRPr="001F49C3">
        <w:rPr>
          <w:rFonts w:hint="eastAsia"/>
          <w:bCs/>
        </w:rPr>
        <w:t>。随着并发数增加的情况下，其性能表现和资源占用情况优势更为明显。</w:t>
      </w:r>
    </w:p>
    <w:p w:rsidR="000E5597" w:rsidRDefault="000E5597" w:rsidP="000E5597">
      <w:pPr>
        <w:numPr>
          <w:ilvl w:val="0"/>
          <w:numId w:val="2"/>
        </w:numPr>
        <w:tabs>
          <w:tab w:val="left" w:pos="360"/>
        </w:tabs>
        <w:autoSpaceDE w:val="0"/>
        <w:autoSpaceDN w:val="0"/>
        <w:adjustRightInd w:val="0"/>
        <w:spacing w:line="360" w:lineRule="auto"/>
        <w:rPr>
          <w:rFonts w:ascii="黑体" w:eastAsia="黑体" w:cs="宋体"/>
          <w:b/>
          <w:sz w:val="28"/>
          <w:szCs w:val="28"/>
          <w:lang w:val="zh-CN"/>
        </w:rPr>
      </w:pPr>
      <w:r>
        <w:rPr>
          <w:rFonts w:ascii="黑体" w:eastAsia="黑体" w:cs="宋体" w:hint="eastAsia"/>
          <w:b/>
          <w:sz w:val="28"/>
          <w:szCs w:val="28"/>
          <w:lang w:val="zh-CN"/>
        </w:rPr>
        <w:t>结束语</w:t>
      </w:r>
    </w:p>
    <w:p w:rsidR="00B11E52" w:rsidRDefault="009F253A" w:rsidP="00B11E52">
      <w:pPr>
        <w:autoSpaceDE w:val="0"/>
        <w:autoSpaceDN w:val="0"/>
        <w:adjustRightInd w:val="0"/>
        <w:spacing w:line="360" w:lineRule="auto"/>
        <w:ind w:firstLine="420"/>
        <w:rPr>
          <w:bCs/>
        </w:rPr>
      </w:pPr>
      <w:r>
        <w:rPr>
          <w:rFonts w:hint="eastAsia"/>
          <w:bCs/>
        </w:rPr>
        <w:t>本文从系统架构角度初步研究了</w:t>
      </w:r>
      <w:r>
        <w:rPr>
          <w:rFonts w:hint="eastAsia"/>
          <w:bCs/>
        </w:rPr>
        <w:t>BDS</w:t>
      </w:r>
      <w:r>
        <w:rPr>
          <w:rFonts w:hint="eastAsia"/>
          <w:bCs/>
        </w:rPr>
        <w:t>业务数据服务层对在线计费系统部署架构的影响，</w:t>
      </w:r>
      <w:r w:rsidR="00B11E52">
        <w:rPr>
          <w:rFonts w:hint="eastAsia"/>
          <w:bCs/>
        </w:rPr>
        <w:t>BDS</w:t>
      </w:r>
      <w:r w:rsidR="00B11E52" w:rsidRPr="00156905">
        <w:rPr>
          <w:rFonts w:hint="eastAsia"/>
          <w:bCs/>
        </w:rPr>
        <w:t>和内存库部署</w:t>
      </w:r>
      <w:r w:rsidR="00B11E52">
        <w:rPr>
          <w:rFonts w:hint="eastAsia"/>
          <w:bCs/>
        </w:rPr>
        <w:t>同一台主机的</w:t>
      </w:r>
      <w:r w:rsidR="00B11E52" w:rsidRPr="00156905">
        <w:rPr>
          <w:rFonts w:hint="eastAsia"/>
          <w:bCs/>
        </w:rPr>
        <w:t>方式，</w:t>
      </w:r>
      <w:r w:rsidR="00B11E52">
        <w:rPr>
          <w:rFonts w:hint="eastAsia"/>
          <w:bCs/>
        </w:rPr>
        <w:t>降低了</w:t>
      </w:r>
      <w:r w:rsidR="00B11E52">
        <w:rPr>
          <w:rFonts w:hint="eastAsia"/>
          <w:bCs/>
        </w:rPr>
        <w:t>BDS</w:t>
      </w:r>
      <w:r w:rsidR="00B11E52">
        <w:rPr>
          <w:rFonts w:hint="eastAsia"/>
          <w:bCs/>
        </w:rPr>
        <w:t>与内存库的交互和网络开销，但</w:t>
      </w:r>
      <w:r w:rsidR="00B11E52" w:rsidRPr="00156905">
        <w:rPr>
          <w:rFonts w:hint="eastAsia"/>
          <w:bCs/>
        </w:rPr>
        <w:t>这种方式耦合度</w:t>
      </w:r>
      <w:r w:rsidR="00B11E52">
        <w:rPr>
          <w:rFonts w:hint="eastAsia"/>
          <w:bCs/>
        </w:rPr>
        <w:t>较</w:t>
      </w:r>
      <w:r w:rsidR="00B11E52" w:rsidRPr="00156905">
        <w:rPr>
          <w:rFonts w:hint="eastAsia"/>
          <w:bCs/>
        </w:rPr>
        <w:t>高</w:t>
      </w:r>
      <w:r w:rsidR="00B11E52">
        <w:rPr>
          <w:rFonts w:hint="eastAsia"/>
          <w:bCs/>
        </w:rPr>
        <w:t>。同时，系统的部署架构需要视系统规模、用户数、资源配置等条件进行具体分析，选择最优的系统部署架构。</w:t>
      </w:r>
    </w:p>
    <w:p w:rsidR="00EB362D" w:rsidRDefault="00EB362D" w:rsidP="00EB362D">
      <w:pPr>
        <w:numPr>
          <w:ilvl w:val="0"/>
          <w:numId w:val="2"/>
        </w:numPr>
        <w:tabs>
          <w:tab w:val="left" w:pos="360"/>
        </w:tabs>
        <w:autoSpaceDE w:val="0"/>
        <w:autoSpaceDN w:val="0"/>
        <w:adjustRightInd w:val="0"/>
        <w:spacing w:line="360" w:lineRule="auto"/>
        <w:rPr>
          <w:rFonts w:ascii="黑体" w:eastAsia="黑体" w:cs="宋体"/>
          <w:b/>
          <w:sz w:val="28"/>
          <w:szCs w:val="28"/>
          <w:lang w:val="zh-CN"/>
        </w:rPr>
      </w:pPr>
      <w:r w:rsidRPr="00EB362D">
        <w:rPr>
          <w:rFonts w:ascii="黑体" w:eastAsia="黑体" w:cs="宋体" w:hint="eastAsia"/>
          <w:b/>
          <w:sz w:val="28"/>
          <w:szCs w:val="28"/>
          <w:lang w:val="zh-CN"/>
        </w:rPr>
        <w:t>参考文献</w:t>
      </w:r>
    </w:p>
    <w:p w:rsidR="00A62180" w:rsidRPr="004941B5" w:rsidRDefault="00A62180" w:rsidP="00D47913">
      <w:pPr>
        <w:pStyle w:val="a7"/>
        <w:numPr>
          <w:ilvl w:val="0"/>
          <w:numId w:val="12"/>
        </w:numPr>
        <w:ind w:firstLineChars="0"/>
      </w:pPr>
      <w:r w:rsidRPr="001F2FC5">
        <w:rPr>
          <w:rFonts w:hint="eastAsia"/>
          <w:bCs/>
        </w:rPr>
        <w:t>李福庆</w:t>
      </w:r>
      <w:r w:rsidR="004941B5">
        <w:rPr>
          <w:rFonts w:hint="eastAsia"/>
          <w:bCs/>
        </w:rPr>
        <w:t>,</w:t>
      </w:r>
      <w:r w:rsidRPr="001F2FC5">
        <w:rPr>
          <w:rFonts w:hint="eastAsia"/>
          <w:bCs/>
        </w:rPr>
        <w:t>李良</w:t>
      </w:r>
      <w:r w:rsidRPr="001F2FC5">
        <w:rPr>
          <w:rFonts w:hint="eastAsia"/>
          <w:bCs/>
        </w:rPr>
        <w:t>.</w:t>
      </w:r>
      <w:r w:rsidRPr="001F2FC5">
        <w:rPr>
          <w:rFonts w:hint="eastAsia"/>
          <w:bCs/>
        </w:rPr>
        <w:t>在线计费系统云化部署架构研究</w:t>
      </w:r>
      <w:r w:rsidR="00EB362D" w:rsidRPr="001F2FC5">
        <w:rPr>
          <w:rFonts w:hint="eastAsia"/>
          <w:bCs/>
        </w:rPr>
        <w:t xml:space="preserve">[J]. </w:t>
      </w:r>
      <w:r w:rsidRPr="001F2FC5">
        <w:rPr>
          <w:rFonts w:hint="eastAsia"/>
          <w:bCs/>
        </w:rPr>
        <w:t>邮电设计技术</w:t>
      </w:r>
      <w:r w:rsidR="00EB362D" w:rsidRPr="001F2FC5">
        <w:rPr>
          <w:rFonts w:hint="eastAsia"/>
          <w:bCs/>
        </w:rPr>
        <w:t>,</w:t>
      </w:r>
      <w:r w:rsidRPr="001F2FC5">
        <w:rPr>
          <w:rFonts w:hint="eastAsia"/>
          <w:bCs/>
        </w:rPr>
        <w:t>2013,12:17-19</w:t>
      </w:r>
      <w:r w:rsidR="004941B5">
        <w:rPr>
          <w:rFonts w:hint="eastAsia"/>
          <w:bCs/>
        </w:rPr>
        <w:t>；</w:t>
      </w:r>
    </w:p>
    <w:p w:rsidR="004941B5" w:rsidRDefault="004941B5" w:rsidP="00D47913">
      <w:pPr>
        <w:pStyle w:val="a7"/>
        <w:numPr>
          <w:ilvl w:val="0"/>
          <w:numId w:val="12"/>
        </w:numPr>
        <w:ind w:firstLineChars="0"/>
      </w:pPr>
      <w:r w:rsidRPr="004941B5">
        <w:rPr>
          <w:rFonts w:hint="eastAsia"/>
        </w:rPr>
        <w:t>赵丰</w:t>
      </w:r>
      <w:r>
        <w:rPr>
          <w:rFonts w:hint="eastAsia"/>
        </w:rPr>
        <w:t>.</w:t>
      </w:r>
      <w:r w:rsidRPr="004941B5">
        <w:rPr>
          <w:rFonts w:hint="eastAsia"/>
        </w:rPr>
        <w:t>电信服务在线计费系统的分析与设计</w:t>
      </w:r>
      <w:r w:rsidR="000B0094">
        <w:rPr>
          <w:rFonts w:hint="eastAsia"/>
        </w:rPr>
        <w:t>[C].</w:t>
      </w:r>
      <w:r w:rsidR="000B0094">
        <w:t>2008</w:t>
      </w:r>
      <w:r w:rsidR="000B0094">
        <w:rPr>
          <w:rFonts w:hint="eastAsia"/>
        </w:rPr>
        <w:t>,</w:t>
      </w:r>
      <w:r w:rsidR="000B0094" w:rsidRPr="000B0094">
        <w:t xml:space="preserve"> </w:t>
      </w:r>
      <w:r w:rsidR="000B0094">
        <w:t>TN915.09</w:t>
      </w:r>
    </w:p>
    <w:sectPr w:rsidR="004941B5" w:rsidSect="003745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332C" w:rsidRDefault="006E332C" w:rsidP="00390DC2">
      <w:r>
        <w:separator/>
      </w:r>
    </w:p>
  </w:endnote>
  <w:endnote w:type="continuationSeparator" w:id="1">
    <w:p w:rsidR="006E332C" w:rsidRDefault="006E332C" w:rsidP="00390D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Arial Unicode MS"/>
    <w:charset w:val="86"/>
    <w:family w:val="modern"/>
    <w:pitch w:val="fixed"/>
    <w:sig w:usb0="00000000"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332C" w:rsidRDefault="006E332C" w:rsidP="00390DC2">
      <w:r>
        <w:separator/>
      </w:r>
    </w:p>
  </w:footnote>
  <w:footnote w:type="continuationSeparator" w:id="1">
    <w:p w:rsidR="006E332C" w:rsidRDefault="006E332C" w:rsidP="00390D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64AF5"/>
    <w:multiLevelType w:val="hybridMultilevel"/>
    <w:tmpl w:val="BF9659FC"/>
    <w:lvl w:ilvl="0" w:tplc="8C9247FA">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1E469F"/>
    <w:multiLevelType w:val="hybridMultilevel"/>
    <w:tmpl w:val="F01ADFCA"/>
    <w:lvl w:ilvl="0" w:tplc="240057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B6B0B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0D657AE"/>
    <w:multiLevelType w:val="hybridMultilevel"/>
    <w:tmpl w:val="11CC00C8"/>
    <w:lvl w:ilvl="0" w:tplc="5804132A">
      <w:start w:val="1"/>
      <w:numFmt w:val="decimal"/>
      <w:lvlText w:val="%1."/>
      <w:lvlJc w:val="left"/>
      <w:pPr>
        <w:tabs>
          <w:tab w:val="num" w:pos="720"/>
        </w:tabs>
        <w:ind w:left="720" w:hanging="360"/>
      </w:pPr>
    </w:lvl>
    <w:lvl w:ilvl="1" w:tplc="B958E13A" w:tentative="1">
      <w:start w:val="1"/>
      <w:numFmt w:val="decimal"/>
      <w:lvlText w:val="%2."/>
      <w:lvlJc w:val="left"/>
      <w:pPr>
        <w:tabs>
          <w:tab w:val="num" w:pos="1440"/>
        </w:tabs>
        <w:ind w:left="1440" w:hanging="360"/>
      </w:pPr>
    </w:lvl>
    <w:lvl w:ilvl="2" w:tplc="03784B16" w:tentative="1">
      <w:start w:val="1"/>
      <w:numFmt w:val="decimal"/>
      <w:lvlText w:val="%3."/>
      <w:lvlJc w:val="left"/>
      <w:pPr>
        <w:tabs>
          <w:tab w:val="num" w:pos="2160"/>
        </w:tabs>
        <w:ind w:left="2160" w:hanging="360"/>
      </w:pPr>
    </w:lvl>
    <w:lvl w:ilvl="3" w:tplc="E6F84310" w:tentative="1">
      <w:start w:val="1"/>
      <w:numFmt w:val="decimal"/>
      <w:lvlText w:val="%4."/>
      <w:lvlJc w:val="left"/>
      <w:pPr>
        <w:tabs>
          <w:tab w:val="num" w:pos="2880"/>
        </w:tabs>
        <w:ind w:left="2880" w:hanging="360"/>
      </w:pPr>
    </w:lvl>
    <w:lvl w:ilvl="4" w:tplc="096A838C" w:tentative="1">
      <w:start w:val="1"/>
      <w:numFmt w:val="decimal"/>
      <w:lvlText w:val="%5."/>
      <w:lvlJc w:val="left"/>
      <w:pPr>
        <w:tabs>
          <w:tab w:val="num" w:pos="3600"/>
        </w:tabs>
        <w:ind w:left="3600" w:hanging="360"/>
      </w:pPr>
    </w:lvl>
    <w:lvl w:ilvl="5" w:tplc="0C765532" w:tentative="1">
      <w:start w:val="1"/>
      <w:numFmt w:val="decimal"/>
      <w:lvlText w:val="%6."/>
      <w:lvlJc w:val="left"/>
      <w:pPr>
        <w:tabs>
          <w:tab w:val="num" w:pos="4320"/>
        </w:tabs>
        <w:ind w:left="4320" w:hanging="360"/>
      </w:pPr>
    </w:lvl>
    <w:lvl w:ilvl="6" w:tplc="B27CAD0A" w:tentative="1">
      <w:start w:val="1"/>
      <w:numFmt w:val="decimal"/>
      <w:lvlText w:val="%7."/>
      <w:lvlJc w:val="left"/>
      <w:pPr>
        <w:tabs>
          <w:tab w:val="num" w:pos="5040"/>
        </w:tabs>
        <w:ind w:left="5040" w:hanging="360"/>
      </w:pPr>
    </w:lvl>
    <w:lvl w:ilvl="7" w:tplc="0C0436FE" w:tentative="1">
      <w:start w:val="1"/>
      <w:numFmt w:val="decimal"/>
      <w:lvlText w:val="%8."/>
      <w:lvlJc w:val="left"/>
      <w:pPr>
        <w:tabs>
          <w:tab w:val="num" w:pos="5760"/>
        </w:tabs>
        <w:ind w:left="5760" w:hanging="360"/>
      </w:pPr>
    </w:lvl>
    <w:lvl w:ilvl="8" w:tplc="0E287FA0" w:tentative="1">
      <w:start w:val="1"/>
      <w:numFmt w:val="decimal"/>
      <w:lvlText w:val="%9."/>
      <w:lvlJc w:val="left"/>
      <w:pPr>
        <w:tabs>
          <w:tab w:val="num" w:pos="6480"/>
        </w:tabs>
        <w:ind w:left="6480" w:hanging="360"/>
      </w:pPr>
    </w:lvl>
  </w:abstractNum>
  <w:abstractNum w:abstractNumId="4">
    <w:nsid w:val="237156DA"/>
    <w:multiLevelType w:val="hybridMultilevel"/>
    <w:tmpl w:val="4718DBFE"/>
    <w:lvl w:ilvl="0" w:tplc="04090011">
      <w:start w:val="1"/>
      <w:numFmt w:val="decimal"/>
      <w:lvlText w:val="%1)"/>
      <w:lvlJc w:val="left"/>
      <w:pPr>
        <w:ind w:left="840" w:hanging="420"/>
      </w:pPr>
      <w:rPr>
        <w:rFonts w:hint="default"/>
      </w:rPr>
    </w:lvl>
    <w:lvl w:ilvl="1" w:tplc="0BC4CE26">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68C7840"/>
    <w:multiLevelType w:val="hybridMultilevel"/>
    <w:tmpl w:val="55D08DA4"/>
    <w:lvl w:ilvl="0" w:tplc="CA0CE07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C543BE8"/>
    <w:multiLevelType w:val="hybridMultilevel"/>
    <w:tmpl w:val="FDDED5DA"/>
    <w:lvl w:ilvl="0" w:tplc="26A855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B7B2085"/>
    <w:multiLevelType w:val="hybridMultilevel"/>
    <w:tmpl w:val="70422EAE"/>
    <w:lvl w:ilvl="0" w:tplc="04090011">
      <w:start w:val="1"/>
      <w:numFmt w:val="decimal"/>
      <w:lvlText w:val="%1)"/>
      <w:lvlJc w:val="left"/>
      <w:pPr>
        <w:ind w:left="840" w:hanging="420"/>
      </w:pPr>
      <w:rPr>
        <w:rFonts w:hint="default"/>
      </w:rPr>
    </w:lvl>
    <w:lvl w:ilvl="1" w:tplc="0BC4CE26">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4C21893"/>
    <w:multiLevelType w:val="hybridMultilevel"/>
    <w:tmpl w:val="E1541104"/>
    <w:lvl w:ilvl="0" w:tplc="3D5C5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D3E0986"/>
    <w:multiLevelType w:val="hybridMultilevel"/>
    <w:tmpl w:val="FDDED5DA"/>
    <w:lvl w:ilvl="0" w:tplc="26A855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9695048"/>
    <w:multiLevelType w:val="hybridMultilevel"/>
    <w:tmpl w:val="65BA2F8C"/>
    <w:lvl w:ilvl="0" w:tplc="D7FEA5BA">
      <w:start w:val="1"/>
      <w:numFmt w:val="decimal"/>
      <w:lvlText w:val="%1、"/>
      <w:lvlJc w:val="left"/>
      <w:pPr>
        <w:ind w:left="735" w:hanging="3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C585334"/>
    <w:multiLevelType w:val="hybridMultilevel"/>
    <w:tmpl w:val="73B68D90"/>
    <w:lvl w:ilvl="0" w:tplc="457893AA">
      <w:start w:val="1"/>
      <w:numFmt w:val="bullet"/>
      <w:pStyle w:val="a"/>
      <w:lvlText w:val=""/>
      <w:lvlJc w:val="left"/>
      <w:pPr>
        <w:ind w:left="840" w:hanging="420"/>
      </w:pPr>
      <w:rPr>
        <w:rFonts w:ascii="Wingdings" w:hAnsi="Wingdings" w:hint="default"/>
      </w:rPr>
    </w:lvl>
    <w:lvl w:ilvl="1" w:tplc="0BC4CE26">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65F201B"/>
    <w:multiLevelType w:val="hybridMultilevel"/>
    <w:tmpl w:val="BBBA7E58"/>
    <w:lvl w:ilvl="0" w:tplc="04090011">
      <w:start w:val="1"/>
      <w:numFmt w:val="decimal"/>
      <w:lvlText w:val="%1)"/>
      <w:lvlJc w:val="left"/>
      <w:pPr>
        <w:ind w:left="840" w:hanging="420"/>
      </w:pPr>
      <w:rPr>
        <w:rFonts w:hint="default"/>
      </w:rPr>
    </w:lvl>
    <w:lvl w:ilvl="1" w:tplc="0BC4CE26">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60857B0"/>
    <w:multiLevelType w:val="hybridMultilevel"/>
    <w:tmpl w:val="63FE9A36"/>
    <w:lvl w:ilvl="0" w:tplc="70AA9086">
      <w:start w:val="1"/>
      <w:numFmt w:val="decimal"/>
      <w:lvlText w:val="%1."/>
      <w:lvlJc w:val="left"/>
      <w:pPr>
        <w:tabs>
          <w:tab w:val="num" w:pos="720"/>
        </w:tabs>
        <w:ind w:left="720" w:hanging="360"/>
      </w:pPr>
    </w:lvl>
    <w:lvl w:ilvl="1" w:tplc="06C069D8" w:tentative="1">
      <w:start w:val="1"/>
      <w:numFmt w:val="decimal"/>
      <w:lvlText w:val="%2."/>
      <w:lvlJc w:val="left"/>
      <w:pPr>
        <w:tabs>
          <w:tab w:val="num" w:pos="1440"/>
        </w:tabs>
        <w:ind w:left="1440" w:hanging="360"/>
      </w:pPr>
    </w:lvl>
    <w:lvl w:ilvl="2" w:tplc="00003816" w:tentative="1">
      <w:start w:val="1"/>
      <w:numFmt w:val="decimal"/>
      <w:lvlText w:val="%3."/>
      <w:lvlJc w:val="left"/>
      <w:pPr>
        <w:tabs>
          <w:tab w:val="num" w:pos="2160"/>
        </w:tabs>
        <w:ind w:left="2160" w:hanging="360"/>
      </w:pPr>
    </w:lvl>
    <w:lvl w:ilvl="3" w:tplc="FE2C9C20" w:tentative="1">
      <w:start w:val="1"/>
      <w:numFmt w:val="decimal"/>
      <w:lvlText w:val="%4."/>
      <w:lvlJc w:val="left"/>
      <w:pPr>
        <w:tabs>
          <w:tab w:val="num" w:pos="2880"/>
        </w:tabs>
        <w:ind w:left="2880" w:hanging="360"/>
      </w:pPr>
    </w:lvl>
    <w:lvl w:ilvl="4" w:tplc="1DBC0EDE" w:tentative="1">
      <w:start w:val="1"/>
      <w:numFmt w:val="decimal"/>
      <w:lvlText w:val="%5."/>
      <w:lvlJc w:val="left"/>
      <w:pPr>
        <w:tabs>
          <w:tab w:val="num" w:pos="3600"/>
        </w:tabs>
        <w:ind w:left="3600" w:hanging="360"/>
      </w:pPr>
    </w:lvl>
    <w:lvl w:ilvl="5" w:tplc="A1A23A56" w:tentative="1">
      <w:start w:val="1"/>
      <w:numFmt w:val="decimal"/>
      <w:lvlText w:val="%6."/>
      <w:lvlJc w:val="left"/>
      <w:pPr>
        <w:tabs>
          <w:tab w:val="num" w:pos="4320"/>
        </w:tabs>
        <w:ind w:left="4320" w:hanging="360"/>
      </w:pPr>
    </w:lvl>
    <w:lvl w:ilvl="6" w:tplc="7B04DFD6" w:tentative="1">
      <w:start w:val="1"/>
      <w:numFmt w:val="decimal"/>
      <w:lvlText w:val="%7."/>
      <w:lvlJc w:val="left"/>
      <w:pPr>
        <w:tabs>
          <w:tab w:val="num" w:pos="5040"/>
        </w:tabs>
        <w:ind w:left="5040" w:hanging="360"/>
      </w:pPr>
    </w:lvl>
    <w:lvl w:ilvl="7" w:tplc="A8C0795A" w:tentative="1">
      <w:start w:val="1"/>
      <w:numFmt w:val="decimal"/>
      <w:lvlText w:val="%8."/>
      <w:lvlJc w:val="left"/>
      <w:pPr>
        <w:tabs>
          <w:tab w:val="num" w:pos="5760"/>
        </w:tabs>
        <w:ind w:left="5760" w:hanging="360"/>
      </w:pPr>
    </w:lvl>
    <w:lvl w:ilvl="8" w:tplc="E1CE256E"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11"/>
  </w:num>
  <w:num w:numId="5">
    <w:abstractNumId w:val="12"/>
  </w:num>
  <w:num w:numId="6">
    <w:abstractNumId w:val="7"/>
  </w:num>
  <w:num w:numId="7">
    <w:abstractNumId w:val="4"/>
  </w:num>
  <w:num w:numId="8">
    <w:abstractNumId w:val="11"/>
  </w:num>
  <w:num w:numId="9">
    <w:abstractNumId w:val="9"/>
  </w:num>
  <w:num w:numId="10">
    <w:abstractNumId w:val="1"/>
  </w:num>
  <w:num w:numId="11">
    <w:abstractNumId w:val="6"/>
  </w:num>
  <w:num w:numId="12">
    <w:abstractNumId w:val="8"/>
  </w:num>
  <w:num w:numId="13">
    <w:abstractNumId w:val="11"/>
  </w:num>
  <w:num w:numId="14">
    <w:abstractNumId w:val="11"/>
  </w:num>
  <w:num w:numId="15">
    <w:abstractNumId w:val="3"/>
  </w:num>
  <w:num w:numId="16">
    <w:abstractNumId w:val="10"/>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90DC2"/>
    <w:rsid w:val="00001DC9"/>
    <w:rsid w:val="000029C5"/>
    <w:rsid w:val="00040BAD"/>
    <w:rsid w:val="00043C1D"/>
    <w:rsid w:val="00045B32"/>
    <w:rsid w:val="00056B4D"/>
    <w:rsid w:val="000600FB"/>
    <w:rsid w:val="000607A1"/>
    <w:rsid w:val="00080C9A"/>
    <w:rsid w:val="00087592"/>
    <w:rsid w:val="000916AF"/>
    <w:rsid w:val="00093307"/>
    <w:rsid w:val="000A361A"/>
    <w:rsid w:val="000B0094"/>
    <w:rsid w:val="000B0E54"/>
    <w:rsid w:val="000B45C0"/>
    <w:rsid w:val="000D5B38"/>
    <w:rsid w:val="000D5D63"/>
    <w:rsid w:val="000E4285"/>
    <w:rsid w:val="000E5597"/>
    <w:rsid w:val="000F2802"/>
    <w:rsid w:val="000F725C"/>
    <w:rsid w:val="0014490B"/>
    <w:rsid w:val="001544D7"/>
    <w:rsid w:val="00156905"/>
    <w:rsid w:val="0018638E"/>
    <w:rsid w:val="00190009"/>
    <w:rsid w:val="001C29F2"/>
    <w:rsid w:val="001C4DF1"/>
    <w:rsid w:val="001C66E4"/>
    <w:rsid w:val="001D2FD5"/>
    <w:rsid w:val="001D6E91"/>
    <w:rsid w:val="001E1B7D"/>
    <w:rsid w:val="001E5ED5"/>
    <w:rsid w:val="001F2FC5"/>
    <w:rsid w:val="001F39A0"/>
    <w:rsid w:val="001F49C3"/>
    <w:rsid w:val="00220B43"/>
    <w:rsid w:val="00221DE3"/>
    <w:rsid w:val="00244538"/>
    <w:rsid w:val="00244B77"/>
    <w:rsid w:val="0025564B"/>
    <w:rsid w:val="00275711"/>
    <w:rsid w:val="00292FFA"/>
    <w:rsid w:val="00296BDB"/>
    <w:rsid w:val="002A18D4"/>
    <w:rsid w:val="002D075E"/>
    <w:rsid w:val="002D481F"/>
    <w:rsid w:val="002D7CD3"/>
    <w:rsid w:val="00325003"/>
    <w:rsid w:val="00325947"/>
    <w:rsid w:val="0032673C"/>
    <w:rsid w:val="003631D2"/>
    <w:rsid w:val="00371B7D"/>
    <w:rsid w:val="00374531"/>
    <w:rsid w:val="00387D97"/>
    <w:rsid w:val="00390088"/>
    <w:rsid w:val="00390DC2"/>
    <w:rsid w:val="00391F56"/>
    <w:rsid w:val="003B085B"/>
    <w:rsid w:val="003B693C"/>
    <w:rsid w:val="003C3327"/>
    <w:rsid w:val="003C3B48"/>
    <w:rsid w:val="003D3DA5"/>
    <w:rsid w:val="003E0F6D"/>
    <w:rsid w:val="003E2EFA"/>
    <w:rsid w:val="003E4E12"/>
    <w:rsid w:val="003E6077"/>
    <w:rsid w:val="003E6E0D"/>
    <w:rsid w:val="003F4ED2"/>
    <w:rsid w:val="003F6859"/>
    <w:rsid w:val="0040212E"/>
    <w:rsid w:val="0041354D"/>
    <w:rsid w:val="0041741B"/>
    <w:rsid w:val="00417C64"/>
    <w:rsid w:val="004209FA"/>
    <w:rsid w:val="00422EDB"/>
    <w:rsid w:val="00423F3C"/>
    <w:rsid w:val="00427E67"/>
    <w:rsid w:val="004314D6"/>
    <w:rsid w:val="00443CC4"/>
    <w:rsid w:val="00467DA3"/>
    <w:rsid w:val="00492122"/>
    <w:rsid w:val="004930D1"/>
    <w:rsid w:val="004941B5"/>
    <w:rsid w:val="004A4088"/>
    <w:rsid w:val="004A49AD"/>
    <w:rsid w:val="004B20B3"/>
    <w:rsid w:val="004B29A1"/>
    <w:rsid w:val="004C6748"/>
    <w:rsid w:val="004D60AB"/>
    <w:rsid w:val="004F6DB8"/>
    <w:rsid w:val="005128EC"/>
    <w:rsid w:val="00530982"/>
    <w:rsid w:val="00542290"/>
    <w:rsid w:val="00544371"/>
    <w:rsid w:val="00544F41"/>
    <w:rsid w:val="00545C8D"/>
    <w:rsid w:val="00550321"/>
    <w:rsid w:val="00556F34"/>
    <w:rsid w:val="005606FD"/>
    <w:rsid w:val="005C296F"/>
    <w:rsid w:val="005D6EFB"/>
    <w:rsid w:val="005E7F6F"/>
    <w:rsid w:val="005F23CF"/>
    <w:rsid w:val="00615067"/>
    <w:rsid w:val="00617521"/>
    <w:rsid w:val="00634B37"/>
    <w:rsid w:val="006401CF"/>
    <w:rsid w:val="0064089A"/>
    <w:rsid w:val="00674E30"/>
    <w:rsid w:val="006B15A5"/>
    <w:rsid w:val="006D7FF0"/>
    <w:rsid w:val="006E332C"/>
    <w:rsid w:val="006F0EDE"/>
    <w:rsid w:val="006F7D8F"/>
    <w:rsid w:val="007007EF"/>
    <w:rsid w:val="00716D7D"/>
    <w:rsid w:val="00723E64"/>
    <w:rsid w:val="00730722"/>
    <w:rsid w:val="007327BF"/>
    <w:rsid w:val="0074297A"/>
    <w:rsid w:val="00745757"/>
    <w:rsid w:val="00777DC7"/>
    <w:rsid w:val="00787FC9"/>
    <w:rsid w:val="007936E6"/>
    <w:rsid w:val="007A7D88"/>
    <w:rsid w:val="007C2B42"/>
    <w:rsid w:val="007E2476"/>
    <w:rsid w:val="007F4E64"/>
    <w:rsid w:val="007F7EC9"/>
    <w:rsid w:val="00814C43"/>
    <w:rsid w:val="00827837"/>
    <w:rsid w:val="008313A3"/>
    <w:rsid w:val="0085100E"/>
    <w:rsid w:val="008567C4"/>
    <w:rsid w:val="008822AF"/>
    <w:rsid w:val="00886B56"/>
    <w:rsid w:val="008971DF"/>
    <w:rsid w:val="008D21BE"/>
    <w:rsid w:val="008E05ED"/>
    <w:rsid w:val="00906AF5"/>
    <w:rsid w:val="00920D9A"/>
    <w:rsid w:val="009326DB"/>
    <w:rsid w:val="009365BF"/>
    <w:rsid w:val="00944551"/>
    <w:rsid w:val="009653BF"/>
    <w:rsid w:val="0096635A"/>
    <w:rsid w:val="00986547"/>
    <w:rsid w:val="009A3565"/>
    <w:rsid w:val="009F253A"/>
    <w:rsid w:val="00A01154"/>
    <w:rsid w:val="00A62180"/>
    <w:rsid w:val="00A7177C"/>
    <w:rsid w:val="00A7629B"/>
    <w:rsid w:val="00A826EA"/>
    <w:rsid w:val="00AA0848"/>
    <w:rsid w:val="00AA465B"/>
    <w:rsid w:val="00AB2179"/>
    <w:rsid w:val="00AB2FC3"/>
    <w:rsid w:val="00AB3A2C"/>
    <w:rsid w:val="00AC4AAB"/>
    <w:rsid w:val="00AD2D75"/>
    <w:rsid w:val="00AF1A9A"/>
    <w:rsid w:val="00B1132D"/>
    <w:rsid w:val="00B11E52"/>
    <w:rsid w:val="00B47624"/>
    <w:rsid w:val="00B5183D"/>
    <w:rsid w:val="00B654CB"/>
    <w:rsid w:val="00B65C0E"/>
    <w:rsid w:val="00BB1D7B"/>
    <w:rsid w:val="00BC3E29"/>
    <w:rsid w:val="00C27678"/>
    <w:rsid w:val="00C4395E"/>
    <w:rsid w:val="00C47255"/>
    <w:rsid w:val="00C54F66"/>
    <w:rsid w:val="00C6568F"/>
    <w:rsid w:val="00C7160B"/>
    <w:rsid w:val="00CA18A6"/>
    <w:rsid w:val="00CC073D"/>
    <w:rsid w:val="00CC1B2D"/>
    <w:rsid w:val="00CC6107"/>
    <w:rsid w:val="00CE4139"/>
    <w:rsid w:val="00CE4D94"/>
    <w:rsid w:val="00D15CAE"/>
    <w:rsid w:val="00D16A8A"/>
    <w:rsid w:val="00D251EB"/>
    <w:rsid w:val="00D25403"/>
    <w:rsid w:val="00D26A73"/>
    <w:rsid w:val="00D34A34"/>
    <w:rsid w:val="00D41E10"/>
    <w:rsid w:val="00D47913"/>
    <w:rsid w:val="00D53406"/>
    <w:rsid w:val="00D53EDB"/>
    <w:rsid w:val="00D55CDE"/>
    <w:rsid w:val="00D62B27"/>
    <w:rsid w:val="00D7777B"/>
    <w:rsid w:val="00D819CC"/>
    <w:rsid w:val="00D905A1"/>
    <w:rsid w:val="00DA2908"/>
    <w:rsid w:val="00DB2DCD"/>
    <w:rsid w:val="00E60F14"/>
    <w:rsid w:val="00E86E79"/>
    <w:rsid w:val="00E94E7F"/>
    <w:rsid w:val="00EB362D"/>
    <w:rsid w:val="00EB51C5"/>
    <w:rsid w:val="00ED11DB"/>
    <w:rsid w:val="00ED5890"/>
    <w:rsid w:val="00ED5D3C"/>
    <w:rsid w:val="00EE089C"/>
    <w:rsid w:val="00F046FD"/>
    <w:rsid w:val="00F140B9"/>
    <w:rsid w:val="00F14E3E"/>
    <w:rsid w:val="00F16DC7"/>
    <w:rsid w:val="00F21EA9"/>
    <w:rsid w:val="00F226D5"/>
    <w:rsid w:val="00F355A4"/>
    <w:rsid w:val="00F653D7"/>
    <w:rsid w:val="00F755C6"/>
    <w:rsid w:val="00FA58F9"/>
    <w:rsid w:val="00FB68E9"/>
    <w:rsid w:val="00FF5D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90DC2"/>
    <w:pPr>
      <w:widowControl w:val="0"/>
      <w:jc w:val="both"/>
    </w:pPr>
    <w:rPr>
      <w:rFonts w:ascii="Times New Roman" w:eastAsia="宋体" w:hAnsi="Times New Roman" w:cs="Times New Roman"/>
      <w:szCs w:val="24"/>
    </w:rPr>
  </w:style>
  <w:style w:type="paragraph" w:styleId="1">
    <w:name w:val="heading 1"/>
    <w:basedOn w:val="a0"/>
    <w:link w:val="1Char"/>
    <w:uiPriority w:val="9"/>
    <w:qFormat/>
    <w:rsid w:val="003D3DA5"/>
    <w:pPr>
      <w:widowControl/>
      <w:spacing w:before="100" w:beforeAutospacing="1" w:after="100" w:afterAutospacing="1"/>
      <w:jc w:val="left"/>
      <w:outlineLvl w:val="0"/>
    </w:pPr>
    <w:rPr>
      <w:rFonts w:ascii="宋体" w:hAnsi="宋体" w:cs="宋体"/>
      <w:b/>
      <w:bCs/>
      <w:kern w:val="36"/>
      <w:sz w:val="48"/>
      <w:szCs w:val="4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rsid w:val="00390D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390DC2"/>
    <w:rPr>
      <w:sz w:val="18"/>
      <w:szCs w:val="18"/>
    </w:rPr>
  </w:style>
  <w:style w:type="paragraph" w:styleId="a5">
    <w:name w:val="footer"/>
    <w:basedOn w:val="a0"/>
    <w:link w:val="Char0"/>
    <w:uiPriority w:val="99"/>
    <w:semiHidden/>
    <w:unhideWhenUsed/>
    <w:rsid w:val="00390DC2"/>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390DC2"/>
    <w:rPr>
      <w:sz w:val="18"/>
      <w:szCs w:val="18"/>
    </w:rPr>
  </w:style>
  <w:style w:type="paragraph" w:styleId="a6">
    <w:name w:val="Document Map"/>
    <w:basedOn w:val="a0"/>
    <w:link w:val="Char1"/>
    <w:uiPriority w:val="99"/>
    <w:semiHidden/>
    <w:unhideWhenUsed/>
    <w:rsid w:val="00390DC2"/>
    <w:rPr>
      <w:rFonts w:ascii="宋体"/>
      <w:sz w:val="18"/>
      <w:szCs w:val="18"/>
    </w:rPr>
  </w:style>
  <w:style w:type="character" w:customStyle="1" w:styleId="Char1">
    <w:name w:val="文档结构图 Char"/>
    <w:basedOn w:val="a1"/>
    <w:link w:val="a6"/>
    <w:uiPriority w:val="99"/>
    <w:semiHidden/>
    <w:rsid w:val="00390DC2"/>
    <w:rPr>
      <w:rFonts w:ascii="宋体" w:eastAsia="宋体" w:hAnsi="Times New Roman" w:cs="Times New Roman"/>
      <w:sz w:val="18"/>
      <w:szCs w:val="18"/>
    </w:rPr>
  </w:style>
  <w:style w:type="paragraph" w:styleId="a7">
    <w:name w:val="List Paragraph"/>
    <w:basedOn w:val="a0"/>
    <w:uiPriority w:val="34"/>
    <w:qFormat/>
    <w:rsid w:val="00542290"/>
    <w:pPr>
      <w:ind w:firstLineChars="200" w:firstLine="420"/>
    </w:pPr>
  </w:style>
  <w:style w:type="character" w:customStyle="1" w:styleId="ttag">
    <w:name w:val="t_tag"/>
    <w:basedOn w:val="a1"/>
    <w:rsid w:val="000D5B38"/>
  </w:style>
  <w:style w:type="character" w:customStyle="1" w:styleId="1Char">
    <w:name w:val="标题 1 Char"/>
    <w:basedOn w:val="a1"/>
    <w:link w:val="1"/>
    <w:uiPriority w:val="9"/>
    <w:rsid w:val="003D3DA5"/>
    <w:rPr>
      <w:rFonts w:ascii="宋体" w:eastAsia="宋体" w:hAnsi="宋体" w:cs="宋体"/>
      <w:b/>
      <w:bCs/>
      <w:kern w:val="36"/>
      <w:sz w:val="48"/>
      <w:szCs w:val="48"/>
    </w:rPr>
  </w:style>
  <w:style w:type="paragraph" w:customStyle="1" w:styleId="10">
    <w:name w:val="正文1"/>
    <w:basedOn w:val="a0"/>
    <w:qFormat/>
    <w:rsid w:val="00814C43"/>
    <w:pPr>
      <w:adjustRightInd w:val="0"/>
      <w:spacing w:line="360" w:lineRule="auto"/>
      <w:ind w:leftChars="200" w:left="200" w:firstLineChars="200" w:firstLine="200"/>
      <w:textAlignment w:val="baseline"/>
    </w:pPr>
    <w:rPr>
      <w:rFonts w:ascii="楷体_GB2312"/>
      <w:kern w:val="0"/>
      <w:sz w:val="24"/>
      <w:szCs w:val="20"/>
    </w:rPr>
  </w:style>
  <w:style w:type="paragraph" w:customStyle="1" w:styleId="a">
    <w:name w:val="段内列表"/>
    <w:basedOn w:val="a0"/>
    <w:autoRedefine/>
    <w:qFormat/>
    <w:rsid w:val="00814C43"/>
    <w:pPr>
      <w:numPr>
        <w:numId w:val="4"/>
      </w:numPr>
      <w:spacing w:line="360" w:lineRule="auto"/>
      <w:ind w:right="840"/>
    </w:pPr>
    <w:rPr>
      <w:rFonts w:ascii="宋体" w:hAnsi="宋体"/>
      <w:kern w:val="0"/>
      <w:szCs w:val="21"/>
    </w:rPr>
  </w:style>
  <w:style w:type="paragraph" w:styleId="a8">
    <w:name w:val="Balloon Text"/>
    <w:basedOn w:val="a0"/>
    <w:link w:val="Char2"/>
    <w:uiPriority w:val="99"/>
    <w:semiHidden/>
    <w:unhideWhenUsed/>
    <w:rsid w:val="00814C43"/>
    <w:rPr>
      <w:sz w:val="18"/>
      <w:szCs w:val="18"/>
    </w:rPr>
  </w:style>
  <w:style w:type="character" w:customStyle="1" w:styleId="Char2">
    <w:name w:val="批注框文本 Char"/>
    <w:basedOn w:val="a1"/>
    <w:link w:val="a8"/>
    <w:uiPriority w:val="99"/>
    <w:semiHidden/>
    <w:rsid w:val="00814C43"/>
    <w:rPr>
      <w:rFonts w:ascii="Times New Roman" w:eastAsia="宋体" w:hAnsi="Times New Roman" w:cs="Times New Roman"/>
      <w:sz w:val="18"/>
      <w:szCs w:val="18"/>
    </w:rPr>
  </w:style>
  <w:style w:type="character" w:styleId="a9">
    <w:name w:val="footnote reference"/>
    <w:basedOn w:val="a1"/>
    <w:semiHidden/>
    <w:rsid w:val="00D47913"/>
    <w:rPr>
      <w:rFonts w:cs="Times New Roman"/>
      <w:vertAlign w:val="superscript"/>
    </w:rPr>
  </w:style>
  <w:style w:type="character" w:styleId="aa">
    <w:name w:val="Hyperlink"/>
    <w:basedOn w:val="a1"/>
    <w:uiPriority w:val="99"/>
    <w:semiHidden/>
    <w:unhideWhenUsed/>
    <w:rsid w:val="001544D7"/>
    <w:rPr>
      <w:color w:val="0000FF"/>
      <w:u w:val="single"/>
    </w:rPr>
  </w:style>
  <w:style w:type="paragraph" w:styleId="ab">
    <w:name w:val="Normal (Web)"/>
    <w:basedOn w:val="a0"/>
    <w:uiPriority w:val="99"/>
    <w:semiHidden/>
    <w:unhideWhenUsed/>
    <w:rsid w:val="00BC3E29"/>
    <w:pPr>
      <w:widowControl/>
      <w:spacing w:before="100" w:beforeAutospacing="1" w:after="100" w:afterAutospacing="1"/>
      <w:jc w:val="left"/>
    </w:pPr>
    <w:rPr>
      <w:rFonts w:ascii="宋体" w:hAnsi="宋体" w:cs="宋体"/>
      <w:kern w:val="0"/>
      <w:sz w:val="24"/>
    </w:rPr>
  </w:style>
  <w:style w:type="paragraph" w:customStyle="1" w:styleId="QB">
    <w:name w:val="QB正文"/>
    <w:basedOn w:val="a0"/>
    <w:link w:val="QBChar"/>
    <w:rsid w:val="00371B7D"/>
    <w:pPr>
      <w:widowControl/>
      <w:autoSpaceDE w:val="0"/>
      <w:autoSpaceDN w:val="0"/>
      <w:ind w:firstLineChars="200" w:firstLine="200"/>
    </w:pPr>
    <w:rPr>
      <w:rFonts w:ascii="宋体"/>
      <w:noProof/>
      <w:kern w:val="0"/>
      <w:szCs w:val="20"/>
    </w:rPr>
  </w:style>
  <w:style w:type="character" w:customStyle="1" w:styleId="QBChar">
    <w:name w:val="QB正文 Char"/>
    <w:link w:val="QB"/>
    <w:rsid w:val="00371B7D"/>
    <w:rPr>
      <w:rFonts w:ascii="宋体" w:eastAsia="宋体" w:hAnsi="Times New Roman" w:cs="Times New Roman"/>
      <w:noProof/>
      <w:kern w:val="0"/>
      <w:szCs w:val="20"/>
    </w:rPr>
  </w:style>
</w:styles>
</file>

<file path=word/webSettings.xml><?xml version="1.0" encoding="utf-8"?>
<w:webSettings xmlns:r="http://schemas.openxmlformats.org/officeDocument/2006/relationships" xmlns:w="http://schemas.openxmlformats.org/wordprocessingml/2006/main">
  <w:divs>
    <w:div w:id="43721192">
      <w:bodyDiv w:val="1"/>
      <w:marLeft w:val="0"/>
      <w:marRight w:val="0"/>
      <w:marTop w:val="0"/>
      <w:marBottom w:val="0"/>
      <w:divBdr>
        <w:top w:val="none" w:sz="0" w:space="0" w:color="auto"/>
        <w:left w:val="none" w:sz="0" w:space="0" w:color="auto"/>
        <w:bottom w:val="none" w:sz="0" w:space="0" w:color="auto"/>
        <w:right w:val="none" w:sz="0" w:space="0" w:color="auto"/>
      </w:divBdr>
    </w:div>
    <w:div w:id="364602015">
      <w:bodyDiv w:val="1"/>
      <w:marLeft w:val="0"/>
      <w:marRight w:val="0"/>
      <w:marTop w:val="0"/>
      <w:marBottom w:val="0"/>
      <w:divBdr>
        <w:top w:val="none" w:sz="0" w:space="0" w:color="auto"/>
        <w:left w:val="none" w:sz="0" w:space="0" w:color="auto"/>
        <w:bottom w:val="none" w:sz="0" w:space="0" w:color="auto"/>
        <w:right w:val="none" w:sz="0" w:space="0" w:color="auto"/>
      </w:divBdr>
    </w:div>
    <w:div w:id="365373716">
      <w:bodyDiv w:val="1"/>
      <w:marLeft w:val="0"/>
      <w:marRight w:val="0"/>
      <w:marTop w:val="0"/>
      <w:marBottom w:val="0"/>
      <w:divBdr>
        <w:top w:val="none" w:sz="0" w:space="0" w:color="auto"/>
        <w:left w:val="none" w:sz="0" w:space="0" w:color="auto"/>
        <w:bottom w:val="none" w:sz="0" w:space="0" w:color="auto"/>
        <w:right w:val="none" w:sz="0" w:space="0" w:color="auto"/>
      </w:divBdr>
      <w:divsChild>
        <w:div w:id="1211503031">
          <w:marLeft w:val="547"/>
          <w:marRight w:val="0"/>
          <w:marTop w:val="0"/>
          <w:marBottom w:val="0"/>
          <w:divBdr>
            <w:top w:val="none" w:sz="0" w:space="0" w:color="auto"/>
            <w:left w:val="none" w:sz="0" w:space="0" w:color="auto"/>
            <w:bottom w:val="none" w:sz="0" w:space="0" w:color="auto"/>
            <w:right w:val="none" w:sz="0" w:space="0" w:color="auto"/>
          </w:divBdr>
        </w:div>
        <w:div w:id="343943300">
          <w:marLeft w:val="547"/>
          <w:marRight w:val="0"/>
          <w:marTop w:val="0"/>
          <w:marBottom w:val="0"/>
          <w:divBdr>
            <w:top w:val="none" w:sz="0" w:space="0" w:color="auto"/>
            <w:left w:val="none" w:sz="0" w:space="0" w:color="auto"/>
            <w:bottom w:val="none" w:sz="0" w:space="0" w:color="auto"/>
            <w:right w:val="none" w:sz="0" w:space="0" w:color="auto"/>
          </w:divBdr>
        </w:div>
        <w:div w:id="1834637932">
          <w:marLeft w:val="547"/>
          <w:marRight w:val="0"/>
          <w:marTop w:val="0"/>
          <w:marBottom w:val="0"/>
          <w:divBdr>
            <w:top w:val="none" w:sz="0" w:space="0" w:color="auto"/>
            <w:left w:val="none" w:sz="0" w:space="0" w:color="auto"/>
            <w:bottom w:val="none" w:sz="0" w:space="0" w:color="auto"/>
            <w:right w:val="none" w:sz="0" w:space="0" w:color="auto"/>
          </w:divBdr>
        </w:div>
      </w:divsChild>
    </w:div>
    <w:div w:id="775247892">
      <w:bodyDiv w:val="1"/>
      <w:marLeft w:val="0"/>
      <w:marRight w:val="0"/>
      <w:marTop w:val="0"/>
      <w:marBottom w:val="0"/>
      <w:divBdr>
        <w:top w:val="none" w:sz="0" w:space="0" w:color="auto"/>
        <w:left w:val="none" w:sz="0" w:space="0" w:color="auto"/>
        <w:bottom w:val="none" w:sz="0" w:space="0" w:color="auto"/>
        <w:right w:val="none" w:sz="0" w:space="0" w:color="auto"/>
      </w:divBdr>
    </w:div>
    <w:div w:id="876428315">
      <w:bodyDiv w:val="1"/>
      <w:marLeft w:val="0"/>
      <w:marRight w:val="0"/>
      <w:marTop w:val="0"/>
      <w:marBottom w:val="0"/>
      <w:divBdr>
        <w:top w:val="none" w:sz="0" w:space="0" w:color="auto"/>
        <w:left w:val="none" w:sz="0" w:space="0" w:color="auto"/>
        <w:bottom w:val="none" w:sz="0" w:space="0" w:color="auto"/>
        <w:right w:val="none" w:sz="0" w:space="0" w:color="auto"/>
      </w:divBdr>
      <w:divsChild>
        <w:div w:id="676687444">
          <w:marLeft w:val="547"/>
          <w:marRight w:val="0"/>
          <w:marTop w:val="0"/>
          <w:marBottom w:val="0"/>
          <w:divBdr>
            <w:top w:val="none" w:sz="0" w:space="0" w:color="auto"/>
            <w:left w:val="none" w:sz="0" w:space="0" w:color="auto"/>
            <w:bottom w:val="none" w:sz="0" w:space="0" w:color="auto"/>
            <w:right w:val="none" w:sz="0" w:space="0" w:color="auto"/>
          </w:divBdr>
        </w:div>
      </w:divsChild>
    </w:div>
    <w:div w:id="1115827335">
      <w:bodyDiv w:val="1"/>
      <w:marLeft w:val="0"/>
      <w:marRight w:val="0"/>
      <w:marTop w:val="0"/>
      <w:marBottom w:val="0"/>
      <w:divBdr>
        <w:top w:val="none" w:sz="0" w:space="0" w:color="auto"/>
        <w:left w:val="none" w:sz="0" w:space="0" w:color="auto"/>
        <w:bottom w:val="none" w:sz="0" w:space="0" w:color="auto"/>
        <w:right w:val="none" w:sz="0" w:space="0" w:color="auto"/>
      </w:divBdr>
    </w:div>
    <w:div w:id="1259174097">
      <w:bodyDiv w:val="1"/>
      <w:marLeft w:val="0"/>
      <w:marRight w:val="0"/>
      <w:marTop w:val="0"/>
      <w:marBottom w:val="0"/>
      <w:divBdr>
        <w:top w:val="none" w:sz="0" w:space="0" w:color="auto"/>
        <w:left w:val="none" w:sz="0" w:space="0" w:color="auto"/>
        <w:bottom w:val="none" w:sz="0" w:space="0" w:color="auto"/>
        <w:right w:val="none" w:sz="0" w:space="0" w:color="auto"/>
      </w:divBdr>
    </w:div>
    <w:div w:id="1477069268">
      <w:bodyDiv w:val="1"/>
      <w:marLeft w:val="0"/>
      <w:marRight w:val="0"/>
      <w:marTop w:val="0"/>
      <w:marBottom w:val="0"/>
      <w:divBdr>
        <w:top w:val="none" w:sz="0" w:space="0" w:color="auto"/>
        <w:left w:val="none" w:sz="0" w:space="0" w:color="auto"/>
        <w:bottom w:val="none" w:sz="0" w:space="0" w:color="auto"/>
        <w:right w:val="none" w:sz="0" w:space="0" w:color="auto"/>
      </w:divBdr>
    </w:div>
    <w:div w:id="1582642383">
      <w:bodyDiv w:val="1"/>
      <w:marLeft w:val="0"/>
      <w:marRight w:val="0"/>
      <w:marTop w:val="0"/>
      <w:marBottom w:val="0"/>
      <w:divBdr>
        <w:top w:val="none" w:sz="0" w:space="0" w:color="auto"/>
        <w:left w:val="none" w:sz="0" w:space="0" w:color="auto"/>
        <w:bottom w:val="none" w:sz="0" w:space="0" w:color="auto"/>
        <w:right w:val="none" w:sz="0" w:space="0" w:color="auto"/>
      </w:divBdr>
    </w:div>
    <w:div w:id="1778525237">
      <w:bodyDiv w:val="1"/>
      <w:marLeft w:val="0"/>
      <w:marRight w:val="0"/>
      <w:marTop w:val="0"/>
      <w:marBottom w:val="0"/>
      <w:divBdr>
        <w:top w:val="none" w:sz="0" w:space="0" w:color="auto"/>
        <w:left w:val="none" w:sz="0" w:space="0" w:color="auto"/>
        <w:bottom w:val="none" w:sz="0" w:space="0" w:color="auto"/>
        <w:right w:val="none" w:sz="0" w:space="0" w:color="auto"/>
      </w:divBdr>
    </w:div>
    <w:div w:id="1944453335">
      <w:bodyDiv w:val="1"/>
      <w:marLeft w:val="0"/>
      <w:marRight w:val="0"/>
      <w:marTop w:val="0"/>
      <w:marBottom w:val="0"/>
      <w:divBdr>
        <w:top w:val="none" w:sz="0" w:space="0" w:color="auto"/>
        <w:left w:val="none" w:sz="0" w:space="0" w:color="auto"/>
        <w:bottom w:val="none" w:sz="0" w:space="0" w:color="auto"/>
        <w:right w:val="none" w:sz="0" w:space="0" w:color="auto"/>
      </w:divBdr>
    </w:div>
    <w:div w:id="199872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1150</TotalTime>
  <Pages>3</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未定义</dc:creator>
  <cp:keywords/>
  <dc:description/>
  <cp:lastModifiedBy>xingyf</cp:lastModifiedBy>
  <cp:revision>173</cp:revision>
  <dcterms:created xsi:type="dcterms:W3CDTF">2013-08-15T09:16:00Z</dcterms:created>
  <dcterms:modified xsi:type="dcterms:W3CDTF">2015-10-08T02:07:00Z</dcterms:modified>
</cp:coreProperties>
</file>