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3661" w14:textId="77777777" w:rsidR="009775D6" w:rsidRDefault="009775D6" w:rsidP="009775D6">
      <w:pPr>
        <w:pStyle w:val="a7"/>
        <w:widowControl/>
        <w:spacing w:before="0" w:beforeAutospacing="0" w:after="0" w:afterAutospacing="0" w:line="360" w:lineRule="auto"/>
        <w:ind w:firstLineChars="0" w:firstLine="0"/>
        <w:jc w:val="both"/>
        <w:rPr>
          <w:rFonts w:ascii="黑体" w:eastAsia="黑体" w:hAnsi="黑体" w:cs="黑体" w:hint="eastAsia"/>
          <w:color w:val="000000"/>
          <w:sz w:val="32"/>
          <w:szCs w:val="32"/>
        </w:rPr>
      </w:pPr>
      <w:r>
        <w:rPr>
          <w:rFonts w:ascii="黑体" w:eastAsia="黑体" w:hAnsi="黑体" w:cs="黑体" w:hint="eastAsia"/>
          <w:color w:val="000000"/>
          <w:sz w:val="32"/>
          <w:szCs w:val="32"/>
        </w:rPr>
        <w:t>附3</w:t>
      </w:r>
    </w:p>
    <w:p w14:paraId="372920C6" w14:textId="77777777" w:rsidR="009775D6" w:rsidRDefault="009775D6" w:rsidP="009775D6">
      <w:pPr>
        <w:pStyle w:val="a7"/>
        <w:widowControl/>
        <w:spacing w:before="0" w:beforeAutospacing="0" w:after="0" w:afterAutospacing="0" w:line="600" w:lineRule="exact"/>
        <w:ind w:firstLine="723"/>
        <w:jc w:val="center"/>
        <w:rPr>
          <w:rFonts w:ascii="宋体" w:eastAsia="宋体" w:hAnsi="宋体" w:cs="宋体" w:hint="eastAsia"/>
          <w:b/>
          <w:bCs/>
          <w:color w:val="000000"/>
          <w:sz w:val="36"/>
          <w:szCs w:val="36"/>
        </w:rPr>
      </w:pPr>
      <w:r>
        <w:rPr>
          <w:rFonts w:ascii="宋体" w:eastAsia="宋体" w:hAnsi="宋体" w:cs="宋体" w:hint="eastAsia"/>
          <w:b/>
          <w:bCs/>
          <w:color w:val="000000"/>
          <w:sz w:val="36"/>
          <w:szCs w:val="36"/>
        </w:rPr>
        <w:t>食盐定点生产</w:t>
      </w:r>
      <w:r>
        <w:rPr>
          <w:rFonts w:ascii="宋体" w:eastAsia="宋体" w:hAnsi="宋体" w:cs="宋体"/>
          <w:b/>
          <w:bCs/>
          <w:color w:val="000000"/>
          <w:sz w:val="36"/>
          <w:szCs w:val="36"/>
        </w:rPr>
        <w:t>企业（含</w:t>
      </w:r>
      <w:r>
        <w:rPr>
          <w:rFonts w:ascii="宋体" w:eastAsia="宋体" w:hAnsi="宋体" w:cs="宋体" w:hint="eastAsia"/>
          <w:b/>
          <w:bCs/>
          <w:color w:val="000000"/>
          <w:sz w:val="36"/>
          <w:szCs w:val="36"/>
        </w:rPr>
        <w:t>多品种食盐定点生产企业</w:t>
      </w:r>
      <w:r>
        <w:rPr>
          <w:rFonts w:ascii="宋体" w:eastAsia="宋体" w:hAnsi="宋体" w:cs="宋体"/>
          <w:b/>
          <w:bCs/>
          <w:color w:val="000000"/>
          <w:sz w:val="36"/>
          <w:szCs w:val="36"/>
        </w:rPr>
        <w:t>）</w:t>
      </w:r>
      <w:r>
        <w:rPr>
          <w:rFonts w:ascii="宋体" w:eastAsia="宋体" w:hAnsi="宋体" w:cs="宋体" w:hint="eastAsia"/>
          <w:b/>
          <w:bCs/>
          <w:color w:val="000000"/>
          <w:sz w:val="36"/>
          <w:szCs w:val="36"/>
        </w:rPr>
        <w:t>申请审核应提交的材料清单</w:t>
      </w:r>
    </w:p>
    <w:p w14:paraId="3FDB1762" w14:textId="77777777" w:rsidR="009775D6" w:rsidRDefault="009775D6" w:rsidP="009775D6">
      <w:pPr>
        <w:pStyle w:val="a7"/>
        <w:widowControl/>
        <w:spacing w:before="0" w:beforeAutospacing="0" w:after="0" w:afterAutospacing="0" w:line="600" w:lineRule="exact"/>
        <w:ind w:firstLine="643"/>
        <w:jc w:val="both"/>
        <w:rPr>
          <w:b/>
          <w:bCs/>
          <w:color w:val="000000"/>
          <w:sz w:val="32"/>
          <w:szCs w:val="32"/>
        </w:rPr>
      </w:pPr>
    </w:p>
    <w:p w14:paraId="531CE111" w14:textId="77777777" w:rsidR="009775D6" w:rsidRDefault="009775D6" w:rsidP="009775D6">
      <w:pPr>
        <w:pStyle w:val="a7"/>
        <w:widowControl/>
        <w:spacing w:before="0" w:beforeAutospacing="0" w:after="0" w:afterAutospacing="0" w:line="600" w:lineRule="exact"/>
        <w:ind w:firstLine="640"/>
        <w:jc w:val="both"/>
        <w:rPr>
          <w:color w:val="000000"/>
          <w:sz w:val="32"/>
          <w:szCs w:val="32"/>
        </w:rPr>
      </w:pPr>
      <w:r>
        <w:rPr>
          <w:color w:val="000000"/>
          <w:sz w:val="32"/>
          <w:szCs w:val="32"/>
        </w:rPr>
        <w:t>1.</w:t>
      </w:r>
      <w:r>
        <w:rPr>
          <w:color w:val="000000"/>
          <w:sz w:val="32"/>
          <w:szCs w:val="32"/>
        </w:rPr>
        <w:t>《食盐定点生产企业审核申请书》</w:t>
      </w:r>
      <w:r>
        <w:rPr>
          <w:rFonts w:hint="eastAsia"/>
          <w:color w:val="000000"/>
          <w:sz w:val="32"/>
          <w:szCs w:val="32"/>
        </w:rPr>
        <w:t>、</w:t>
      </w:r>
      <w:r>
        <w:rPr>
          <w:color w:val="000000"/>
          <w:sz w:val="32"/>
          <w:szCs w:val="32"/>
        </w:rPr>
        <w:t>营业执照复印件</w:t>
      </w:r>
      <w:r>
        <w:rPr>
          <w:rFonts w:hint="eastAsia"/>
          <w:color w:val="000000"/>
          <w:sz w:val="32"/>
          <w:szCs w:val="32"/>
        </w:rPr>
        <w:t>、</w:t>
      </w:r>
      <w:r>
        <w:rPr>
          <w:sz w:val="32"/>
          <w:szCs w:val="32"/>
        </w:rPr>
        <w:t>在本规范条件实施前持有食盐定点生产企业证书复印件</w:t>
      </w:r>
      <w:r>
        <w:rPr>
          <w:rFonts w:hint="eastAsia"/>
          <w:sz w:val="32"/>
          <w:szCs w:val="32"/>
        </w:rPr>
        <w:t>。</w:t>
      </w:r>
    </w:p>
    <w:p w14:paraId="15F33A8C" w14:textId="77777777" w:rsidR="009775D6" w:rsidRDefault="009775D6" w:rsidP="009775D6">
      <w:pPr>
        <w:pStyle w:val="a7"/>
        <w:widowControl/>
        <w:spacing w:before="0" w:beforeAutospacing="0" w:after="0" w:afterAutospacing="0" w:line="600" w:lineRule="exact"/>
        <w:ind w:firstLine="640"/>
        <w:jc w:val="both"/>
        <w:rPr>
          <w:color w:val="000000"/>
          <w:sz w:val="32"/>
          <w:szCs w:val="32"/>
        </w:rPr>
      </w:pPr>
      <w:r>
        <w:rPr>
          <w:rFonts w:hint="eastAsia"/>
          <w:sz w:val="32"/>
          <w:szCs w:val="32"/>
        </w:rPr>
        <w:t>2</w:t>
      </w:r>
      <w:r>
        <w:rPr>
          <w:sz w:val="32"/>
          <w:szCs w:val="32"/>
        </w:rPr>
        <w:t>.</w:t>
      </w:r>
      <w:r>
        <w:rPr>
          <w:sz w:val="32"/>
          <w:szCs w:val="32"/>
        </w:rPr>
        <w:t>由国家相关部门颁发的食盐商标注册证书复印件或相关说明材料；如食盐商标为所属集团公司授权使用，则需提供集团公司的由国家相关部门颁发的食盐商标注册证书复印件和集团公司授权使用说明材料；</w:t>
      </w:r>
      <w:r>
        <w:rPr>
          <w:rFonts w:hint="eastAsia"/>
          <w:sz w:val="32"/>
          <w:szCs w:val="32"/>
        </w:rPr>
        <w:t>企业</w:t>
      </w:r>
      <w:r>
        <w:rPr>
          <w:sz w:val="32"/>
          <w:szCs w:val="32"/>
        </w:rPr>
        <w:t>申请审核之日起的前两年会计师事务所出具的年度审计报告复印件</w:t>
      </w:r>
      <w:r>
        <w:rPr>
          <w:rFonts w:hint="eastAsia"/>
          <w:sz w:val="32"/>
          <w:szCs w:val="32"/>
        </w:rPr>
        <w:t>。</w:t>
      </w:r>
    </w:p>
    <w:p w14:paraId="2F19B985" w14:textId="77777777" w:rsidR="009775D6" w:rsidRDefault="009775D6" w:rsidP="009775D6">
      <w:pPr>
        <w:pStyle w:val="a7"/>
        <w:widowControl/>
        <w:spacing w:before="0" w:beforeAutospacing="0" w:after="0" w:afterAutospacing="0" w:line="600" w:lineRule="exact"/>
        <w:ind w:firstLine="640"/>
        <w:jc w:val="both"/>
        <w:rPr>
          <w:sz w:val="32"/>
          <w:szCs w:val="32"/>
        </w:rPr>
      </w:pPr>
      <w:r>
        <w:rPr>
          <w:rFonts w:hint="eastAsia"/>
          <w:sz w:val="32"/>
          <w:szCs w:val="32"/>
        </w:rPr>
        <w:t>3</w:t>
      </w:r>
      <w:r>
        <w:rPr>
          <w:sz w:val="32"/>
          <w:szCs w:val="32"/>
        </w:rPr>
        <w:t>.</w:t>
      </w:r>
      <w:r>
        <w:rPr>
          <w:sz w:val="32"/>
          <w:szCs w:val="32"/>
        </w:rPr>
        <w:t>说明食盐定点生产企业生产食盐的原料盐有稳定的来源需提供以下材料：（</w:t>
      </w:r>
      <w:r>
        <w:rPr>
          <w:sz w:val="32"/>
          <w:szCs w:val="32"/>
        </w:rPr>
        <w:t>1</w:t>
      </w:r>
      <w:r>
        <w:rPr>
          <w:sz w:val="32"/>
          <w:szCs w:val="32"/>
        </w:rPr>
        <w:t>）企业自己拥有原料盐的，海盐食盐定点生产企业应提供企业自己拥有的</w:t>
      </w:r>
      <w:r>
        <w:rPr>
          <w:sz w:val="32"/>
          <w:szCs w:val="32"/>
        </w:rPr>
        <w:t>10</w:t>
      </w:r>
      <w:r>
        <w:rPr>
          <w:sz w:val="32"/>
          <w:szCs w:val="32"/>
        </w:rPr>
        <w:t>年以上的滩涂或海域使用权证书复印件，湖盐和井矿盐食盐定点生产企业应提供自己拥有的</w:t>
      </w:r>
      <w:r>
        <w:rPr>
          <w:sz w:val="32"/>
          <w:szCs w:val="32"/>
        </w:rPr>
        <w:t>10</w:t>
      </w:r>
      <w:r>
        <w:rPr>
          <w:sz w:val="32"/>
          <w:szCs w:val="32"/>
        </w:rPr>
        <w:t>年以上采矿权证书复印件；（</w:t>
      </w:r>
      <w:r>
        <w:rPr>
          <w:sz w:val="32"/>
          <w:szCs w:val="32"/>
        </w:rPr>
        <w:t>2</w:t>
      </w:r>
      <w:r>
        <w:rPr>
          <w:sz w:val="32"/>
          <w:szCs w:val="32"/>
        </w:rPr>
        <w:t>）原料盐采购自企业所属集团公司或集团公司控股的下属企业的，企业应提供企业所属集团公司或集团公司控股下属企业盐田资源有</w:t>
      </w:r>
      <w:r>
        <w:rPr>
          <w:sz w:val="32"/>
          <w:szCs w:val="32"/>
        </w:rPr>
        <w:t>10</w:t>
      </w:r>
      <w:r>
        <w:rPr>
          <w:sz w:val="32"/>
          <w:szCs w:val="32"/>
        </w:rPr>
        <w:t>年以上的相关滩涂或海域使用权或采矿权</w:t>
      </w:r>
      <w:r>
        <w:rPr>
          <w:rFonts w:hint="eastAsia"/>
          <w:sz w:val="32"/>
          <w:szCs w:val="32"/>
        </w:rPr>
        <w:t>证</w:t>
      </w:r>
      <w:r>
        <w:rPr>
          <w:sz w:val="32"/>
          <w:szCs w:val="32"/>
        </w:rPr>
        <w:t>书复印件，以及原料盐从企业所属集团公司或集团公司控股下属企业购进的合同复印件和相关凭证复印件；（</w:t>
      </w:r>
      <w:r>
        <w:rPr>
          <w:sz w:val="32"/>
          <w:szCs w:val="32"/>
        </w:rPr>
        <w:t>3</w:t>
      </w:r>
      <w:r>
        <w:rPr>
          <w:sz w:val="32"/>
          <w:szCs w:val="32"/>
        </w:rPr>
        <w:t>）原料盐</w:t>
      </w:r>
      <w:r>
        <w:rPr>
          <w:rFonts w:hint="eastAsia"/>
          <w:sz w:val="32"/>
          <w:szCs w:val="32"/>
        </w:rPr>
        <w:t>采购自其他食盐定点生产企业</w:t>
      </w:r>
      <w:r>
        <w:rPr>
          <w:sz w:val="32"/>
          <w:szCs w:val="32"/>
        </w:rPr>
        <w:t>的，</w:t>
      </w:r>
      <w:r>
        <w:rPr>
          <w:rFonts w:hint="eastAsia"/>
          <w:sz w:val="32"/>
          <w:szCs w:val="32"/>
        </w:rPr>
        <w:t>企业</w:t>
      </w:r>
      <w:r>
        <w:rPr>
          <w:sz w:val="32"/>
          <w:szCs w:val="32"/>
        </w:rPr>
        <w:t>应提供原料盐从其他食盐定点企业购进的合同复印件及相关凭证复印件。</w:t>
      </w:r>
    </w:p>
    <w:p w14:paraId="08EEE0B0" w14:textId="77777777" w:rsidR="009775D6" w:rsidRDefault="009775D6" w:rsidP="009775D6">
      <w:pPr>
        <w:pStyle w:val="a7"/>
        <w:widowControl/>
        <w:spacing w:before="0" w:beforeAutospacing="0" w:after="0" w:afterAutospacing="0" w:line="600" w:lineRule="exact"/>
        <w:ind w:firstLine="640"/>
        <w:jc w:val="both"/>
        <w:rPr>
          <w:sz w:val="32"/>
          <w:szCs w:val="32"/>
        </w:rPr>
      </w:pPr>
      <w:r>
        <w:rPr>
          <w:rFonts w:hint="eastAsia"/>
          <w:sz w:val="32"/>
          <w:szCs w:val="32"/>
        </w:rPr>
        <w:lastRenderedPageBreak/>
        <w:t>4</w:t>
      </w:r>
      <w:r>
        <w:rPr>
          <w:sz w:val="32"/>
          <w:szCs w:val="32"/>
        </w:rPr>
        <w:t>.</w:t>
      </w:r>
      <w:r>
        <w:rPr>
          <w:sz w:val="32"/>
          <w:szCs w:val="32"/>
        </w:rPr>
        <w:t>多品种食盐定点生产企业</w:t>
      </w:r>
      <w:r>
        <w:rPr>
          <w:rFonts w:hint="eastAsia"/>
          <w:sz w:val="32"/>
          <w:szCs w:val="32"/>
        </w:rPr>
        <w:t>应</w:t>
      </w:r>
      <w:r>
        <w:rPr>
          <w:sz w:val="32"/>
          <w:szCs w:val="32"/>
        </w:rPr>
        <w:t>提供原料盐从食盐定点生产企业购进的采购合同复印件及相关凭证复印件。</w:t>
      </w:r>
    </w:p>
    <w:p w14:paraId="4F2E6A59" w14:textId="77777777" w:rsidR="009775D6" w:rsidRDefault="009775D6" w:rsidP="009775D6">
      <w:pPr>
        <w:spacing w:line="600" w:lineRule="exact"/>
        <w:ind w:firstLine="640"/>
        <w:rPr>
          <w:kern w:val="0"/>
          <w:sz w:val="32"/>
          <w:szCs w:val="32"/>
        </w:rPr>
      </w:pPr>
      <w:r>
        <w:rPr>
          <w:rFonts w:hint="eastAsia"/>
          <w:kern w:val="0"/>
          <w:sz w:val="32"/>
          <w:szCs w:val="32"/>
        </w:rPr>
        <w:t>5</w:t>
      </w:r>
      <w:r>
        <w:rPr>
          <w:kern w:val="0"/>
          <w:sz w:val="32"/>
          <w:szCs w:val="32"/>
        </w:rPr>
        <w:t>.</w:t>
      </w:r>
      <w:r>
        <w:rPr>
          <w:kern w:val="0"/>
          <w:sz w:val="32"/>
          <w:szCs w:val="32"/>
        </w:rPr>
        <w:t>食盐定点生产企业应提供其食盐生产能力不低于</w:t>
      </w:r>
      <w:r>
        <w:rPr>
          <w:kern w:val="0"/>
          <w:sz w:val="32"/>
          <w:szCs w:val="32"/>
        </w:rPr>
        <w:t>10</w:t>
      </w:r>
      <w:r>
        <w:rPr>
          <w:kern w:val="0"/>
          <w:sz w:val="32"/>
          <w:szCs w:val="32"/>
        </w:rPr>
        <w:t>万吨</w:t>
      </w:r>
      <w:r>
        <w:rPr>
          <w:kern w:val="0"/>
          <w:sz w:val="32"/>
          <w:szCs w:val="32"/>
        </w:rPr>
        <w:t>/</w:t>
      </w:r>
      <w:r>
        <w:rPr>
          <w:kern w:val="0"/>
          <w:sz w:val="32"/>
          <w:szCs w:val="32"/>
        </w:rPr>
        <w:t>年的说明材料，西部少数民族自治区和南方海盐区食盐定点生产企业应提供食盐生产能力不低于</w:t>
      </w:r>
      <w:r>
        <w:rPr>
          <w:kern w:val="0"/>
          <w:sz w:val="32"/>
          <w:szCs w:val="32"/>
        </w:rPr>
        <w:t>3</w:t>
      </w:r>
      <w:r>
        <w:rPr>
          <w:kern w:val="0"/>
          <w:sz w:val="32"/>
          <w:szCs w:val="32"/>
        </w:rPr>
        <w:t>万吨</w:t>
      </w:r>
      <w:r>
        <w:rPr>
          <w:kern w:val="0"/>
          <w:sz w:val="32"/>
          <w:szCs w:val="32"/>
        </w:rPr>
        <w:t>/</w:t>
      </w:r>
      <w:r>
        <w:rPr>
          <w:kern w:val="0"/>
          <w:sz w:val="32"/>
          <w:szCs w:val="32"/>
        </w:rPr>
        <w:t>年的说明材料。说明材料应包括食盐生产工艺流程图、主要食盐生产设备设施设计制造合同等。</w:t>
      </w:r>
    </w:p>
    <w:p w14:paraId="42B2AAD4" w14:textId="77777777" w:rsidR="009775D6" w:rsidRDefault="009775D6" w:rsidP="009775D6">
      <w:pPr>
        <w:spacing w:line="600" w:lineRule="exact"/>
        <w:ind w:firstLine="640"/>
        <w:rPr>
          <w:kern w:val="0"/>
          <w:sz w:val="32"/>
          <w:szCs w:val="32"/>
        </w:rPr>
      </w:pPr>
      <w:r>
        <w:rPr>
          <w:rFonts w:hint="eastAsia"/>
          <w:kern w:val="0"/>
          <w:sz w:val="32"/>
          <w:szCs w:val="32"/>
        </w:rPr>
        <w:t>6</w:t>
      </w:r>
      <w:r>
        <w:rPr>
          <w:kern w:val="0"/>
          <w:sz w:val="32"/>
          <w:szCs w:val="32"/>
        </w:rPr>
        <w:t>.</w:t>
      </w:r>
      <w:r>
        <w:rPr>
          <w:kern w:val="0"/>
          <w:sz w:val="32"/>
          <w:szCs w:val="32"/>
        </w:rPr>
        <w:t>多品种食盐定点生产企业应提供生产的品种食盐明细及其对应的相关标准（含国标、</w:t>
      </w:r>
      <w:proofErr w:type="gramStart"/>
      <w:r>
        <w:rPr>
          <w:kern w:val="0"/>
          <w:sz w:val="32"/>
          <w:szCs w:val="32"/>
        </w:rPr>
        <w:t>行标和</w:t>
      </w:r>
      <w:proofErr w:type="gramEnd"/>
      <w:r>
        <w:rPr>
          <w:kern w:val="0"/>
          <w:sz w:val="32"/>
          <w:szCs w:val="32"/>
        </w:rPr>
        <w:t>依法依规在相关机构和部门备案企业标准），申请审核前的上一年月度和年度品种食盐生产报表，报表应详细记录生产食盐的品种类型和数量，说明企业上一年品种食盐产量占其食盐总产量的</w:t>
      </w:r>
      <w:r>
        <w:rPr>
          <w:kern w:val="0"/>
          <w:sz w:val="32"/>
          <w:szCs w:val="32"/>
        </w:rPr>
        <w:t>60%</w:t>
      </w:r>
      <w:r>
        <w:rPr>
          <w:kern w:val="0"/>
          <w:sz w:val="32"/>
          <w:szCs w:val="32"/>
        </w:rPr>
        <w:t>以上。</w:t>
      </w:r>
    </w:p>
    <w:p w14:paraId="5B506054" w14:textId="77777777" w:rsidR="009775D6" w:rsidRDefault="009775D6" w:rsidP="009775D6">
      <w:pPr>
        <w:pStyle w:val="a7"/>
        <w:widowControl/>
        <w:spacing w:before="0" w:beforeAutospacing="0" w:after="0" w:afterAutospacing="0" w:line="600" w:lineRule="exact"/>
        <w:ind w:firstLine="640"/>
        <w:jc w:val="both"/>
        <w:rPr>
          <w:sz w:val="32"/>
          <w:szCs w:val="32"/>
        </w:rPr>
      </w:pPr>
      <w:r>
        <w:rPr>
          <w:rFonts w:hint="eastAsia"/>
          <w:sz w:val="32"/>
          <w:szCs w:val="32"/>
        </w:rPr>
        <w:t>7</w:t>
      </w:r>
      <w:r>
        <w:rPr>
          <w:sz w:val="32"/>
          <w:szCs w:val="32"/>
        </w:rPr>
        <w:t>.</w:t>
      </w:r>
      <w:r>
        <w:rPr>
          <w:sz w:val="32"/>
          <w:szCs w:val="32"/>
        </w:rPr>
        <w:t>自产原料盐的海盐和湖盐食盐定点生产企业</w:t>
      </w:r>
      <w:r>
        <w:rPr>
          <w:rFonts w:hint="eastAsia"/>
          <w:sz w:val="32"/>
          <w:szCs w:val="32"/>
        </w:rPr>
        <w:t>应</w:t>
      </w:r>
      <w:r>
        <w:rPr>
          <w:sz w:val="32"/>
          <w:szCs w:val="32"/>
        </w:rPr>
        <w:t>提供食盐及其原料盐生产设备的详细清单（含设备布局图示）、工艺流程图及相关说明材料，</w:t>
      </w:r>
      <w:r>
        <w:rPr>
          <w:rFonts w:hint="eastAsia"/>
          <w:sz w:val="32"/>
          <w:szCs w:val="32"/>
        </w:rPr>
        <w:t>说明</w:t>
      </w:r>
      <w:r>
        <w:rPr>
          <w:sz w:val="32"/>
          <w:szCs w:val="32"/>
        </w:rPr>
        <w:t>企业有较高的自动化、机械化水平，</w:t>
      </w:r>
      <w:r>
        <w:rPr>
          <w:rFonts w:hint="eastAsia"/>
          <w:sz w:val="32"/>
          <w:szCs w:val="32"/>
        </w:rPr>
        <w:t>说明企业</w:t>
      </w:r>
      <w:r>
        <w:rPr>
          <w:sz w:val="32"/>
          <w:szCs w:val="32"/>
        </w:rPr>
        <w:t>采、收、运原料盐的机械化水平达到</w:t>
      </w:r>
      <w:r>
        <w:rPr>
          <w:sz w:val="32"/>
          <w:szCs w:val="32"/>
        </w:rPr>
        <w:t>90%</w:t>
      </w:r>
      <w:r>
        <w:rPr>
          <w:sz w:val="32"/>
          <w:szCs w:val="32"/>
        </w:rPr>
        <w:t>以上；井矿盐食盐定点生产企业应提供完全采用多效真空蒸发或机械式蒸汽再压缩生产工艺的说明材料（包括工艺流程图）。</w:t>
      </w:r>
    </w:p>
    <w:p w14:paraId="358C6423" w14:textId="77777777" w:rsidR="009775D6" w:rsidRDefault="009775D6" w:rsidP="009775D6">
      <w:pPr>
        <w:pStyle w:val="a7"/>
        <w:widowControl/>
        <w:spacing w:before="0" w:beforeAutospacing="0" w:after="0" w:afterAutospacing="0" w:line="600" w:lineRule="exact"/>
        <w:ind w:firstLine="640"/>
        <w:jc w:val="both"/>
        <w:rPr>
          <w:sz w:val="32"/>
          <w:szCs w:val="32"/>
        </w:rPr>
      </w:pPr>
      <w:r>
        <w:rPr>
          <w:rFonts w:hint="eastAsia"/>
          <w:sz w:val="32"/>
          <w:szCs w:val="32"/>
        </w:rPr>
        <w:t>8</w:t>
      </w:r>
      <w:r>
        <w:rPr>
          <w:sz w:val="32"/>
          <w:szCs w:val="32"/>
        </w:rPr>
        <w:t>.</w:t>
      </w:r>
      <w:r>
        <w:rPr>
          <w:sz w:val="32"/>
          <w:szCs w:val="32"/>
        </w:rPr>
        <w:t>食盐定点生产企业（含多品种食盐定点生产企业）应提供企业从事食盐生产的固定的自有厂房和设备设施的说明材料，说明材料应包括企业食盐生产厂房平面布局图示、</w:t>
      </w:r>
      <w:r>
        <w:rPr>
          <w:sz w:val="32"/>
          <w:szCs w:val="32"/>
        </w:rPr>
        <w:lastRenderedPageBreak/>
        <w:t>设施布局图示、设备设施采购凭证，食盐生产厂房用地的相关产权证书复印件（租赁政府规划建设的工业园区厂房的，需提供园区厂房租赁合同或相关园区政府部门出具的工业园区厂房使用证书复印件或说明材料）。</w:t>
      </w:r>
    </w:p>
    <w:p w14:paraId="65EA6296" w14:textId="77777777" w:rsidR="009775D6" w:rsidRDefault="009775D6" w:rsidP="009775D6">
      <w:pPr>
        <w:spacing w:line="600" w:lineRule="exact"/>
        <w:ind w:firstLine="640"/>
        <w:rPr>
          <w:kern w:val="0"/>
          <w:sz w:val="32"/>
          <w:szCs w:val="32"/>
        </w:rPr>
      </w:pPr>
      <w:r>
        <w:rPr>
          <w:rFonts w:hint="eastAsia"/>
          <w:kern w:val="0"/>
          <w:sz w:val="32"/>
          <w:szCs w:val="32"/>
        </w:rPr>
        <w:t>9</w:t>
      </w:r>
      <w:r>
        <w:rPr>
          <w:kern w:val="0"/>
          <w:sz w:val="32"/>
          <w:szCs w:val="32"/>
        </w:rPr>
        <w:t>.</w:t>
      </w:r>
      <w:r>
        <w:rPr>
          <w:kern w:val="0"/>
          <w:sz w:val="32"/>
          <w:szCs w:val="32"/>
        </w:rPr>
        <w:t>食盐定点生产企业（含多品种食盐定点生产企业）应提供企业食盐包装设备采用全自动的包装和箱（袋）装设备的说明材料，说明材料应包括企业全自动食盐包装设备、箱（袋）装设备清单、设备清晰照片、设备的采购凭证复印件等；新疆、西藏、内蒙古、广西等西部少数民族自治区的食盐定点生产企业（含多品种食盐定点生产企业）如采用半自动的包装和箱（袋）装设备，应提供相关说明材料，说明材料应包括企业半自动食盐包装设备、箱（袋）装设备清单、设备清晰照片、设备的采购凭证复印件等</w:t>
      </w:r>
      <w:r>
        <w:rPr>
          <w:rFonts w:hint="eastAsia"/>
          <w:kern w:val="0"/>
          <w:sz w:val="32"/>
          <w:szCs w:val="32"/>
        </w:rPr>
        <w:t>；</w:t>
      </w:r>
      <w:r>
        <w:rPr>
          <w:kern w:val="0"/>
          <w:sz w:val="32"/>
          <w:szCs w:val="32"/>
        </w:rPr>
        <w:t>生产加碘食盐应提供采用自动控制加碘设备的说明材料，说明材料包括企业生产加碘食盐采用的自动控制加碘设备清单、设备的清晰照片、设备的采购凭证复印件等。</w:t>
      </w:r>
    </w:p>
    <w:p w14:paraId="6BD50675" w14:textId="77777777" w:rsidR="009775D6" w:rsidRDefault="009775D6" w:rsidP="009775D6">
      <w:pPr>
        <w:pStyle w:val="a7"/>
        <w:widowControl/>
        <w:spacing w:before="0" w:beforeAutospacing="0" w:after="0" w:afterAutospacing="0" w:line="600" w:lineRule="exact"/>
        <w:ind w:firstLine="640"/>
        <w:jc w:val="both"/>
        <w:rPr>
          <w:color w:val="000000"/>
          <w:sz w:val="32"/>
          <w:szCs w:val="32"/>
        </w:rPr>
      </w:pPr>
      <w:r>
        <w:rPr>
          <w:sz w:val="32"/>
          <w:szCs w:val="32"/>
        </w:rPr>
        <w:t>1</w:t>
      </w:r>
      <w:r>
        <w:rPr>
          <w:rFonts w:hint="eastAsia"/>
          <w:sz w:val="32"/>
          <w:szCs w:val="32"/>
        </w:rPr>
        <w:t>0</w:t>
      </w:r>
      <w:r>
        <w:rPr>
          <w:sz w:val="32"/>
          <w:szCs w:val="32"/>
        </w:rPr>
        <w:t>.</w:t>
      </w:r>
      <w:r>
        <w:rPr>
          <w:sz w:val="32"/>
          <w:szCs w:val="32"/>
        </w:rPr>
        <w:t>食盐定点生产企业（含多品种食盐定点生产企业）应提供通过</w:t>
      </w:r>
      <w:r>
        <w:rPr>
          <w:sz w:val="32"/>
          <w:szCs w:val="32"/>
        </w:rPr>
        <w:t>GB/T19001</w:t>
      </w:r>
      <w:r>
        <w:rPr>
          <w:sz w:val="32"/>
          <w:szCs w:val="32"/>
        </w:rPr>
        <w:t>或</w:t>
      </w:r>
      <w:r>
        <w:rPr>
          <w:sz w:val="32"/>
          <w:szCs w:val="32"/>
        </w:rPr>
        <w:t>ISO22000</w:t>
      </w:r>
      <w:r>
        <w:rPr>
          <w:sz w:val="32"/>
          <w:szCs w:val="32"/>
        </w:rPr>
        <w:t>或</w:t>
      </w:r>
      <w:r>
        <w:rPr>
          <w:sz w:val="32"/>
          <w:szCs w:val="32"/>
        </w:rPr>
        <w:t>HACCP</w:t>
      </w:r>
      <w:r>
        <w:rPr>
          <w:sz w:val="32"/>
          <w:szCs w:val="32"/>
        </w:rPr>
        <w:t>管理体系认证相关证书复印件</w:t>
      </w:r>
      <w:r>
        <w:rPr>
          <w:rFonts w:hint="eastAsia"/>
          <w:sz w:val="32"/>
          <w:szCs w:val="32"/>
        </w:rPr>
        <w:t>；</w:t>
      </w:r>
      <w:r>
        <w:rPr>
          <w:sz w:val="32"/>
          <w:szCs w:val="32"/>
        </w:rPr>
        <w:t>符合</w:t>
      </w:r>
      <w:r>
        <w:rPr>
          <w:sz w:val="32"/>
          <w:szCs w:val="32"/>
        </w:rPr>
        <w:t>GB/T19828</w:t>
      </w:r>
      <w:r>
        <w:rPr>
          <w:sz w:val="32"/>
          <w:szCs w:val="32"/>
        </w:rPr>
        <w:t>和</w:t>
      </w:r>
      <w:r>
        <w:rPr>
          <w:sz w:val="32"/>
          <w:szCs w:val="32"/>
        </w:rPr>
        <w:t>GB14881</w:t>
      </w:r>
      <w:r>
        <w:rPr>
          <w:sz w:val="32"/>
          <w:szCs w:val="32"/>
        </w:rPr>
        <w:t>相关要求的说明材料</w:t>
      </w:r>
      <w:r>
        <w:rPr>
          <w:rFonts w:hint="eastAsia"/>
          <w:sz w:val="32"/>
          <w:szCs w:val="32"/>
        </w:rPr>
        <w:t>；企业</w:t>
      </w:r>
      <w:r>
        <w:rPr>
          <w:sz w:val="32"/>
          <w:szCs w:val="32"/>
        </w:rPr>
        <w:t>生产的食盐符合《食品安全国家标准食用盐》（</w:t>
      </w:r>
      <w:r>
        <w:rPr>
          <w:sz w:val="32"/>
          <w:szCs w:val="32"/>
        </w:rPr>
        <w:t>GB2721</w:t>
      </w:r>
      <w:r>
        <w:rPr>
          <w:sz w:val="32"/>
          <w:szCs w:val="32"/>
        </w:rPr>
        <w:t>）和《食用盐》（</w:t>
      </w:r>
      <w:r>
        <w:rPr>
          <w:sz w:val="32"/>
          <w:szCs w:val="32"/>
        </w:rPr>
        <w:t>GB/T5461</w:t>
      </w:r>
      <w:r>
        <w:rPr>
          <w:sz w:val="32"/>
          <w:szCs w:val="32"/>
        </w:rPr>
        <w:t>）等相关标准的说明材料</w:t>
      </w:r>
      <w:r>
        <w:rPr>
          <w:rFonts w:hint="eastAsia"/>
          <w:sz w:val="32"/>
          <w:szCs w:val="32"/>
        </w:rPr>
        <w:t>，以及</w:t>
      </w:r>
      <w:r>
        <w:rPr>
          <w:sz w:val="32"/>
          <w:szCs w:val="32"/>
        </w:rPr>
        <w:t>国家级盐业专业检测机构出具的两年内的企业食盐质量检测报告复印件。</w:t>
      </w:r>
    </w:p>
    <w:p w14:paraId="66659AE8" w14:textId="77777777" w:rsidR="009775D6" w:rsidRDefault="009775D6" w:rsidP="009775D6">
      <w:pPr>
        <w:pStyle w:val="a7"/>
        <w:widowControl/>
        <w:spacing w:before="0" w:beforeAutospacing="0" w:after="0" w:afterAutospacing="0" w:line="600" w:lineRule="exact"/>
        <w:ind w:firstLine="640"/>
        <w:jc w:val="both"/>
        <w:rPr>
          <w:sz w:val="32"/>
          <w:szCs w:val="32"/>
        </w:rPr>
      </w:pPr>
      <w:r>
        <w:rPr>
          <w:sz w:val="32"/>
          <w:szCs w:val="32"/>
        </w:rPr>
        <w:lastRenderedPageBreak/>
        <w:t>1</w:t>
      </w:r>
      <w:r>
        <w:rPr>
          <w:rFonts w:hint="eastAsia"/>
          <w:sz w:val="32"/>
          <w:szCs w:val="32"/>
        </w:rPr>
        <w:t>1</w:t>
      </w:r>
      <w:r>
        <w:rPr>
          <w:sz w:val="32"/>
          <w:szCs w:val="32"/>
        </w:rPr>
        <w:t>.</w:t>
      </w:r>
      <w:r>
        <w:rPr>
          <w:sz w:val="32"/>
          <w:szCs w:val="32"/>
        </w:rPr>
        <w:t>食盐定点生产企业（含多品种食盐定点生产企业）应提供企业食盐电子追溯体系建设合同</w:t>
      </w:r>
      <w:r>
        <w:rPr>
          <w:rFonts w:hint="eastAsia"/>
          <w:sz w:val="32"/>
          <w:szCs w:val="32"/>
        </w:rPr>
        <w:t>复印件</w:t>
      </w:r>
      <w:r>
        <w:rPr>
          <w:sz w:val="32"/>
          <w:szCs w:val="32"/>
        </w:rPr>
        <w:t>、项目验收报告</w:t>
      </w:r>
      <w:r>
        <w:rPr>
          <w:rFonts w:hint="eastAsia"/>
          <w:sz w:val="32"/>
          <w:szCs w:val="32"/>
        </w:rPr>
        <w:t>复印件</w:t>
      </w:r>
      <w:r>
        <w:rPr>
          <w:sz w:val="32"/>
          <w:szCs w:val="32"/>
        </w:rPr>
        <w:t>以及食盐电子追溯防伪平台系统生成的《食盐定点生产企业追溯情况报告》复印件。</w:t>
      </w:r>
    </w:p>
    <w:p w14:paraId="62F49F67" w14:textId="77777777" w:rsidR="009775D6" w:rsidRDefault="009775D6" w:rsidP="009775D6">
      <w:pPr>
        <w:pStyle w:val="a7"/>
        <w:widowControl/>
        <w:spacing w:before="0" w:beforeAutospacing="0" w:after="0" w:afterAutospacing="0" w:line="600" w:lineRule="exact"/>
        <w:ind w:firstLine="640"/>
        <w:jc w:val="both"/>
        <w:rPr>
          <w:sz w:val="32"/>
          <w:szCs w:val="32"/>
        </w:rPr>
      </w:pPr>
      <w:r>
        <w:rPr>
          <w:sz w:val="32"/>
          <w:szCs w:val="32"/>
        </w:rPr>
        <w:t>1</w:t>
      </w:r>
      <w:r>
        <w:rPr>
          <w:rFonts w:hint="eastAsia"/>
          <w:sz w:val="32"/>
          <w:szCs w:val="32"/>
        </w:rPr>
        <w:t>2</w:t>
      </w:r>
      <w:r>
        <w:rPr>
          <w:sz w:val="32"/>
          <w:szCs w:val="32"/>
        </w:rPr>
        <w:t>.</w:t>
      </w:r>
      <w:r>
        <w:rPr>
          <w:sz w:val="32"/>
          <w:szCs w:val="32"/>
        </w:rPr>
        <w:t>食盐定点生产企业（含多品种食盐定点生产企业）建立的信用信息记录、信用信息公示以及社会资本（含企业和个人）与本企业重组前信用信息公示制度复印件；企业未被列入食盐生产经营者</w:t>
      </w:r>
      <w:r>
        <w:rPr>
          <w:sz w:val="32"/>
          <w:szCs w:val="32"/>
        </w:rPr>
        <w:t>“</w:t>
      </w:r>
      <w:r>
        <w:rPr>
          <w:sz w:val="32"/>
          <w:szCs w:val="32"/>
        </w:rPr>
        <w:t>重点关注名单</w:t>
      </w:r>
      <w:r>
        <w:rPr>
          <w:sz w:val="32"/>
          <w:szCs w:val="32"/>
        </w:rPr>
        <w:t>”</w:t>
      </w:r>
      <w:r>
        <w:rPr>
          <w:sz w:val="32"/>
          <w:szCs w:val="32"/>
        </w:rPr>
        <w:t>和</w:t>
      </w:r>
      <w:r>
        <w:rPr>
          <w:sz w:val="32"/>
          <w:szCs w:val="32"/>
        </w:rPr>
        <w:t>“</w:t>
      </w:r>
      <w:r>
        <w:rPr>
          <w:sz w:val="32"/>
          <w:szCs w:val="32"/>
        </w:rPr>
        <w:t>黑名单</w:t>
      </w:r>
      <w:r>
        <w:rPr>
          <w:sz w:val="32"/>
          <w:szCs w:val="32"/>
        </w:rPr>
        <w:t>”</w:t>
      </w:r>
      <w:r>
        <w:rPr>
          <w:sz w:val="32"/>
          <w:szCs w:val="32"/>
        </w:rPr>
        <w:t>，未因有严重失信行为而被相关部门联合惩戒的说明或自我声明材料；企业配合第三方征信机构建立企业及其负责人和高管人员相关信用信息的详细情况，以及纳入全国信用信息共享平台并在盐行业信用管理与公共服务平台、</w:t>
      </w:r>
      <w:r>
        <w:rPr>
          <w:sz w:val="32"/>
          <w:szCs w:val="32"/>
        </w:rPr>
        <w:t>“</w:t>
      </w:r>
      <w:r>
        <w:rPr>
          <w:sz w:val="32"/>
          <w:szCs w:val="32"/>
        </w:rPr>
        <w:t>信用中国</w:t>
      </w:r>
      <w:r>
        <w:rPr>
          <w:sz w:val="32"/>
          <w:szCs w:val="32"/>
        </w:rPr>
        <w:t>”</w:t>
      </w:r>
      <w:r>
        <w:rPr>
          <w:sz w:val="32"/>
          <w:szCs w:val="32"/>
        </w:rPr>
        <w:t>网站或国家企业信用信息公示系统向社会公示企业及其负责人和高管人员相关信用信息的说明材料，或提供第三方信用机构盐业信用等级评价证书复印件。</w:t>
      </w:r>
    </w:p>
    <w:p w14:paraId="5D942C8D" w14:textId="77777777" w:rsidR="009775D6" w:rsidRDefault="009775D6" w:rsidP="009775D6">
      <w:pPr>
        <w:pStyle w:val="a7"/>
        <w:widowControl/>
        <w:spacing w:before="0" w:beforeAutospacing="0" w:after="0" w:afterAutospacing="0" w:line="600" w:lineRule="exact"/>
        <w:ind w:firstLine="640"/>
        <w:jc w:val="both"/>
        <w:rPr>
          <w:sz w:val="32"/>
          <w:szCs w:val="32"/>
        </w:rPr>
      </w:pPr>
      <w:r>
        <w:rPr>
          <w:rFonts w:hint="eastAsia"/>
          <w:sz w:val="32"/>
          <w:szCs w:val="32"/>
        </w:rPr>
        <w:t>13</w:t>
      </w:r>
      <w:r>
        <w:rPr>
          <w:sz w:val="32"/>
          <w:szCs w:val="32"/>
        </w:rPr>
        <w:t>.</w:t>
      </w:r>
      <w:r>
        <w:rPr>
          <w:sz w:val="32"/>
          <w:szCs w:val="32"/>
        </w:rPr>
        <w:t>企业食盐社会责任储备、轮储、贮存、出库管理制度复印件，</w:t>
      </w:r>
      <w:proofErr w:type="gramStart"/>
      <w:r>
        <w:rPr>
          <w:sz w:val="32"/>
          <w:szCs w:val="32"/>
        </w:rPr>
        <w:t>轮储和</w:t>
      </w:r>
      <w:proofErr w:type="gramEnd"/>
      <w:r>
        <w:rPr>
          <w:sz w:val="32"/>
          <w:szCs w:val="32"/>
        </w:rPr>
        <w:t>出入库食盐的相关凭证复印件；食盐社会责任储备库存详细记录材料。</w:t>
      </w:r>
    </w:p>
    <w:p w14:paraId="187DF9E9" w14:textId="77777777" w:rsidR="009775D6" w:rsidRDefault="009775D6" w:rsidP="009775D6">
      <w:pPr>
        <w:ind w:firstLine="420"/>
        <w:jc w:val="left"/>
        <w:rPr>
          <w:rFonts w:ascii="仿宋" w:eastAsia="仿宋" w:hAnsi="仿宋" w:cs="仿宋" w:hint="eastAsia"/>
          <w:bCs/>
          <w:sz w:val="21"/>
          <w:szCs w:val="21"/>
        </w:rPr>
      </w:pPr>
    </w:p>
    <w:p w14:paraId="33E92D92" w14:textId="77777777" w:rsidR="009775D6" w:rsidRDefault="009775D6" w:rsidP="009775D6">
      <w:pPr>
        <w:ind w:firstLine="420"/>
        <w:jc w:val="left"/>
        <w:rPr>
          <w:rFonts w:ascii="仿宋" w:eastAsia="仿宋" w:hAnsi="仿宋" w:cs="仿宋" w:hint="eastAsia"/>
          <w:bCs/>
          <w:sz w:val="21"/>
          <w:szCs w:val="21"/>
        </w:rPr>
      </w:pPr>
    </w:p>
    <w:p w14:paraId="13861049" w14:textId="77777777" w:rsidR="009775D6" w:rsidRDefault="009775D6" w:rsidP="009775D6">
      <w:pPr>
        <w:ind w:firstLine="420"/>
        <w:jc w:val="left"/>
        <w:rPr>
          <w:rFonts w:ascii="仿宋" w:eastAsia="仿宋" w:hAnsi="仿宋" w:cs="仿宋" w:hint="eastAsia"/>
          <w:bCs/>
          <w:sz w:val="21"/>
          <w:szCs w:val="21"/>
        </w:rPr>
      </w:pPr>
    </w:p>
    <w:p w14:paraId="192B769F" w14:textId="77777777" w:rsidR="009775D6" w:rsidRDefault="009775D6" w:rsidP="009775D6">
      <w:pPr>
        <w:ind w:firstLine="420"/>
        <w:jc w:val="left"/>
        <w:rPr>
          <w:rFonts w:ascii="仿宋" w:eastAsia="仿宋" w:hAnsi="仿宋" w:cs="仿宋" w:hint="eastAsia"/>
          <w:bCs/>
          <w:sz w:val="21"/>
          <w:szCs w:val="21"/>
        </w:rPr>
      </w:pPr>
    </w:p>
    <w:p w14:paraId="33726AC9" w14:textId="77777777" w:rsidR="009775D6" w:rsidRDefault="009775D6" w:rsidP="009775D6">
      <w:pPr>
        <w:ind w:firstLine="420"/>
        <w:jc w:val="left"/>
        <w:rPr>
          <w:rFonts w:ascii="仿宋" w:eastAsia="仿宋" w:hAnsi="仿宋" w:cs="仿宋" w:hint="eastAsia"/>
          <w:bCs/>
          <w:sz w:val="21"/>
          <w:szCs w:val="21"/>
        </w:rPr>
      </w:pPr>
    </w:p>
    <w:p w14:paraId="47775D43" w14:textId="77777777" w:rsidR="009775D6" w:rsidRDefault="009775D6" w:rsidP="009775D6">
      <w:pPr>
        <w:ind w:firstLine="420"/>
        <w:jc w:val="left"/>
        <w:rPr>
          <w:rFonts w:ascii="仿宋" w:eastAsia="仿宋" w:hAnsi="仿宋" w:cs="仿宋" w:hint="eastAsia"/>
          <w:bCs/>
          <w:sz w:val="21"/>
          <w:szCs w:val="21"/>
        </w:rPr>
      </w:pPr>
    </w:p>
    <w:p w14:paraId="4941AEAD" w14:textId="77777777" w:rsidR="009775D6" w:rsidRDefault="009775D6" w:rsidP="009775D6">
      <w:pPr>
        <w:ind w:firstLine="420"/>
        <w:jc w:val="left"/>
        <w:rPr>
          <w:rFonts w:ascii="仿宋" w:eastAsia="仿宋" w:hAnsi="仿宋" w:cs="仿宋" w:hint="eastAsia"/>
          <w:bCs/>
          <w:sz w:val="21"/>
          <w:szCs w:val="21"/>
        </w:rPr>
      </w:pPr>
    </w:p>
    <w:p w14:paraId="77D70CCB" w14:textId="77777777" w:rsidR="009775D6" w:rsidRDefault="009775D6" w:rsidP="009775D6">
      <w:pPr>
        <w:ind w:firstLine="420"/>
        <w:jc w:val="left"/>
        <w:rPr>
          <w:rFonts w:ascii="仿宋" w:eastAsia="仿宋" w:hAnsi="仿宋" w:cs="仿宋" w:hint="eastAsia"/>
          <w:bCs/>
          <w:sz w:val="21"/>
          <w:szCs w:val="21"/>
        </w:rPr>
      </w:pPr>
    </w:p>
    <w:p w14:paraId="1012C1CF" w14:textId="77777777" w:rsidR="009775D6" w:rsidRDefault="009775D6" w:rsidP="009775D6">
      <w:pPr>
        <w:ind w:firstLine="420"/>
        <w:jc w:val="left"/>
        <w:rPr>
          <w:rFonts w:ascii="仿宋" w:eastAsia="仿宋" w:hAnsi="仿宋" w:cs="仿宋" w:hint="eastAsia"/>
          <w:bCs/>
          <w:sz w:val="21"/>
          <w:szCs w:val="21"/>
        </w:rPr>
      </w:pPr>
    </w:p>
    <w:p w14:paraId="68E4234E" w14:textId="77777777" w:rsidR="0067470F" w:rsidRPr="009775D6" w:rsidRDefault="0067470F" w:rsidP="009775D6">
      <w:pPr>
        <w:ind w:firstLineChars="0" w:firstLine="0"/>
      </w:pPr>
      <w:bookmarkStart w:id="0" w:name="_GoBack"/>
      <w:bookmarkEnd w:id="0"/>
    </w:p>
    <w:sectPr w:rsidR="0067470F" w:rsidRPr="00977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A697B" w14:textId="77777777" w:rsidR="00636D8C" w:rsidRDefault="00636D8C" w:rsidP="009775D6">
      <w:pPr>
        <w:ind w:firstLine="600"/>
      </w:pPr>
      <w:r>
        <w:separator/>
      </w:r>
    </w:p>
  </w:endnote>
  <w:endnote w:type="continuationSeparator" w:id="0">
    <w:p w14:paraId="265EB65B" w14:textId="77777777" w:rsidR="00636D8C" w:rsidRDefault="00636D8C" w:rsidP="009775D6">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0B7F3" w14:textId="77777777" w:rsidR="00636D8C" w:rsidRDefault="00636D8C" w:rsidP="009775D6">
      <w:pPr>
        <w:ind w:firstLine="600"/>
      </w:pPr>
      <w:r>
        <w:separator/>
      </w:r>
    </w:p>
  </w:footnote>
  <w:footnote w:type="continuationSeparator" w:id="0">
    <w:p w14:paraId="3E0EFB42" w14:textId="77777777" w:rsidR="00636D8C" w:rsidRDefault="00636D8C" w:rsidP="009775D6">
      <w:pPr>
        <w:ind w:firstLine="60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B9"/>
    <w:rsid w:val="002B7FB9"/>
    <w:rsid w:val="00636D8C"/>
    <w:rsid w:val="0067470F"/>
    <w:rsid w:val="009775D6"/>
    <w:rsid w:val="00B64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928C6"/>
  <w15:chartTrackingRefBased/>
  <w15:docId w15:val="{3A4255F6-570F-4676-B9D0-027F64D9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775D6"/>
    <w:pPr>
      <w:widowControl w:val="0"/>
      <w:ind w:firstLineChars="200" w:firstLine="200"/>
      <w:jc w:val="both"/>
    </w:pPr>
    <w:rPr>
      <w:rFonts w:ascii="Times New Roman" w:eastAsia="仿宋_GB2312" w:hAnsi="Times New Roman" w:cs="Times New Roman"/>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5D6"/>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775D6"/>
    <w:rPr>
      <w:sz w:val="18"/>
      <w:szCs w:val="18"/>
    </w:rPr>
  </w:style>
  <w:style w:type="paragraph" w:styleId="a5">
    <w:name w:val="footer"/>
    <w:basedOn w:val="a"/>
    <w:link w:val="a6"/>
    <w:uiPriority w:val="99"/>
    <w:unhideWhenUsed/>
    <w:rsid w:val="009775D6"/>
    <w:pPr>
      <w:tabs>
        <w:tab w:val="center" w:pos="4153"/>
        <w:tab w:val="right" w:pos="8306"/>
      </w:tabs>
      <w:snapToGrid w:val="0"/>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775D6"/>
    <w:rPr>
      <w:sz w:val="18"/>
      <w:szCs w:val="18"/>
    </w:rPr>
  </w:style>
  <w:style w:type="paragraph" w:styleId="a7">
    <w:name w:val="Normal (Web)"/>
    <w:basedOn w:val="a"/>
    <w:uiPriority w:val="99"/>
    <w:rsid w:val="009775D6"/>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huangwy88@outlook.com</dc:creator>
  <cp:keywords/>
  <dc:description/>
  <cp:lastModifiedBy>huangwy88@outlook.com</cp:lastModifiedBy>
  <cp:revision>2</cp:revision>
  <dcterms:created xsi:type="dcterms:W3CDTF">2019-09-18T10:25:00Z</dcterms:created>
  <dcterms:modified xsi:type="dcterms:W3CDTF">2019-09-18T10:25:00Z</dcterms:modified>
</cp:coreProperties>
</file>