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0D0D0D" w:themeColor="text1" w:themeTint="F2"/>
          <w:sz w:val="44"/>
          <w:szCs w:val="4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0" w:name="_GoBack"/>
      <w:bookmarkEnd w:id="0"/>
      <w:r>
        <w:rPr>
          <w:rFonts w:hint="eastAsia" w:ascii="黑体" w:hAnsi="黑体" w:eastAsia="黑体" w:cs="黑体"/>
          <w:b w:val="0"/>
          <w:bCs w:val="0"/>
          <w:color w:val="0D0D0D" w:themeColor="text1" w:themeTint="F2"/>
          <w:sz w:val="44"/>
          <w:szCs w:val="44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自动售货设备</w:t>
      </w:r>
      <w:r>
        <w:rPr>
          <w:rFonts w:hint="eastAsia" w:ascii="黑体" w:hAnsi="黑体" w:eastAsia="黑体" w:cs="黑体"/>
          <w:b w:val="0"/>
          <w:bCs w:val="0"/>
          <w:color w:val="0D0D0D" w:themeColor="text1" w:themeTint="F2"/>
          <w:sz w:val="44"/>
          <w:szCs w:val="4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公示表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仿宋_GB2312" w:hAnsi="仿宋_GB2312" w:eastAsia="仿宋_GB2312" w:cs="仿宋_GB2312"/>
          <w:color w:val="0D0D0D" w:themeColor="text1" w:themeTint="F2"/>
          <w:sz w:val="36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tbl>
      <w:tblPr>
        <w:tblStyle w:val="6"/>
        <w:tblW w:w="83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687"/>
        <w:gridCol w:w="1687"/>
        <w:gridCol w:w="1687"/>
        <w:gridCol w:w="1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放置地点</w:t>
            </w:r>
          </w:p>
        </w:tc>
        <w:tc>
          <w:tcPr>
            <w:tcW w:w="3374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食品经营许可证编号</w:t>
            </w:r>
          </w:p>
        </w:tc>
        <w:tc>
          <w:tcPr>
            <w:tcW w:w="16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经营者联系方式</w:t>
            </w:r>
          </w:p>
        </w:tc>
        <w:tc>
          <w:tcPr>
            <w:tcW w:w="3374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食品安全管理人员联系方式</w:t>
            </w:r>
          </w:p>
        </w:tc>
        <w:tc>
          <w:tcPr>
            <w:tcW w:w="16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清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毒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87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事项</w:t>
            </w:r>
          </w:p>
        </w:tc>
        <w:tc>
          <w:tcPr>
            <w:tcW w:w="1687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  <w:tc>
          <w:tcPr>
            <w:tcW w:w="1687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人员</w:t>
            </w:r>
          </w:p>
        </w:tc>
        <w:tc>
          <w:tcPr>
            <w:tcW w:w="1689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仿宋_GB2312" w:hAnsi="仿宋_GB2312" w:eastAsia="仿宋_GB2312" w:cs="仿宋_GB2312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60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60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</w:pPr>
          </w:p>
        </w:tc>
        <w:tc>
          <w:tcPr>
            <w:tcW w:w="16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</w:pPr>
          </w:p>
        </w:tc>
        <w:tc>
          <w:tcPr>
            <w:tcW w:w="16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</w:pPr>
          </w:p>
        </w:tc>
        <w:tc>
          <w:tcPr>
            <w:tcW w:w="16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</w:pPr>
          </w:p>
        </w:tc>
        <w:tc>
          <w:tcPr>
            <w:tcW w:w="16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60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60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60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60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60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60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60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60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60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60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right="0" w:rightChars="0"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color w:val="0D0D0D" w:themeColor="text1" w:themeTint="F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i w:val="0"/>
          <w:iCs w:val="0"/>
          <w:color w:val="FF000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i w:val="0"/>
          <w:iCs w:val="0"/>
          <w:color w:val="FF000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i w:val="0"/>
          <w:iCs w:val="0"/>
          <w:color w:val="FF000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olor w:val="FF0000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olor w:val="FF0000"/>
          <w:sz w:val="28"/>
          <w:szCs w:val="28"/>
        </w:rPr>
        <w:t>填写要求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olor w:val="FF0000"/>
          <w:sz w:val="28"/>
          <w:szCs w:val="28"/>
          <w:lang w:val="en-US" w:eastAsia="zh-CN"/>
        </w:rPr>
        <w:t>及说明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olor w:val="FF0000"/>
          <w:sz w:val="28"/>
          <w:szCs w:val="28"/>
        </w:rPr>
        <w:t>：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olor w:val="FF0000"/>
          <w:sz w:val="28"/>
          <w:szCs w:val="28"/>
          <w:lang w:eastAsia="zh-CN"/>
        </w:rPr>
        <w:t>申请利用自动售货设备从事食品销售和饮品制售的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olor w:val="FF0000"/>
          <w:sz w:val="28"/>
          <w:szCs w:val="28"/>
          <w:lang w:val="en-US" w:eastAsia="zh-CN"/>
        </w:rPr>
        <w:t>需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olor w:val="FF0000"/>
          <w:sz w:val="28"/>
          <w:szCs w:val="28"/>
          <w:lang w:eastAsia="zh-CN"/>
        </w:rPr>
        <w:t>提供。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6C6B57"/>
    <w:rsid w:val="041F4683"/>
    <w:rsid w:val="23653E66"/>
    <w:rsid w:val="2B0761FE"/>
    <w:rsid w:val="636C6B5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Hyperlink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2018-05-06T06:31:00Z</dcterms:created>
  <dc:creator>cheri</dc:creator>
  <cp:lastModifiedBy>cheri</cp:lastModifiedBy>
  <dcterms:modified xsi:type="dcterms:W3CDTF">2018-05-06T07:12:16Z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