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8FF" w:rsidRDefault="0068570F" w:rsidP="0068570F">
      <w:pPr>
        <w:jc w:val="center"/>
        <w:rPr>
          <w:sz w:val="36"/>
          <w:szCs w:val="36"/>
        </w:rPr>
      </w:pPr>
      <w:r w:rsidRPr="0068570F">
        <w:rPr>
          <w:rFonts w:hint="eastAsia"/>
          <w:sz w:val="36"/>
          <w:szCs w:val="36"/>
        </w:rPr>
        <w:t>CIDA3.0</w:t>
      </w:r>
      <w:r w:rsidRPr="0068570F">
        <w:rPr>
          <w:rFonts w:hint="eastAsia"/>
          <w:sz w:val="36"/>
          <w:szCs w:val="36"/>
        </w:rPr>
        <w:t>自动化</w:t>
      </w:r>
      <w:r w:rsidR="00C109CB" w:rsidRPr="008865E1">
        <w:rPr>
          <w:rFonts w:hint="eastAsia"/>
          <w:sz w:val="36"/>
          <w:szCs w:val="36"/>
        </w:rPr>
        <w:t>检查</w:t>
      </w:r>
      <w:r w:rsidRPr="0068570F">
        <w:rPr>
          <w:rFonts w:hint="eastAsia"/>
          <w:sz w:val="36"/>
          <w:szCs w:val="36"/>
        </w:rPr>
        <w:t>报告</w:t>
      </w:r>
    </w:p>
    <w:p w:rsidR="00827478" w:rsidRPr="002A0580" w:rsidRDefault="00827478" w:rsidP="0068570F">
      <w:pPr>
        <w:rPr>
          <w:sz w:val="28"/>
          <w:szCs w:val="28"/>
        </w:rPr>
      </w:pPr>
      <w:r w:rsidRPr="002A0580">
        <w:rPr>
          <w:rFonts w:hint="eastAsia"/>
          <w:sz w:val="28"/>
          <w:szCs w:val="28"/>
        </w:rPr>
        <w:t>一、自动化</w:t>
      </w:r>
      <w:r w:rsidR="00BB435E">
        <w:rPr>
          <w:rFonts w:hint="eastAsia"/>
          <w:sz w:val="28"/>
          <w:szCs w:val="28"/>
        </w:rPr>
        <w:t>工程检查</w:t>
      </w:r>
      <w:r w:rsidR="00C109CB">
        <w:rPr>
          <w:rFonts w:hint="eastAsia"/>
          <w:sz w:val="28"/>
          <w:szCs w:val="28"/>
        </w:rPr>
        <w:t>结果</w:t>
      </w:r>
      <w:r w:rsidRPr="002A0580">
        <w:rPr>
          <w:rFonts w:hint="eastAsia"/>
          <w:sz w:val="28"/>
          <w:szCs w:val="28"/>
        </w:rPr>
        <w:t>：</w:t>
      </w:r>
    </w:p>
    <w:p w:rsidR="007C08CA" w:rsidRDefault="006F31E8" w:rsidP="0068570F">
      <w:r w:rsidRPr="006F31E8">
        <w:rPr>
          <w:noProof/>
        </w:rPr>
        <w:drawing>
          <wp:inline distT="0" distB="0" distL="0" distR="0">
            <wp:extent cx="2781300" cy="1362075"/>
            <wp:effectExtent l="19050" t="0" r="19050" b="0"/>
            <wp:docPr id="4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E7389" w:rsidRDefault="006F31E8" w:rsidP="0068570F">
      <w:r>
        <w:rPr>
          <w:rFonts w:hint="eastAsia"/>
        </w:rPr>
        <w:tab/>
      </w:r>
      <w:r>
        <w:rPr>
          <w:rFonts w:hint="eastAsia"/>
        </w:rPr>
        <w:t>经过工厂执行和自动化脚本代码检视总结如下：</w:t>
      </w:r>
    </w:p>
    <w:p w:rsidR="006F31E8" w:rsidRDefault="006F31E8" w:rsidP="0068570F">
      <w:r>
        <w:rPr>
          <w:rFonts w:hint="eastAsia"/>
        </w:rPr>
        <w:tab/>
        <w:t>1</w:t>
      </w:r>
      <w:r>
        <w:rPr>
          <w:rFonts w:hint="eastAsia"/>
        </w:rPr>
        <w:t>、自动化通过率</w:t>
      </w:r>
      <w:r w:rsidR="004256A0">
        <w:rPr>
          <w:rFonts w:hint="eastAsia"/>
        </w:rPr>
        <w:t>过于低</w:t>
      </w:r>
      <w:r w:rsidR="00F173E2">
        <w:rPr>
          <w:rFonts w:hint="eastAsia"/>
        </w:rPr>
        <w:t>，只有</w:t>
      </w:r>
      <w:r w:rsidR="00F173E2">
        <w:rPr>
          <w:rFonts w:hint="eastAsia"/>
        </w:rPr>
        <w:t>30%</w:t>
      </w:r>
      <w:r w:rsidR="00461FAD">
        <w:rPr>
          <w:rFonts w:hint="eastAsia"/>
        </w:rPr>
        <w:t>；</w:t>
      </w:r>
    </w:p>
    <w:p w:rsidR="000D13B8" w:rsidRPr="00CC5553" w:rsidRDefault="006F31E8" w:rsidP="0068570F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、自动化脚本</w:t>
      </w:r>
      <w:r w:rsidR="00DD42A3">
        <w:rPr>
          <w:rFonts w:hint="eastAsia"/>
        </w:rPr>
        <w:t>全部都在</w:t>
      </w:r>
      <w:r>
        <w:rPr>
          <w:rFonts w:hint="eastAsia"/>
        </w:rPr>
        <w:t>检查页面上是否</w:t>
      </w:r>
      <w:r w:rsidR="00F72295">
        <w:rPr>
          <w:rFonts w:hint="eastAsia"/>
        </w:rPr>
        <w:t>存在指定</w:t>
      </w:r>
      <w:r>
        <w:rPr>
          <w:rFonts w:hint="eastAsia"/>
        </w:rPr>
        <w:t>元素</w:t>
      </w:r>
      <w:r w:rsidR="00F72295">
        <w:rPr>
          <w:rFonts w:hint="eastAsia"/>
        </w:rPr>
        <w:t>，相对于功能</w:t>
      </w:r>
      <w:r w:rsidR="000658C1">
        <w:rPr>
          <w:rFonts w:hint="eastAsia"/>
        </w:rPr>
        <w:t>测试</w:t>
      </w:r>
      <w:r w:rsidR="00F72295">
        <w:rPr>
          <w:rFonts w:hint="eastAsia"/>
        </w:rPr>
        <w:t>来说只验证了页面跳转功能，系统中的其他功能都没有得到验证</w:t>
      </w:r>
      <w:r w:rsidR="007A04E1">
        <w:rPr>
          <w:rFonts w:hint="eastAsia"/>
        </w:rPr>
        <w:t>，</w:t>
      </w:r>
      <w:r w:rsidR="000A2D94">
        <w:rPr>
          <w:rFonts w:hint="eastAsia"/>
        </w:rPr>
        <w:t>所以</w:t>
      </w:r>
      <w:r w:rsidR="007A04E1">
        <w:rPr>
          <w:rFonts w:hint="eastAsia"/>
        </w:rPr>
        <w:t>自动化功能覆盖率只有</w:t>
      </w:r>
      <w:r w:rsidR="007A04E1">
        <w:rPr>
          <w:rFonts w:hint="eastAsia"/>
        </w:rPr>
        <w:t>6.5%</w:t>
      </w:r>
      <w:r w:rsidR="00D37F6D">
        <w:rPr>
          <w:rFonts w:hint="eastAsia"/>
        </w:rPr>
        <w:t>（四</w:t>
      </w:r>
      <w:r w:rsidR="00D37F6D">
        <w:t>章节</w:t>
      </w:r>
      <w:r w:rsidR="00D37F6D">
        <w:rPr>
          <w:rFonts w:hint="eastAsia"/>
        </w:rPr>
        <w:t>会</w:t>
      </w:r>
      <w:r w:rsidR="00D37F6D">
        <w:t>详细介绍）</w:t>
      </w:r>
      <w:r w:rsidR="00281F9A">
        <w:rPr>
          <w:rFonts w:hint="eastAsia"/>
        </w:rPr>
        <w:t>。</w:t>
      </w:r>
    </w:p>
    <w:p w:rsidR="0036082A" w:rsidRDefault="00827478" w:rsidP="0068570F">
      <w:pPr>
        <w:rPr>
          <w:sz w:val="28"/>
          <w:szCs w:val="28"/>
        </w:rPr>
      </w:pPr>
      <w:r w:rsidRPr="002A0580">
        <w:rPr>
          <w:rFonts w:hint="eastAsia"/>
          <w:sz w:val="28"/>
          <w:szCs w:val="28"/>
        </w:rPr>
        <w:t>二</w:t>
      </w:r>
      <w:r w:rsidR="000E74C9" w:rsidRPr="002A0580">
        <w:rPr>
          <w:rFonts w:hint="eastAsia"/>
          <w:sz w:val="28"/>
          <w:szCs w:val="28"/>
        </w:rPr>
        <w:t>、</w:t>
      </w:r>
      <w:r w:rsidR="0068570F" w:rsidRPr="002A0580">
        <w:rPr>
          <w:rFonts w:hint="eastAsia"/>
          <w:sz w:val="28"/>
          <w:szCs w:val="28"/>
        </w:rPr>
        <w:t>自动化脚本上工厂执行</w:t>
      </w:r>
      <w:r w:rsidR="00236FFF">
        <w:rPr>
          <w:rFonts w:hint="eastAsia"/>
          <w:sz w:val="28"/>
          <w:szCs w:val="28"/>
        </w:rPr>
        <w:t>结果</w:t>
      </w:r>
      <w:r w:rsidR="0068570F" w:rsidRPr="002A0580">
        <w:rPr>
          <w:rFonts w:hint="eastAsia"/>
          <w:sz w:val="28"/>
          <w:szCs w:val="28"/>
        </w:rPr>
        <w:t>:</w:t>
      </w:r>
    </w:p>
    <w:p w:rsidR="00D4567A" w:rsidRDefault="00D4567A" w:rsidP="0068570F">
      <w:r>
        <w:rPr>
          <w:rFonts w:hint="eastAsia"/>
          <w:sz w:val="28"/>
          <w:szCs w:val="28"/>
        </w:rPr>
        <w:tab/>
      </w:r>
      <w:r w:rsidRPr="00D4567A">
        <w:rPr>
          <w:rFonts w:hint="eastAsia"/>
        </w:rPr>
        <w:t>将</w:t>
      </w:r>
      <w:r w:rsidRPr="00D4567A">
        <w:rPr>
          <w:rFonts w:hint="eastAsia"/>
        </w:rPr>
        <w:t>CIDA3.0</w:t>
      </w:r>
      <w:r w:rsidRPr="00D4567A">
        <w:rPr>
          <w:rFonts w:hint="eastAsia"/>
        </w:rPr>
        <w:t>自动化</w:t>
      </w:r>
      <w:r w:rsidRPr="00D4567A">
        <w:t>用例</w:t>
      </w:r>
      <w:r w:rsidRPr="00D4567A">
        <w:rPr>
          <w:rFonts w:hint="eastAsia"/>
        </w:rPr>
        <w:t>上</w:t>
      </w:r>
      <w:r w:rsidRPr="00D4567A">
        <w:t>工厂执行</w:t>
      </w:r>
      <w:r>
        <w:t>4</w:t>
      </w:r>
      <w:r w:rsidRPr="00D4567A">
        <w:rPr>
          <w:rFonts w:hint="eastAsia"/>
        </w:rPr>
        <w:t>次</w:t>
      </w:r>
      <w:r w:rsidRPr="00D4567A">
        <w:t>，</w:t>
      </w:r>
      <w:r>
        <w:rPr>
          <w:rFonts w:hint="eastAsia"/>
        </w:rPr>
        <w:t>通过率最高</w:t>
      </w:r>
      <w:r>
        <w:rPr>
          <w:rFonts w:hint="eastAsia"/>
        </w:rPr>
        <w:t>30.</w:t>
      </w:r>
      <w:r>
        <w:t>9%</w:t>
      </w:r>
      <w:r>
        <w:t>，最低</w:t>
      </w:r>
      <w:r>
        <w:rPr>
          <w:rFonts w:hint="eastAsia"/>
        </w:rPr>
        <w:t>30</w:t>
      </w:r>
      <w:r>
        <w:t>%</w:t>
      </w:r>
      <w:r>
        <w:t>，详细</w:t>
      </w:r>
      <w:bookmarkStart w:id="0" w:name="_GoBack"/>
      <w:bookmarkEnd w:id="0"/>
      <w:r w:rsidRPr="00D4567A">
        <w:t>结果</w:t>
      </w:r>
      <w:r w:rsidRPr="00D4567A">
        <w:rPr>
          <w:rFonts w:hint="eastAsia"/>
        </w:rPr>
        <w:t>如下图</w:t>
      </w:r>
      <w:r w:rsidRPr="00D4567A">
        <w:t>所示：</w:t>
      </w:r>
    </w:p>
    <w:p w:rsidR="00D4567A" w:rsidRDefault="00D4567A" w:rsidP="0068570F">
      <w:pPr>
        <w:rPr>
          <w:sz w:val="28"/>
          <w:szCs w:val="28"/>
        </w:rPr>
      </w:pPr>
      <w:r>
        <w:rPr>
          <w:noProof/>
          <w:snapToGrid/>
        </w:rPr>
        <w:drawing>
          <wp:inline distT="0" distB="0" distL="0" distR="0" wp14:anchorId="6054A163" wp14:editId="2D74E803">
            <wp:extent cx="5274310" cy="27099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68"/>
                    <a:stretch/>
                  </pic:blipFill>
                  <pic:spPr bwMode="auto">
                    <a:xfrm>
                      <a:off x="0" y="0"/>
                      <a:ext cx="5274310" cy="2709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67A" w:rsidRDefault="00D4567A" w:rsidP="0068570F">
      <w:pPr>
        <w:rPr>
          <w:sz w:val="28"/>
          <w:szCs w:val="28"/>
        </w:rPr>
      </w:pPr>
      <w:r>
        <w:rPr>
          <w:noProof/>
          <w:snapToGrid/>
        </w:rPr>
        <w:lastRenderedPageBreak/>
        <w:drawing>
          <wp:inline distT="0" distB="0" distL="0" distR="0" wp14:anchorId="21FB621E" wp14:editId="063A01A5">
            <wp:extent cx="5265642" cy="26160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4" t="5183"/>
                    <a:stretch/>
                  </pic:blipFill>
                  <pic:spPr bwMode="auto">
                    <a:xfrm>
                      <a:off x="0" y="0"/>
                      <a:ext cx="5265642" cy="261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67A" w:rsidRPr="002A0580" w:rsidRDefault="00D4567A" w:rsidP="0068570F">
      <w:pPr>
        <w:rPr>
          <w:rFonts w:hint="eastAsia"/>
          <w:sz w:val="28"/>
          <w:szCs w:val="28"/>
        </w:rPr>
      </w:pPr>
      <w:r>
        <w:rPr>
          <w:noProof/>
          <w:snapToGrid/>
        </w:rPr>
        <w:drawing>
          <wp:inline distT="0" distB="0" distL="0" distR="0" wp14:anchorId="6A17F934" wp14:editId="3E3CE13B">
            <wp:extent cx="5274310" cy="2595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2A" w:rsidRDefault="00D4567A" w:rsidP="0068570F">
      <w:r>
        <w:rPr>
          <w:noProof/>
          <w:snapToGrid/>
        </w:rPr>
        <w:drawing>
          <wp:inline distT="0" distB="0" distL="0" distR="0" wp14:anchorId="006E0B6A" wp14:editId="7D46EE29">
            <wp:extent cx="5274310" cy="25958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E8" w:rsidRDefault="006F31E8" w:rsidP="0068570F"/>
    <w:p w:rsidR="0036082A" w:rsidRPr="002A0580" w:rsidRDefault="0036082A" w:rsidP="0068570F">
      <w:pPr>
        <w:rPr>
          <w:sz w:val="28"/>
          <w:szCs w:val="28"/>
        </w:rPr>
      </w:pPr>
      <w:r w:rsidRPr="002A0580">
        <w:rPr>
          <w:rFonts w:hint="eastAsia"/>
          <w:sz w:val="28"/>
          <w:szCs w:val="28"/>
        </w:rPr>
        <w:lastRenderedPageBreak/>
        <w:t>三、失败自动化用例分析：</w:t>
      </w:r>
    </w:p>
    <w:p w:rsidR="0036082A" w:rsidRDefault="002A0580" w:rsidP="007A1021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、自动化用例依赖</w:t>
      </w:r>
      <w:r w:rsidR="007A1021">
        <w:rPr>
          <w:rFonts w:hint="eastAsia"/>
        </w:rPr>
        <w:t>CIDA3.0</w:t>
      </w:r>
      <w:r>
        <w:rPr>
          <w:rFonts w:hint="eastAsia"/>
        </w:rPr>
        <w:t>系统中</w:t>
      </w:r>
      <w:r w:rsidR="007A1021">
        <w:rPr>
          <w:rFonts w:hint="eastAsia"/>
        </w:rPr>
        <w:t>现有</w:t>
      </w:r>
      <w:r>
        <w:rPr>
          <w:rFonts w:hint="eastAsia"/>
        </w:rPr>
        <w:t>的数据，当数据发生变动时自动化用执行失败</w:t>
      </w:r>
      <w:r>
        <w:rPr>
          <w:rFonts w:hint="eastAsia"/>
        </w:rPr>
        <w:t xml:space="preserve"> </w:t>
      </w:r>
      <w:r>
        <w:rPr>
          <w:rFonts w:hint="eastAsia"/>
        </w:rPr>
        <w:t>（占失败用例</w:t>
      </w:r>
      <w:r w:rsidR="00A5770E">
        <w:rPr>
          <w:rFonts w:hint="eastAsia"/>
        </w:rPr>
        <w:t>总数</w:t>
      </w:r>
      <w:r>
        <w:rPr>
          <w:rFonts w:hint="eastAsia"/>
        </w:rPr>
        <w:t>的</w:t>
      </w:r>
      <w:r>
        <w:rPr>
          <w:rFonts w:hint="eastAsia"/>
        </w:rPr>
        <w:t>15%</w:t>
      </w:r>
      <w:r>
        <w:rPr>
          <w:rFonts w:hint="eastAsia"/>
        </w:rPr>
        <w:t>）</w:t>
      </w:r>
    </w:p>
    <w:p w:rsidR="002A0580" w:rsidRDefault="002A0580" w:rsidP="007A1021">
      <w:pPr>
        <w:ind w:firstLineChars="200" w:firstLine="420"/>
      </w:pPr>
      <w:r>
        <w:rPr>
          <w:rFonts w:hint="eastAsia"/>
        </w:rPr>
        <w:t>2</w:t>
      </w:r>
      <w:r w:rsidR="007A1021">
        <w:rPr>
          <w:rFonts w:hint="eastAsia"/>
        </w:rPr>
        <w:t>、</w:t>
      </w:r>
      <w:r>
        <w:rPr>
          <w:rFonts w:hint="eastAsia"/>
        </w:rPr>
        <w:t>自动化工程配置文件</w:t>
      </w:r>
      <w:r w:rsidR="00BC575B">
        <w:rPr>
          <w:rFonts w:hint="eastAsia"/>
        </w:rPr>
        <w:t>中被测环境相关的配置</w:t>
      </w:r>
      <w:r w:rsidR="00740623">
        <w:rPr>
          <w:rFonts w:hint="eastAsia"/>
        </w:rPr>
        <w:t>项错误，导致自动化用例执行时浏览器报</w:t>
      </w:r>
      <w:r w:rsidR="00740623">
        <w:rPr>
          <w:rFonts w:hint="eastAsia"/>
        </w:rPr>
        <w:t>404</w:t>
      </w:r>
      <w:r w:rsidR="00740623">
        <w:rPr>
          <w:rFonts w:hint="eastAsia"/>
        </w:rPr>
        <w:t>错误（占失败用例总数的</w:t>
      </w:r>
      <w:r w:rsidR="006D2046">
        <w:rPr>
          <w:rFonts w:hint="eastAsia"/>
        </w:rPr>
        <w:t>75</w:t>
      </w:r>
      <w:r w:rsidR="00740623">
        <w:rPr>
          <w:rFonts w:hint="eastAsia"/>
        </w:rPr>
        <w:t>%</w:t>
      </w:r>
      <w:r w:rsidR="00740623">
        <w:rPr>
          <w:rFonts w:hint="eastAsia"/>
        </w:rPr>
        <w:t>）</w:t>
      </w:r>
    </w:p>
    <w:p w:rsidR="00740623" w:rsidRDefault="00740623" w:rsidP="007A1021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A66EE">
        <w:rPr>
          <w:rFonts w:hint="eastAsia"/>
        </w:rPr>
        <w:t>自动化用例中预期结果和</w:t>
      </w:r>
      <w:r w:rsidR="00FA66EE">
        <w:rPr>
          <w:rFonts w:hint="eastAsia"/>
        </w:rPr>
        <w:t>CIDA3.0</w:t>
      </w:r>
      <w:r w:rsidR="00FA66EE">
        <w:rPr>
          <w:rFonts w:hint="eastAsia"/>
        </w:rPr>
        <w:t>系统</w:t>
      </w:r>
      <w:r w:rsidR="009F22DD">
        <w:rPr>
          <w:rFonts w:hint="eastAsia"/>
        </w:rPr>
        <w:t>实际</w:t>
      </w:r>
      <w:r w:rsidR="00FA66EE">
        <w:rPr>
          <w:rFonts w:hint="eastAsia"/>
        </w:rPr>
        <w:t>结果不一致导致用例失败（占失败用例总数的</w:t>
      </w:r>
      <w:r w:rsidR="00E8250E">
        <w:rPr>
          <w:rFonts w:hint="eastAsia"/>
        </w:rPr>
        <w:t>8</w:t>
      </w:r>
      <w:r w:rsidR="00C27924">
        <w:rPr>
          <w:rFonts w:hint="eastAsia"/>
        </w:rPr>
        <w:t>%</w:t>
      </w:r>
      <w:r w:rsidR="00FA66EE">
        <w:rPr>
          <w:rFonts w:hint="eastAsia"/>
        </w:rPr>
        <w:t>）</w:t>
      </w:r>
    </w:p>
    <w:p w:rsidR="000B5689" w:rsidRDefault="000B5689" w:rsidP="007A1021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、用例本身有问题执行状态为</w:t>
      </w:r>
      <w:r>
        <w:rPr>
          <w:rFonts w:hint="eastAsia"/>
        </w:rPr>
        <w:t>Block</w:t>
      </w:r>
      <w:r>
        <w:rPr>
          <w:rFonts w:hint="eastAsia"/>
        </w:rPr>
        <w:t>（占失败用例总数的</w:t>
      </w:r>
      <w:r>
        <w:rPr>
          <w:rFonts w:hint="eastAsia"/>
        </w:rPr>
        <w:t>2%</w:t>
      </w:r>
      <w:r>
        <w:rPr>
          <w:rFonts w:hint="eastAsia"/>
        </w:rPr>
        <w:t>）</w:t>
      </w:r>
    </w:p>
    <w:p w:rsidR="006F31E8" w:rsidRPr="0036082A" w:rsidRDefault="006F31E8" w:rsidP="007A1021">
      <w:pPr>
        <w:ind w:firstLineChars="200" w:firstLine="420"/>
      </w:pPr>
    </w:p>
    <w:p w:rsidR="00690EBC" w:rsidRDefault="0036082A" w:rsidP="00690EBC">
      <w:pPr>
        <w:rPr>
          <w:sz w:val="28"/>
          <w:szCs w:val="28"/>
        </w:rPr>
      </w:pPr>
      <w:r w:rsidRPr="002A0580">
        <w:rPr>
          <w:rFonts w:hint="eastAsia"/>
          <w:sz w:val="28"/>
          <w:szCs w:val="28"/>
        </w:rPr>
        <w:t>四</w:t>
      </w:r>
      <w:r w:rsidR="000E74C9" w:rsidRPr="002A0580">
        <w:rPr>
          <w:rFonts w:hint="eastAsia"/>
          <w:sz w:val="28"/>
          <w:szCs w:val="28"/>
        </w:rPr>
        <w:t>、自动化</w:t>
      </w:r>
      <w:r w:rsidR="00607997" w:rsidRPr="00B619E3">
        <w:rPr>
          <w:rFonts w:hint="eastAsia"/>
          <w:sz w:val="28"/>
          <w:szCs w:val="28"/>
        </w:rPr>
        <w:t>功能</w:t>
      </w:r>
      <w:r w:rsidR="000E74C9" w:rsidRPr="002A0580">
        <w:rPr>
          <w:rFonts w:hint="eastAsia"/>
          <w:sz w:val="28"/>
          <w:szCs w:val="28"/>
        </w:rPr>
        <w:t>覆盖率：</w:t>
      </w:r>
    </w:p>
    <w:p w:rsidR="000E74C9" w:rsidRPr="00690EBC" w:rsidRDefault="000E74C9" w:rsidP="00944947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公式：</w:t>
      </w:r>
      <w:r w:rsidR="003D1291">
        <w:rPr>
          <w:rFonts w:hint="eastAsia"/>
        </w:rPr>
        <w:t>自动化</w:t>
      </w:r>
      <w:r w:rsidR="002871FD">
        <w:rPr>
          <w:rFonts w:hint="eastAsia"/>
        </w:rPr>
        <w:t>功能</w:t>
      </w:r>
      <w:r w:rsidR="003D1291">
        <w:rPr>
          <w:rFonts w:hint="eastAsia"/>
        </w:rPr>
        <w:t>覆盖率</w:t>
      </w:r>
      <w:r w:rsidR="003D1291">
        <w:rPr>
          <w:rFonts w:hint="eastAsia"/>
        </w:rPr>
        <w:t xml:space="preserve"> = </w:t>
      </w:r>
      <w:r>
        <w:rPr>
          <w:rFonts w:hint="eastAsia"/>
        </w:rPr>
        <w:t>自动化脚本实现的功能测试用例数</w:t>
      </w:r>
      <w:r w:rsidR="003D1291">
        <w:rPr>
          <w:rFonts w:hint="eastAsia"/>
        </w:rPr>
        <w:t xml:space="preserve"> </w:t>
      </w:r>
      <w:r>
        <w:rPr>
          <w:rFonts w:hint="eastAsia"/>
        </w:rPr>
        <w:t>/</w:t>
      </w:r>
      <w:r w:rsidR="003D1291">
        <w:rPr>
          <w:rFonts w:hint="eastAsia"/>
        </w:rPr>
        <w:t xml:space="preserve"> </w:t>
      </w:r>
      <w:r>
        <w:rPr>
          <w:rFonts w:hint="eastAsia"/>
        </w:rPr>
        <w:t>功能测试总用例数</w:t>
      </w:r>
    </w:p>
    <w:p w:rsidR="00827478" w:rsidRDefault="00181E9C" w:rsidP="00690EBC">
      <w:pPr>
        <w:ind w:firstLineChars="200" w:firstLine="420"/>
      </w:pPr>
      <w:r>
        <w:rPr>
          <w:rFonts w:hint="eastAsia"/>
        </w:rPr>
        <w:t>自动化脚本实现的功能测试用例数</w:t>
      </w:r>
      <w:r>
        <w:rPr>
          <w:rFonts w:hint="eastAsia"/>
        </w:rPr>
        <w:t xml:space="preserve"> = 20 </w:t>
      </w:r>
      <w:r>
        <w:rPr>
          <w:rFonts w:hint="eastAsia"/>
        </w:rPr>
        <w:t>（同一个页面检查</w:t>
      </w:r>
      <w:r w:rsidR="00FB1BB1">
        <w:rPr>
          <w:rFonts w:hint="eastAsia"/>
        </w:rPr>
        <w:t>不同元素的不同用例视为检查跳转该页面的同一个用例</w:t>
      </w:r>
      <w:r>
        <w:rPr>
          <w:rFonts w:hint="eastAsia"/>
        </w:rPr>
        <w:t>）</w:t>
      </w:r>
    </w:p>
    <w:p w:rsidR="002871FD" w:rsidRDefault="007C5C1B" w:rsidP="00690EBC">
      <w:pPr>
        <w:ind w:firstLineChars="200" w:firstLine="420"/>
      </w:pPr>
      <w:r>
        <w:rPr>
          <w:rFonts w:hint="eastAsia"/>
        </w:rPr>
        <w:t>功能测试总用例数</w:t>
      </w:r>
      <w:r>
        <w:rPr>
          <w:rFonts w:hint="eastAsia"/>
        </w:rPr>
        <w:t xml:space="preserve"> = 309 </w:t>
      </w:r>
      <w:r>
        <w:rPr>
          <w:rFonts w:hint="eastAsia"/>
        </w:rPr>
        <w:t>（交付件中的用例列表统计的功能测试用例总数为</w:t>
      </w:r>
      <w:r>
        <w:rPr>
          <w:rFonts w:hint="eastAsia"/>
        </w:rPr>
        <w:t>309</w:t>
      </w:r>
      <w:r>
        <w:rPr>
          <w:rFonts w:hint="eastAsia"/>
        </w:rPr>
        <w:t>）</w:t>
      </w:r>
    </w:p>
    <w:p w:rsidR="00827478" w:rsidRPr="000E74C9" w:rsidRDefault="002E0649" w:rsidP="006F107A">
      <w:pPr>
        <w:ind w:firstLineChars="200" w:firstLine="420"/>
      </w:pPr>
      <w:r>
        <w:rPr>
          <w:rFonts w:hint="eastAsia"/>
        </w:rPr>
        <w:t>自动化功能覆盖率</w:t>
      </w:r>
      <w:r w:rsidR="00A27E8F">
        <w:rPr>
          <w:rFonts w:hint="eastAsia"/>
        </w:rPr>
        <w:t xml:space="preserve"> </w:t>
      </w:r>
      <w:r w:rsidR="00A640DE">
        <w:rPr>
          <w:rFonts w:hint="eastAsia"/>
        </w:rPr>
        <w:t>=</w:t>
      </w:r>
      <w:r w:rsidR="000249CD">
        <w:rPr>
          <w:rFonts w:hint="eastAsia"/>
        </w:rPr>
        <w:t xml:space="preserve"> </w:t>
      </w:r>
      <w:r w:rsidR="00A27E8F">
        <w:rPr>
          <w:rFonts w:hint="eastAsia"/>
        </w:rPr>
        <w:t xml:space="preserve"> </w:t>
      </w:r>
      <w:r w:rsidR="00A640DE">
        <w:rPr>
          <w:rFonts w:hint="eastAsia"/>
        </w:rPr>
        <w:t>6.5%</w:t>
      </w:r>
      <w:r w:rsidR="00A27E8F">
        <w:rPr>
          <w:rFonts w:hint="eastAsia"/>
        </w:rPr>
        <w:t xml:space="preserve"> </w:t>
      </w:r>
      <w:r w:rsidR="000249CD">
        <w:rPr>
          <w:rFonts w:hint="eastAsia"/>
        </w:rPr>
        <w:t xml:space="preserve"> </w:t>
      </w:r>
      <w:r w:rsidR="00A27E8F">
        <w:rPr>
          <w:rFonts w:hint="eastAsia"/>
        </w:rPr>
        <w:t>= 20 / 309</w:t>
      </w:r>
    </w:p>
    <w:sectPr w:rsidR="00827478" w:rsidRPr="000E74C9" w:rsidSect="001B38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6F7" w:rsidRDefault="002B16F7">
      <w:r>
        <w:separator/>
      </w:r>
    </w:p>
  </w:endnote>
  <w:endnote w:type="continuationSeparator" w:id="0">
    <w:p w:rsidR="002B16F7" w:rsidRDefault="002B1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8FF" w:rsidRDefault="001B38F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1B38FF">
      <w:tc>
        <w:tcPr>
          <w:tcW w:w="1760" w:type="pct"/>
        </w:tcPr>
        <w:p w:rsidR="001B38FF" w:rsidRDefault="002B16F7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983A9A">
            <w:rPr>
              <w:noProof/>
            </w:rPr>
            <w:t>2017-7-7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B38FF" w:rsidRDefault="0016226B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1B38FF" w:rsidRDefault="0016226B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2B16F7">
            <w:fldChar w:fldCharType="begin"/>
          </w:r>
          <w:r w:rsidR="002B16F7">
            <w:instrText>PAGE</w:instrText>
          </w:r>
          <w:r w:rsidR="002B16F7">
            <w:fldChar w:fldCharType="separate"/>
          </w:r>
          <w:r w:rsidR="00D4567A">
            <w:rPr>
              <w:noProof/>
            </w:rPr>
            <w:t>3</w:t>
          </w:r>
          <w:r w:rsidR="002B16F7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2B16F7">
            <w:fldChar w:fldCharType="begin"/>
          </w:r>
          <w:r w:rsidR="002B16F7">
            <w:instrText xml:space="preserve"> NUMPAGES  \* Arabic  \* MERGEFORMAT </w:instrText>
          </w:r>
          <w:r w:rsidR="002B16F7">
            <w:fldChar w:fldCharType="separate"/>
          </w:r>
          <w:r w:rsidR="00D4567A">
            <w:rPr>
              <w:noProof/>
            </w:rPr>
            <w:t>3</w:t>
          </w:r>
          <w:r w:rsidR="002B16F7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B38FF" w:rsidRDefault="001B38F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8FF" w:rsidRDefault="001B38F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6F7" w:rsidRDefault="002B16F7">
      <w:r>
        <w:separator/>
      </w:r>
    </w:p>
  </w:footnote>
  <w:footnote w:type="continuationSeparator" w:id="0">
    <w:p w:rsidR="002B16F7" w:rsidRDefault="002B16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8FF" w:rsidRDefault="001B38F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1B38FF">
      <w:trPr>
        <w:cantSplit/>
        <w:trHeight w:hRule="exact" w:val="782"/>
      </w:trPr>
      <w:tc>
        <w:tcPr>
          <w:tcW w:w="500" w:type="pct"/>
        </w:tcPr>
        <w:p w:rsidR="001B38FF" w:rsidRDefault="0016226B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B38FF" w:rsidRDefault="001B38FF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1B38FF" w:rsidRDefault="0016226B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1B38FF" w:rsidRDefault="0016226B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1B38FF" w:rsidRDefault="001B38F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8FF" w:rsidRDefault="001B38F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38FF"/>
    <w:rsid w:val="000068EB"/>
    <w:rsid w:val="000249CD"/>
    <w:rsid w:val="000658C1"/>
    <w:rsid w:val="000A2D94"/>
    <w:rsid w:val="000B5689"/>
    <w:rsid w:val="000D13B8"/>
    <w:rsid w:val="000E74C9"/>
    <w:rsid w:val="00122AEC"/>
    <w:rsid w:val="0016226B"/>
    <w:rsid w:val="00181E9C"/>
    <w:rsid w:val="001B38FF"/>
    <w:rsid w:val="00236FFF"/>
    <w:rsid w:val="00281F9A"/>
    <w:rsid w:val="002871FD"/>
    <w:rsid w:val="002A0580"/>
    <w:rsid w:val="002B16F7"/>
    <w:rsid w:val="002B6F0D"/>
    <w:rsid w:val="002E0649"/>
    <w:rsid w:val="002E1442"/>
    <w:rsid w:val="00311439"/>
    <w:rsid w:val="00334ACB"/>
    <w:rsid w:val="0036082A"/>
    <w:rsid w:val="003D1291"/>
    <w:rsid w:val="0041102F"/>
    <w:rsid w:val="004256A0"/>
    <w:rsid w:val="00461FAD"/>
    <w:rsid w:val="004722A6"/>
    <w:rsid w:val="004A54DB"/>
    <w:rsid w:val="005D3E40"/>
    <w:rsid w:val="005E0118"/>
    <w:rsid w:val="00607997"/>
    <w:rsid w:val="00624EBF"/>
    <w:rsid w:val="0068570F"/>
    <w:rsid w:val="00690A07"/>
    <w:rsid w:val="00690EBC"/>
    <w:rsid w:val="00691E22"/>
    <w:rsid w:val="006B325F"/>
    <w:rsid w:val="006D2046"/>
    <w:rsid w:val="006F107A"/>
    <w:rsid w:val="006F31E8"/>
    <w:rsid w:val="00740623"/>
    <w:rsid w:val="007A04E1"/>
    <w:rsid w:val="007A1021"/>
    <w:rsid w:val="007C08CA"/>
    <w:rsid w:val="007C5C1B"/>
    <w:rsid w:val="007E7389"/>
    <w:rsid w:val="00827478"/>
    <w:rsid w:val="008865E1"/>
    <w:rsid w:val="009353BB"/>
    <w:rsid w:val="00944947"/>
    <w:rsid w:val="00983A9A"/>
    <w:rsid w:val="009F22DD"/>
    <w:rsid w:val="00A27E8F"/>
    <w:rsid w:val="00A5770E"/>
    <w:rsid w:val="00A640DE"/>
    <w:rsid w:val="00AC1D07"/>
    <w:rsid w:val="00AC21B4"/>
    <w:rsid w:val="00B619E3"/>
    <w:rsid w:val="00BB435E"/>
    <w:rsid w:val="00BC575B"/>
    <w:rsid w:val="00BF23C6"/>
    <w:rsid w:val="00C109CB"/>
    <w:rsid w:val="00C27924"/>
    <w:rsid w:val="00C42F8A"/>
    <w:rsid w:val="00CB01B1"/>
    <w:rsid w:val="00CC5553"/>
    <w:rsid w:val="00CE0D87"/>
    <w:rsid w:val="00D37F6D"/>
    <w:rsid w:val="00D4567A"/>
    <w:rsid w:val="00DD42A3"/>
    <w:rsid w:val="00E8250E"/>
    <w:rsid w:val="00F173E2"/>
    <w:rsid w:val="00F72295"/>
    <w:rsid w:val="00FA66EE"/>
    <w:rsid w:val="00FB1BB1"/>
    <w:rsid w:val="00F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E794C72-8FFE-42C6-AF00-B9FEBF3F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B38FF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1B38FF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1B38FF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1B38FF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1B38FF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1B38FF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1B38FF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1B38FF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1B38FF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1B38FF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1B38FF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1B38FF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1B38FF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1B38FF"/>
  </w:style>
  <w:style w:type="paragraph" w:customStyle="1" w:styleId="ad">
    <w:name w:val="注示头"/>
    <w:basedOn w:val="a1"/>
    <w:rsid w:val="001B38FF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1B38FF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1B38FF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1B38FF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1B38FF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1B38FF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1B38F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1B38FF"/>
    <w:rPr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wx378206\Desktop\&#26032;&#24314;%20Microsoft%20Office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1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Sheet1!$D$11:$D$12</c:f>
              <c:strCache>
                <c:ptCount val="2"/>
                <c:pt idx="0">
                  <c:v>通过用例数</c:v>
                </c:pt>
                <c:pt idx="1">
                  <c:v>失败用例数</c:v>
                </c:pt>
              </c:strCache>
            </c:strRef>
          </c:cat>
          <c:val>
            <c:numRef>
              <c:f>Sheet1!$E$11:$E$12</c:f>
              <c:numCache>
                <c:formatCode>General</c:formatCode>
                <c:ptCount val="2"/>
                <c:pt idx="0">
                  <c:v>99</c:v>
                </c:pt>
                <c:pt idx="1">
                  <c:v>227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8260A-D169-4222-B764-1BDC39E4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3</Pages>
  <Words>93</Words>
  <Characters>532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gongtao (G)</dc:creator>
  <cp:keywords/>
  <dc:description/>
  <cp:lastModifiedBy>tonghang</cp:lastModifiedBy>
  <cp:revision>107</cp:revision>
  <dcterms:created xsi:type="dcterms:W3CDTF">2010-06-21T04:30:00Z</dcterms:created>
  <dcterms:modified xsi:type="dcterms:W3CDTF">2017-07-07T02:29:00Z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(3)hEPSRCun+WCb9Q7l0CGmyD3RQ9/58D+AjKkoAEcDOeWK5LyiLNNtlT8aXmhzgmdPmB0vseif
9GSB4QIPtfIbS4c/UiC3ufyCjmoBJkQnfXM4rqbHJce4U0bCOWuNhhN+IDjBtAfnwJoqodEZ
vai9kz/GDQKRYEtPm4L7eEgEkOpw0A4bsOzAp6HKRrhnW64ql34cAyyVTItSNu/UwYymdu5R
woIHso7ahgNNBrRf+Z</vt:lpwstr>
  </property>
  <property fmtid="{D5CDD505-2E9C-101B-9397-08002B2CF9AE}" pid="7" name="_2015_ms_pID_7253431">
    <vt:lpwstr>IFdEIQxU7zNaax4oMOdCmEO53Vbvi0iGflI22NdEhvzBkQ4OMsO/IU
tN9LB8JxTB58T0QoE//ftSmoOnLiUuVCrtt9rNzYZwVn0dkdf62WqepSurLRMrn2LsG8H1a4
Yt1RaJeMn12iLm/s/mTZbNLQ/JtgEfWh5tX61jHPZ8Na4aEP6tiR7LUXia51QMle00g5zueT
I2elOAcC1jAyhUFEI3P5hhzQnusMWDdtieXS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1499309980</vt:lpwstr>
  </property>
  <property fmtid="{D5CDD505-2E9C-101B-9397-08002B2CF9AE}" pid="12" name="_2015_ms_pID_7253432">
    <vt:lpwstr>9A==</vt:lpwstr>
  </property>
</Properties>
</file>