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3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59"/>
        <w:gridCol w:w="3225"/>
        <w:gridCol w:w="1738"/>
        <w:gridCol w:w="850"/>
        <w:gridCol w:w="174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2" w:hRule="atLeast"/>
        </w:trPr>
        <w:tc>
          <w:tcPr>
            <w:tcW w:w="8320" w:type="dxa"/>
            <w:gridSpan w:val="5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30"/>
                <w:szCs w:val="30"/>
              </w:rPr>
              <w:t>指导医师教学查房评分表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57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专业基地：${speName}</w:t>
            </w:r>
          </w:p>
        </w:tc>
        <w:tc>
          <w:tcPr>
            <w:tcW w:w="259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培训基地（医院）：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${orgName}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427" w:hRule="atLeast"/>
        </w:trPr>
        <w:tc>
          <w:tcPr>
            <w:tcW w:w="57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指导医师姓名：${teacherName}</w:t>
            </w:r>
          </w:p>
        </w:tc>
        <w:tc>
          <w:tcPr>
            <w:tcW w:w="259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专业技术职称：${speSkillName}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7" w:hRule="atLeast"/>
        </w:trPr>
        <w:tc>
          <w:tcPr>
            <w:tcW w:w="5722" w:type="dxa"/>
            <w:gridSpan w:val="3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患者病历号：${1300-07-0.1itemDetailed}</w:t>
            </w:r>
          </w:p>
        </w:tc>
        <w:tc>
          <w:tcPr>
            <w:tcW w:w="259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疾病名称：${1300-07-0.2itemDetailed}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考核项目</w:t>
            </w: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考核内容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标准分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得分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扣分原因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查房准备（15分）</w:t>
            </w: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1.准备工作充分，认真组织教学查房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${1300-07-1.1score}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${1300-07-1.1itemDetailed}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2.病例选择合适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${1300-07-1.2score}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${1300-07-1.2itemDetailed}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3.熟悉患者病情，全面掌握近期病情演变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${1300-07-1.3score}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${1300-07-1.3itemDetailed}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查房指导（40分）</w:t>
            </w: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1.有教书育人意识，尊重和关心患者，注意医德医风教育和爱伤观念教育，体现严肃、严谨、严格的医疗作风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${1300-07-2.1score}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2.与患者核实、补充病史，指导培训对象认真询问病史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${1300-07-2.2score}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3.查体示范准确标准，及时纠正培训培训对象不正确手法并指导规范查体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${1300-07-2.3score}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4.指导培训对象正确判读心电图、影像学资料等，分析各种辅助检查报告单，并提出个人见解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${1300-07-2.4score}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5.点评培训对象病历书写并指出不足，指导规范书写病历及总结病例特点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${1300-07-2.5score}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6.指导培训对象做出正确的诊断、鉴别诊断，并提出相应依据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${1300-07-2.6score}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${1300-07-2.6itemDetailed}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7.指导培训对象提出正确的诊疗计划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${1300-07-2.7score}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${1300-07-2.7itemDetailed}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8.结合病例，联系理论基础，讲解疑难问题和介绍医学新进展，并指导培训对象阅读有关书籍、文献、参考资料等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${1300-07-2.8score}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${1300-07-2.8itemDetailed}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查房方法（25分）</w:t>
            </w: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1.结合病例有层次地设疑提问，启发培训对象独立思考问题、训练独立诊疗疾病的思维能力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${1300-07-3.1score}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${1300-07-3.1itemDetailed}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2.鼓励培训对象主动提问，并耐心解答各种问题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${1300-07-3.2score}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${1300-07-3.2itemDetailed}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3.合理使用病例资源，鼓励培训对象临床实践，提高动手能力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${1300-07-3.3score}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${1300-07-3.3itemDetailed}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4.用语专业、规范，合理教授专业英语词汇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${1300-07-3.4score}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${1300-07-3.4itemDetailed}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5.及时归纳查房内容，指导培训对象小结学习内容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${1300-07-3.5score}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${1300-07-3.5itemDetailed}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59" w:type="dxa"/>
            <w:vMerge w:val="restart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查房效果（15分）</w:t>
            </w: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1.通过查房训练培训对象医患沟通、采集病史技巧，体格检查手法，临床思维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${1300-07-4.1score}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${1300-07-4.1itemDetailed}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2.查房内容及形式充实，重点突出，时间安排合理，培训对象能掌握或理解大部分查房内容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${1300-07-4.2score}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${1300-07-4.2itemDetailed}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759" w:type="dxa"/>
            <w:vMerge w:val="continue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3.查房基本模式、过程、效果达到预期目的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${1300-07-4.3score}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${1300-07-4.3itemDetailed}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7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指导医师总体印象（5分）</w:t>
            </w:r>
          </w:p>
        </w:tc>
        <w:tc>
          <w:tcPr>
            <w:tcW w:w="3225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5"/>
                <w:szCs w:val="15"/>
              </w:rPr>
            </w:pPr>
            <w:r>
              <w:rPr>
                <w:rFonts w:hint="eastAsia" w:ascii="宋体" w:hAnsi="宋体" w:eastAsia="宋体" w:cs="宋体"/>
                <w:kern w:val="0"/>
                <w:sz w:val="15"/>
                <w:szCs w:val="15"/>
                <w:lang w:val="en-US" w:eastAsia="zh-CN" w:bidi="ar"/>
              </w:rPr>
              <w:t>态度严肃认真，仪表端正，行为得体，着装大方，谈吐文雅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5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${1300-07-5.1score}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${1300-07-5.1itemDetailed}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3984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right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总分：</w:t>
            </w:r>
          </w:p>
        </w:tc>
        <w:tc>
          <w:tcPr>
            <w:tcW w:w="173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kern w:val="0"/>
                <w:sz w:val="18"/>
                <w:szCs w:val="18"/>
                <w:lang w:val="en-US" w:eastAsia="zh-CN" w:bidi="ar"/>
              </w:rPr>
              <w:t>100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${allScore}</w:t>
            </w:r>
          </w:p>
        </w:tc>
        <w:tc>
          <w:tcPr>
            <w:tcW w:w="1748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tcMar>
              <w:left w:w="60" w:type="dxa"/>
              <w:right w:w="3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sz w:val="18"/>
                <w:szCs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5" w:hRule="atLeast"/>
        </w:trPr>
        <w:tc>
          <w:tcPr>
            <w:tcW w:w="759" w:type="dxa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评价人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：${userName}</w:t>
            </w:r>
          </w:p>
        </w:tc>
        <w:tc>
          <w:tcPr>
            <w:tcW w:w="4963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tbl>
            <w:tblPr>
              <w:tblStyle w:val="4"/>
              <w:tblpPr w:leftFromText="180" w:rightFromText="180" w:vertAnchor="text" w:horzAnchor="margin" w:tblpY="17"/>
              <w:tblOverlap w:val="never"/>
              <w:tblW w:w="1882" w:type="dxa"/>
              <w:tblInd w:w="0" w:type="dxa"/>
              <w:tblBorders>
                <w:top w:val="none" w:color="auto" w:sz="4" w:space="0"/>
                <w:left w:val="none" w:color="auto" w:sz="4" w:space="0"/>
                <w:bottom w:val="none" w:color="auto" w:sz="4" w:space="0"/>
                <w:right w:val="none" w:color="auto" w:sz="4" w:space="0"/>
                <w:insideH w:val="none" w:color="auto" w:sz="4" w:space="0"/>
                <w:insideV w:val="non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882"/>
            </w:tblGrid>
            <w:tr>
              <w:tblPrEx>
                <w:tblBorders>
                  <w:top w:val="none" w:color="auto" w:sz="4" w:space="0"/>
                  <w:left w:val="none" w:color="auto" w:sz="4" w:space="0"/>
                  <w:bottom w:val="none" w:color="auto" w:sz="4" w:space="0"/>
                  <w:right w:val="none" w:color="auto" w:sz="4" w:space="0"/>
                  <w:insideH w:val="none" w:color="auto" w:sz="4" w:space="0"/>
                  <w:insideV w:val="non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248" w:hRule="atLeast"/>
              </w:trPr>
              <w:tc>
                <w:tcPr>
                  <w:tcW w:w="1882" w:type="dxa"/>
                  <w:shd w:val="clear" w:color="auto" w:fill="auto"/>
                </w:tcPr>
                <w:p>
                  <w:pPr>
                    <w:keepNext w:val="0"/>
                    <w:keepLines w:val="0"/>
                    <w:suppressLineNumbers w:val="0"/>
                    <w:spacing w:before="0" w:beforeAutospacing="0" w:after="0" w:afterAutospacing="0"/>
                    <w:ind w:left="0" w:right="0"/>
                    <w:jc w:val="center"/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</w:pPr>
                  <w:r>
                    <w:rPr>
                      <w:rFonts w:hint="eastAsia" w:ascii="宋体" w:hAnsi="宋体" w:eastAsia="宋体" w:cs="宋体"/>
                      <w:sz w:val="18"/>
                      <w:szCs w:val="18"/>
                    </w:rPr>
                    <w:t>${speSignImg^html}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</w:p>
        </w:tc>
        <w:tc>
          <w:tcPr>
            <w:tcW w:w="2598" w:type="dxa"/>
            <w:gridSpan w:val="2"/>
            <w:tcBorders>
              <w:top w:val="nil"/>
              <w:left w:val="nil"/>
              <w:bottom w:val="single" w:color="D3D3D3" w:sz="6" w:space="0"/>
              <w:right w:val="single" w:color="D3D3D3" w:sz="6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18"/>
                <w:szCs w:val="18"/>
                <w:lang w:val="en-US" w:eastAsia="zh-CN" w:bidi="ar"/>
              </w:rPr>
              <w:t>${evaluationDate}　　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0" w:afterAutospacing="0"/>
        <w:ind w:left="0" w:right="0" w:firstLine="0"/>
        <w:jc w:val="center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kern w:val="0"/>
          <w:sz w:val="19"/>
          <w:szCs w:val="19"/>
          <w:lang w:val="en-US" w:eastAsia="zh-CN" w:bidi="ar"/>
        </w:rPr>
        <w:t>　 　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Q0YzMxMmI2ZGViOTk4YjlkOGMyY2E5MTY1YzBlMzYifQ=="/>
  </w:docVars>
  <w:rsids>
    <w:rsidRoot w:val="00000000"/>
    <w:rsid w:val="0EDF7E82"/>
    <w:rsid w:val="168576B1"/>
    <w:rsid w:val="1F49522E"/>
    <w:rsid w:val="22A94F6B"/>
    <w:rsid w:val="23392C13"/>
    <w:rsid w:val="2A716E7D"/>
    <w:rsid w:val="313A1C72"/>
    <w:rsid w:val="47E6036C"/>
    <w:rsid w:val="4EE33C01"/>
    <w:rsid w:val="5D1D0E38"/>
    <w:rsid w:val="6D4A2C62"/>
    <w:rsid w:val="77CC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749</Words>
  <Characters>1782</Characters>
  <Lines>0</Lines>
  <Paragraphs>0</Paragraphs>
  <TotalTime>0</TotalTime>
  <ScaleCrop>false</ScaleCrop>
  <LinksUpToDate>false</LinksUpToDate>
  <CharactersWithSpaces>1789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2022-09-21T06:43:00Z</dcterms:created>
  <dc:creator>Admin</dc:creator>
  <cp:lastModifiedBy>曦城</cp:lastModifiedBy>
  <dcterms:modified xsi:type="dcterms:W3CDTF">2023-02-20T07:17:40Z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892099D0ED354041A28C7B7C397AF6D9</vt:lpwstr>
  </property>
</Properties>
</file>