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3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33"/>
        <w:gridCol w:w="4189"/>
        <w:gridCol w:w="912"/>
        <w:gridCol w:w="675"/>
        <w:gridCol w:w="14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8300" w:type="dxa"/>
            <w:gridSpan w:val="5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</w:rPr>
              <w:t>指导医师教学查房评分表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5222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专业基地：${speName}</w:t>
            </w:r>
          </w:p>
        </w:tc>
        <w:tc>
          <w:tcPr>
            <w:tcW w:w="3078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培训基地（医院）：${orgName}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5222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指导医师姓名：${teacherName}</w:t>
            </w:r>
          </w:p>
        </w:tc>
        <w:tc>
          <w:tcPr>
            <w:tcW w:w="3078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专业技术职称：${speSkillName}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5222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患者病历号：${1700-03-0.1itemDetailed}</w:t>
            </w:r>
          </w:p>
        </w:tc>
        <w:tc>
          <w:tcPr>
            <w:tcW w:w="3078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疾病名称：${1700-03-0.2itemDetailed}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03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考核项目</w:t>
            </w:r>
          </w:p>
        </w:tc>
        <w:tc>
          <w:tcPr>
            <w:tcW w:w="418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考核内容</w:t>
            </w:r>
          </w:p>
        </w:tc>
        <w:tc>
          <w:tcPr>
            <w:tcW w:w="91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标准分</w:t>
            </w:r>
          </w:p>
        </w:tc>
        <w:tc>
          <w:tcPr>
            <w:tcW w:w="6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得分</w:t>
            </w:r>
          </w:p>
        </w:tc>
        <w:tc>
          <w:tcPr>
            <w:tcW w:w="149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扣分原因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033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查房准备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（15分）</w:t>
            </w:r>
          </w:p>
        </w:tc>
        <w:tc>
          <w:tcPr>
            <w:tcW w:w="418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1.准备工作充分，认真组织教学查房；</w:t>
            </w:r>
          </w:p>
        </w:tc>
        <w:tc>
          <w:tcPr>
            <w:tcW w:w="91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6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${1700-03-1.1score}</w:t>
            </w:r>
          </w:p>
        </w:tc>
        <w:tc>
          <w:tcPr>
            <w:tcW w:w="149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${1700-03-1.1itemDetailed}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03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18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2.病例选择合适；</w:t>
            </w:r>
          </w:p>
        </w:tc>
        <w:tc>
          <w:tcPr>
            <w:tcW w:w="91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6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${1700-03-1.2score}</w:t>
            </w:r>
          </w:p>
        </w:tc>
        <w:tc>
          <w:tcPr>
            <w:tcW w:w="149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${1700-03-1.2itemDetailed}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03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18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3.熟悉患者病情，全面掌握近期病情演变</w:t>
            </w:r>
          </w:p>
        </w:tc>
        <w:tc>
          <w:tcPr>
            <w:tcW w:w="91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6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${1700-03-1.3score}</w:t>
            </w:r>
          </w:p>
        </w:tc>
        <w:tc>
          <w:tcPr>
            <w:tcW w:w="149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${1700-03-1.3itemDetailed}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033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查房指导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（40分）</w:t>
            </w:r>
          </w:p>
        </w:tc>
        <w:tc>
          <w:tcPr>
            <w:tcW w:w="418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1.有教书育人意识，尊重和关心患者，注意医德医风教育和爱伤观念教育，体现严肃、严谨、严格的医疗作风</w:t>
            </w:r>
          </w:p>
        </w:tc>
        <w:tc>
          <w:tcPr>
            <w:tcW w:w="91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6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${1700-03-2.1score}</w:t>
            </w:r>
          </w:p>
        </w:tc>
        <w:tc>
          <w:tcPr>
            <w:tcW w:w="149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${1700-03-2.1itemDetailed}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03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18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2.与患者核实、补充病史，指导培训对象认真询问病史</w:t>
            </w:r>
          </w:p>
        </w:tc>
        <w:tc>
          <w:tcPr>
            <w:tcW w:w="91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6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${1700-03-2.2score}</w:t>
            </w:r>
          </w:p>
        </w:tc>
        <w:tc>
          <w:tcPr>
            <w:tcW w:w="149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${1700-03-2.2itemDetailed}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03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18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3.查体示范准确标准，及时纠正培训培训对象不正确手法并指导规范查体</w:t>
            </w:r>
          </w:p>
        </w:tc>
        <w:tc>
          <w:tcPr>
            <w:tcW w:w="91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6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${1700-03-2.3score}</w:t>
            </w:r>
          </w:p>
        </w:tc>
        <w:tc>
          <w:tcPr>
            <w:tcW w:w="149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${1700-03-2.3itemDetailed}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03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18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4.指导培训对象正确判读心电图、影像学资料等，分析各种辅助检查报告单，并提出个人见解</w:t>
            </w:r>
          </w:p>
        </w:tc>
        <w:tc>
          <w:tcPr>
            <w:tcW w:w="91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6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${1700-03-2.4score}</w:t>
            </w:r>
          </w:p>
        </w:tc>
        <w:tc>
          <w:tcPr>
            <w:tcW w:w="149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${1700-03-2.4itemDetailed}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03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18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5.点评培训对象病历书写并指出不足，指导规范书写病历及总结病例特点</w:t>
            </w:r>
          </w:p>
        </w:tc>
        <w:tc>
          <w:tcPr>
            <w:tcW w:w="91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6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${1700-03-2.5score}</w:t>
            </w:r>
          </w:p>
        </w:tc>
        <w:tc>
          <w:tcPr>
            <w:tcW w:w="149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${1700-03-2.5itemDetailed}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03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18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6.指导培训对象做出正确的诊断、鉴别诊断，并提出相应依据</w:t>
            </w:r>
          </w:p>
        </w:tc>
        <w:tc>
          <w:tcPr>
            <w:tcW w:w="91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6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${1700-03-2.6score}</w:t>
            </w:r>
          </w:p>
        </w:tc>
        <w:tc>
          <w:tcPr>
            <w:tcW w:w="149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${1700-03-2.6itemDetailed}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03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18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7.指导培训对象提出正确的诊疗计划</w:t>
            </w:r>
          </w:p>
        </w:tc>
        <w:tc>
          <w:tcPr>
            <w:tcW w:w="91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6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${1700-03-2.7score}</w:t>
            </w:r>
          </w:p>
        </w:tc>
        <w:tc>
          <w:tcPr>
            <w:tcW w:w="149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${1700-03-2.7itemDetailed}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03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18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8.结合病例，联系理论基础，讲解疑难问题和介绍医学新进展，并指导培训对象阅读有关书籍、文献、参考资料等</w:t>
            </w:r>
          </w:p>
        </w:tc>
        <w:tc>
          <w:tcPr>
            <w:tcW w:w="91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6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${1700-03-2.8score}</w:t>
            </w:r>
          </w:p>
        </w:tc>
        <w:tc>
          <w:tcPr>
            <w:tcW w:w="149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${1700-03-2.8itemDetailed}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033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查房方法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（25分）</w:t>
            </w:r>
          </w:p>
        </w:tc>
        <w:tc>
          <w:tcPr>
            <w:tcW w:w="418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1.结合病例有层次地设疑提问，启发培训对象独立思考问题、训练独立诊疗疾病的思维能力</w:t>
            </w:r>
          </w:p>
        </w:tc>
        <w:tc>
          <w:tcPr>
            <w:tcW w:w="91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6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${1700-03-3.1score}</w:t>
            </w:r>
          </w:p>
        </w:tc>
        <w:tc>
          <w:tcPr>
            <w:tcW w:w="149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${1700-03-3.1itemDetailed}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03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18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2.鼓励培训对象主动提问，并耐心解答各种问题</w:t>
            </w:r>
          </w:p>
        </w:tc>
        <w:tc>
          <w:tcPr>
            <w:tcW w:w="91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6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${1700-03-3.2score}</w:t>
            </w:r>
          </w:p>
        </w:tc>
        <w:tc>
          <w:tcPr>
            <w:tcW w:w="149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${1700-03-3.2itemDetailed}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03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18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3.合理使用病例资源，鼓励培训对象临床实践，提高动手能力</w:t>
            </w:r>
          </w:p>
        </w:tc>
        <w:tc>
          <w:tcPr>
            <w:tcW w:w="91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6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${1700-03-3.3score}</w:t>
            </w:r>
          </w:p>
        </w:tc>
        <w:tc>
          <w:tcPr>
            <w:tcW w:w="149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${1700-03-3.3itemDetailed}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03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18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4.用语专业、规范，合理教授专业英语词汇</w:t>
            </w:r>
          </w:p>
        </w:tc>
        <w:tc>
          <w:tcPr>
            <w:tcW w:w="91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6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${1700-03-3.4score}</w:t>
            </w:r>
          </w:p>
        </w:tc>
        <w:tc>
          <w:tcPr>
            <w:tcW w:w="149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${1700-03-3.4itemDetailed}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03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18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5.及时归纳查房内容，指导培训对象小结学习内容</w:t>
            </w:r>
          </w:p>
        </w:tc>
        <w:tc>
          <w:tcPr>
            <w:tcW w:w="91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6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${1700-03-3.5score}</w:t>
            </w:r>
          </w:p>
        </w:tc>
        <w:tc>
          <w:tcPr>
            <w:tcW w:w="149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${1700-03-3.5itemDetailed}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033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查房效果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（15分）</w:t>
            </w:r>
          </w:p>
        </w:tc>
        <w:tc>
          <w:tcPr>
            <w:tcW w:w="418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1.通过查房训练培训对象医患沟通、采集病史技巧，体格检查手法，临床思维</w:t>
            </w:r>
          </w:p>
        </w:tc>
        <w:tc>
          <w:tcPr>
            <w:tcW w:w="91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6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${1700-03-4.1score}</w:t>
            </w:r>
          </w:p>
        </w:tc>
        <w:tc>
          <w:tcPr>
            <w:tcW w:w="149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${1700-03-4.1itemDetailed}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03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18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2.查房内容及形式充实，重点突出，时间安排合理，培训对象能掌握或理解大部分查房内容</w:t>
            </w:r>
          </w:p>
        </w:tc>
        <w:tc>
          <w:tcPr>
            <w:tcW w:w="91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6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${1700-03-4.2score}</w:t>
            </w:r>
          </w:p>
        </w:tc>
        <w:tc>
          <w:tcPr>
            <w:tcW w:w="149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${1700-03-4.2itemDetailed}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03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18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3.查房基本模式、过程、效果达到预期目的</w:t>
            </w:r>
          </w:p>
        </w:tc>
        <w:tc>
          <w:tcPr>
            <w:tcW w:w="91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6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${1700-03-4.3score}</w:t>
            </w:r>
          </w:p>
        </w:tc>
        <w:tc>
          <w:tcPr>
            <w:tcW w:w="149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${1700-03-4.3itemDetailed}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03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指导医师总体印象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（5分）</w:t>
            </w:r>
          </w:p>
        </w:tc>
        <w:tc>
          <w:tcPr>
            <w:tcW w:w="418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态度严肃认真，仪表端正，行为得体，着装大方，谈吐文雅</w:t>
            </w:r>
          </w:p>
        </w:tc>
        <w:tc>
          <w:tcPr>
            <w:tcW w:w="91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6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${1700-03-5.1score}</w:t>
            </w:r>
          </w:p>
        </w:tc>
        <w:tc>
          <w:tcPr>
            <w:tcW w:w="149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${1700-03-5.1itemDetailed}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5222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合计：</w:t>
            </w:r>
          </w:p>
        </w:tc>
        <w:tc>
          <w:tcPr>
            <w:tcW w:w="91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100</w:t>
            </w:r>
          </w:p>
        </w:tc>
        <w:tc>
          <w:tcPr>
            <w:tcW w:w="6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  <w:t>${allScore}</w:t>
            </w:r>
          </w:p>
        </w:tc>
        <w:tc>
          <w:tcPr>
            <w:tcW w:w="149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103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评价人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：${userName}</w:t>
            </w:r>
          </w:p>
        </w:tc>
        <w:tc>
          <w:tcPr>
            <w:tcW w:w="5101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tbl>
            <w:tblPr>
              <w:tblStyle w:val="4"/>
              <w:tblpPr w:leftFromText="180" w:rightFromText="180" w:vertAnchor="text" w:horzAnchor="margin" w:tblpY="17"/>
              <w:tblOverlap w:val="never"/>
              <w:tblW w:w="1882" w:type="dxa"/>
              <w:tblInd w:w="0" w:type="dxa"/>
              <w:tblBorders>
                <w:top w:val="none" w:color="auto" w:sz="4" w:space="0"/>
                <w:left w:val="none" w:color="auto" w:sz="4" w:space="0"/>
                <w:bottom w:val="none" w:color="auto" w:sz="4" w:space="0"/>
                <w:right w:val="none" w:color="auto" w:sz="4" w:space="0"/>
                <w:insideH w:val="none" w:color="auto" w:sz="4" w:space="0"/>
                <w:insideV w:val="non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82"/>
            </w:tblGrid>
            <w:tr>
              <w:tblPrEx>
                <w:tblBorders>
                  <w:top w:val="none" w:color="auto" w:sz="4" w:space="0"/>
                  <w:left w:val="none" w:color="auto" w:sz="4" w:space="0"/>
                  <w:bottom w:val="none" w:color="auto" w:sz="4" w:space="0"/>
                  <w:right w:val="none" w:color="auto" w:sz="4" w:space="0"/>
                  <w:insideH w:val="none" w:color="auto" w:sz="4" w:space="0"/>
                  <w:insideV w:val="non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8" w:hRule="atLeast"/>
              </w:trPr>
              <w:tc>
                <w:tcPr>
                  <w:tcW w:w="1882" w:type="dxa"/>
                  <w:shd w:val="clear" w:color="auto" w:fill="auto"/>
                </w:tcPr>
                <w:p>
                  <w:pPr>
                    <w:keepNext w:val="0"/>
                    <w:keepLines w:val="0"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rPr>
                      <w:rFonts w:hint="eastAsia" w:ascii="宋体" w:hAnsi="宋体" w:eastAsia="宋体" w:cs="宋体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 w:cs="宋体"/>
                      <w:sz w:val="18"/>
                      <w:szCs w:val="18"/>
                    </w:rPr>
                    <w:t>${speSignImg^html}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2166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　　${evaluationDate}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 w:firstLine="0"/>
        <w:jc w:val="center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　 　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Q0YzMxMmI2ZGViOTk4YjlkOGMyY2E5MTY1YzBlMzYifQ=="/>
  </w:docVars>
  <w:rsids>
    <w:rsidRoot w:val="00000000"/>
    <w:rsid w:val="051515F7"/>
    <w:rsid w:val="05B03989"/>
    <w:rsid w:val="094A4BCB"/>
    <w:rsid w:val="0AA545B8"/>
    <w:rsid w:val="151C6171"/>
    <w:rsid w:val="2BC90C1A"/>
    <w:rsid w:val="4AC74AF3"/>
    <w:rsid w:val="54210CA0"/>
    <w:rsid w:val="5B0745FA"/>
    <w:rsid w:val="75AD6EFA"/>
    <w:rsid w:val="7EB50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751</Words>
  <Characters>1784</Characters>
  <Lines>0</Lines>
  <Paragraphs>0</Paragraphs>
  <TotalTime>0</TotalTime>
  <ScaleCrop>false</ScaleCrop>
  <LinksUpToDate>false</LinksUpToDate>
  <CharactersWithSpaces>1791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2022-09-21T06:06:00Z</dcterms:created>
  <dc:creator>Admin</dc:creator>
  <cp:lastModifiedBy>曦城</cp:lastModifiedBy>
  <dcterms:modified xsi:type="dcterms:W3CDTF">2023-02-20T07:44:46Z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2B334ABBF5BC4D8AA6656CF6E8A6DA8E</vt:lpwstr>
  </property>
</Properties>
</file>