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5"/>
        <w:gridCol w:w="4504"/>
        <w:gridCol w:w="688"/>
        <w:gridCol w:w="700"/>
        <w:gridCol w:w="14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832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指导医师教学查房评分表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7" w:hRule="atLeast"/>
        </w:trPr>
        <w:tc>
          <w:tcPr>
            <w:tcW w:w="550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专业基地：${speName}</w:t>
            </w:r>
          </w:p>
        </w:tc>
        <w:tc>
          <w:tcPr>
            <w:tcW w:w="281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550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指导医师姓名：${teacherName}</w:t>
            </w:r>
          </w:p>
        </w:tc>
        <w:tc>
          <w:tcPr>
            <w:tcW w:w="281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专业技术职称：${speSkillName}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550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患者病历号：${2600-03-0.1itemDetailed}</w:t>
            </w:r>
          </w:p>
        </w:tc>
        <w:tc>
          <w:tcPr>
            <w:tcW w:w="281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疾病名称：${2600-03-0.2itemDetailed}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100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450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  <w:tc>
          <w:tcPr>
            <w:tcW w:w="14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0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查房准备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（15分）</w:t>
            </w:r>
          </w:p>
        </w:tc>
        <w:tc>
          <w:tcPr>
            <w:tcW w:w="450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1.准备工作充分，认真组织教学查房；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  <w:t>${2600-03-1.1score}</w:t>
            </w:r>
          </w:p>
        </w:tc>
        <w:tc>
          <w:tcPr>
            <w:tcW w:w="14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${2600-03-1.1itemDetailed}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100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50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2.病例选择合适；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  <w:t>${2600-03-1.2score}</w:t>
            </w:r>
          </w:p>
        </w:tc>
        <w:tc>
          <w:tcPr>
            <w:tcW w:w="14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${2600-03-1.2itemDetailed}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0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50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3.熟悉患者病情，全面掌握近期病情演变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  <w:t>${2600-03-1.3score}</w:t>
            </w:r>
          </w:p>
        </w:tc>
        <w:tc>
          <w:tcPr>
            <w:tcW w:w="14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${2600-03-1.3itemDetailed}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1" w:hRule="atLeast"/>
        </w:trPr>
        <w:tc>
          <w:tcPr>
            <w:tcW w:w="100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查房指导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（40分）</w:t>
            </w:r>
          </w:p>
        </w:tc>
        <w:tc>
          <w:tcPr>
            <w:tcW w:w="450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1.有教书育人意识，尊重和关心患者，注意医德医风教育和爱伤观念教育，体现严肃、严谨、严格的医疗作风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  <w:t>${2600-03-2.1score}</w:t>
            </w:r>
          </w:p>
        </w:tc>
        <w:tc>
          <w:tcPr>
            <w:tcW w:w="14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${2600-03-2.1itemDetailed}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0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50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2.与患者核实、补充病史，指导培训对象认真询问病史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  <w:t>${2600-03-2.2score}</w:t>
            </w:r>
          </w:p>
        </w:tc>
        <w:tc>
          <w:tcPr>
            <w:tcW w:w="14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${2600-03-2.2itemDetailed}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00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50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3.查体示范准确标准，及时纠正培训培训对象不正确手法并指导规范查体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  <w:t>${2600-03-2.3score}</w:t>
            </w:r>
          </w:p>
        </w:tc>
        <w:tc>
          <w:tcPr>
            <w:tcW w:w="14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${2600-03-2.3itemDetailed}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00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50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4.指导培训对象正确判读内镜、听力学、影像学资料等，分析各种辅助检查报告单，并提出个人见解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  <w:t>${2600-03-2.4score}</w:t>
            </w:r>
          </w:p>
        </w:tc>
        <w:tc>
          <w:tcPr>
            <w:tcW w:w="14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${2600-03-2.4itemDetailed}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00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50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5.点评培训对象病历书写并指出不足，指导规范书写病历及总结病例及家系谱特点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  <w:t>${2600-03-2.5score}</w:t>
            </w:r>
          </w:p>
        </w:tc>
        <w:tc>
          <w:tcPr>
            <w:tcW w:w="14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${2600-03-2.5itemDetailed}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0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50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6.指导培训对象做出正确的诊断、鉴别诊断，并提出相应依据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  <w:t>${2600-03-2.6score}</w:t>
            </w:r>
          </w:p>
        </w:tc>
        <w:tc>
          <w:tcPr>
            <w:tcW w:w="14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${2600-03-2.6itemDetailed}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0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50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7.指导培训对象提出正确的诊疗计划及遗传咨询要点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  <w:t>${2600-03-2.7score}</w:t>
            </w:r>
          </w:p>
        </w:tc>
        <w:tc>
          <w:tcPr>
            <w:tcW w:w="14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${2600-03-2.7itemDetailed}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1" w:hRule="atLeast"/>
        </w:trPr>
        <w:tc>
          <w:tcPr>
            <w:tcW w:w="100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50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8.结合病例，联系理论基础，讲解疑难问题和介绍医学新进展，并指导培训对象阅读有关书籍、文献、参考资料等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  <w:t>${2600-03-2.8score}</w:t>
            </w:r>
          </w:p>
        </w:tc>
        <w:tc>
          <w:tcPr>
            <w:tcW w:w="14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${2600-03-2.8itemDetailed}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00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查房方法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（25分）</w:t>
            </w:r>
          </w:p>
        </w:tc>
        <w:tc>
          <w:tcPr>
            <w:tcW w:w="450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1.结合病例有层次地设疑提问，启发培训对象独立思考问题、训练独立诊疗疾病的思维能力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  <w:t>${2600-03-3.1score}</w:t>
            </w:r>
          </w:p>
        </w:tc>
        <w:tc>
          <w:tcPr>
            <w:tcW w:w="14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${2600-03-3.1itemDetailed}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0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50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2.鼓励培训对象主动提问，并耐心解答各种问题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  <w:t>${2600-03-3.2score}</w:t>
            </w:r>
          </w:p>
        </w:tc>
        <w:tc>
          <w:tcPr>
            <w:tcW w:w="14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${2600-03-3.2itemDetailed}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0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50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3.合理使用病例资源，鼓励培训对象临床实践，提高动手能力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  <w:t>${2600-03-3.3score}</w:t>
            </w:r>
          </w:p>
        </w:tc>
        <w:tc>
          <w:tcPr>
            <w:tcW w:w="14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${2600-03-3.3itemDetailed}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0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50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4.用语专业、规范，合理教授专业英语词汇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  <w:t>${2600-03-3.4score}</w:t>
            </w:r>
          </w:p>
        </w:tc>
        <w:tc>
          <w:tcPr>
            <w:tcW w:w="14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${2600-03-3.4itemDetailed}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0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50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5.及时归纳查房内容，指导培训对象小结学习内容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  <w:t>${2600-03-3.5score}</w:t>
            </w:r>
          </w:p>
        </w:tc>
        <w:tc>
          <w:tcPr>
            <w:tcW w:w="14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${2600-03-3.5itemDetailed}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00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查房效果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（15分）</w:t>
            </w:r>
          </w:p>
        </w:tc>
        <w:tc>
          <w:tcPr>
            <w:tcW w:w="450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1.通过查房训练培训对象医患沟通、采集病史技巧，体格检查手法，临床思维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  <w:t>${2600-03-4.1score}</w:t>
            </w:r>
          </w:p>
        </w:tc>
        <w:tc>
          <w:tcPr>
            <w:tcW w:w="14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${2600-03-4.1itemDetailed}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00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50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2.查房内容及形式充实，重点突出，时间安排合理，培训对象能掌握或理解大部分查房内容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  <w:t>${2600-03-4.2score}</w:t>
            </w:r>
          </w:p>
        </w:tc>
        <w:tc>
          <w:tcPr>
            <w:tcW w:w="14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${2600-03-4.2itemDetailed}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0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50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3.查房基本模式、过程、效果达到预期目的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  <w:t>${2600-03-4.3score}</w:t>
            </w:r>
          </w:p>
        </w:tc>
        <w:tc>
          <w:tcPr>
            <w:tcW w:w="14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${2600-03-4.3itemDetailed}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0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指导医师总体印象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（5分）</w:t>
            </w:r>
          </w:p>
        </w:tc>
        <w:tc>
          <w:tcPr>
            <w:tcW w:w="450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态度严肃认真，仪表端正，行为得体，着装大方，谈吐文雅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  <w:t>${2600-03-5.1score}</w:t>
            </w:r>
          </w:p>
        </w:tc>
        <w:tc>
          <w:tcPr>
            <w:tcW w:w="14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${2600-03-5.1itemDetailed}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550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18"/>
                <w:szCs w:val="18"/>
              </w:rPr>
              <w:t>${allScore}</w:t>
            </w:r>
          </w:p>
        </w:tc>
        <w:tc>
          <w:tcPr>
            <w:tcW w:w="14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 w:hRule="atLeast"/>
        </w:trPr>
        <w:tc>
          <w:tcPr>
            <w:tcW w:w="100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：${userName}</w:t>
            </w:r>
          </w:p>
        </w:tc>
        <w:tc>
          <w:tcPr>
            <w:tcW w:w="519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2FC7C6B"/>
    <w:rsid w:val="34C359EB"/>
    <w:rsid w:val="43A35CDA"/>
    <w:rsid w:val="51A534B9"/>
    <w:rsid w:val="7523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765</Words>
  <Characters>1798</Characters>
  <Lines>0</Lines>
  <Paragraphs>0</Paragraphs>
  <TotalTime>0</TotalTime>
  <ScaleCrop>false</ScaleCrop>
  <LinksUpToDate>false</LinksUpToDate>
  <CharactersWithSpaces>1805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2022-09-20T11:18:00Z</dcterms:created>
  <dc:creator>Admin</dc:creator>
  <cp:lastModifiedBy>曦城</cp:lastModifiedBy>
  <dcterms:modified xsi:type="dcterms:W3CDTF">2023-02-20T09:06:04Z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08B1F2EFF3E744F1A018D429D74EE492</vt:lpwstr>
  </property>
</Properties>
</file>