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76"/>
        <w:gridCol w:w="832"/>
        <w:gridCol w:w="2251"/>
        <w:gridCol w:w="1925"/>
        <w:gridCol w:w="588"/>
        <w:gridCol w:w="575"/>
        <w:gridCol w:w="1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7" w:hRule="atLeast"/>
        </w:trPr>
        <w:tc>
          <w:tcPr>
            <w:tcW w:w="8340" w:type="dxa"/>
            <w:gridSpan w:val="7"/>
            <w:tcBorders>
              <w:top w:val="nil"/>
              <w:left w:val="nil"/>
              <w:bottom w:val="single" w:color="D3D3D3" w:sz="6" w:space="0"/>
              <w:right w:val="single" w:color="D3D3D3" w:sz="6" w:space="0"/>
            </w:tcBorders>
            <w:shd w:val="clear" w:color="auto" w:fill="auto"/>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9"/>
                <w:szCs w:val="29"/>
              </w:rPr>
            </w:pPr>
            <w:r>
              <w:rPr>
                <w:sz w:val="28"/>
                <w:szCs w:val="28"/>
              </w:rPr>
              <w:t>住院医师规范化培训教学病例讨论组织和实施现场评分表</w:t>
            </w:r>
            <w:r>
              <w:rPr>
                <w:rFonts w:hint="eastAsia"/>
                <w:sz w:val="28"/>
                <w:szCs w:val="28"/>
                <w:lang w:eastAsia="zh-CN"/>
              </w:rPr>
              <w:t>（</w:t>
            </w:r>
            <w:r>
              <w:rPr>
                <w:rFonts w:hint="eastAsia"/>
                <w:sz w:val="28"/>
                <w:szCs w:val="28"/>
              </w:rPr>
              <w:t>通用表）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7" w:hRule="atLeast"/>
        </w:trPr>
        <w:tc>
          <w:tcPr>
            <w:tcW w:w="4059" w:type="dxa"/>
            <w:gridSpan w:val="3"/>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培训基地：${orgName}</w:t>
            </w:r>
          </w:p>
        </w:tc>
        <w:tc>
          <w:tcPr>
            <w:tcW w:w="4281" w:type="dxa"/>
            <w:gridSpan w:val="4"/>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专业基地/科室：${speAndDept}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4" w:hRule="atLeast"/>
        </w:trPr>
        <w:tc>
          <w:tcPr>
            <w:tcW w:w="8340" w:type="dxa"/>
            <w:gridSpan w:val="7"/>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sz w:val="18"/>
                <w:szCs w:val="18"/>
              </w:rPr>
            </w:pPr>
            <w:r>
              <w:rPr>
                <w:rFonts w:hint="eastAsia" w:ascii="宋体" w:hAnsi="宋体" w:eastAsia="宋体" w:cs="宋体"/>
                <w:b/>
                <w:bCs/>
                <w:sz w:val="18"/>
                <w:szCs w:val="18"/>
                <w:lang w:val="en-US" w:eastAsia="zh-CN"/>
              </w:rPr>
              <w:t>指导医师：${zdysscore}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7" w:hRule="atLeast"/>
        </w:trPr>
        <w:tc>
          <w:tcPr>
            <w:tcW w:w="8340" w:type="dxa"/>
            <w:gridSpan w:val="7"/>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病例讨论主题：${bltlztitemDetailed}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7" w:hRule="atLeast"/>
        </w:trPr>
        <w:tc>
          <w:tcPr>
            <w:tcW w:w="4059" w:type="dxa"/>
            <w:gridSpan w:val="3"/>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患者病历号：${hzblhitemDetailed}</w:t>
            </w:r>
          </w:p>
        </w:tc>
        <w:tc>
          <w:tcPr>
            <w:tcW w:w="4281" w:type="dxa"/>
            <w:gridSpan w:val="4"/>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疾病名称：${jbmcitemDetailed}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7" w:hRule="atLeast"/>
        </w:trPr>
        <w:tc>
          <w:tcPr>
            <w:tcW w:w="8340" w:type="dxa"/>
            <w:gridSpan w:val="7"/>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sz w:val="18"/>
                <w:szCs w:val="18"/>
                <w:lang w:val="en-US"/>
              </w:rPr>
            </w:pPr>
            <w:r>
              <w:rPr>
                <w:rFonts w:hint="eastAsia" w:ascii="宋体" w:hAnsi="宋体" w:eastAsia="宋体" w:cs="宋体"/>
                <w:b/>
                <w:bCs/>
                <w:kern w:val="0"/>
                <w:sz w:val="18"/>
                <w:szCs w:val="18"/>
                <w:lang w:val="en-US" w:eastAsia="zh-CN" w:bidi="ar"/>
              </w:rPr>
              <w:t>教学时长：${activityMinute}分钟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2" w:hRule="atLeast"/>
        </w:trPr>
        <w:tc>
          <w:tcPr>
            <w:tcW w:w="1808" w:type="dxa"/>
            <w:gridSpan w:val="2"/>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bCs/>
                <w:sz w:val="18"/>
                <w:szCs w:val="18"/>
              </w:rPr>
            </w:pPr>
            <w:r>
              <w:rPr>
                <w:rFonts w:hint="eastAsia" w:ascii="宋体" w:hAnsi="宋体" w:eastAsia="宋体" w:cs="宋体"/>
                <w:b/>
                <w:bCs/>
                <w:kern w:val="0"/>
                <w:sz w:val="18"/>
                <w:szCs w:val="18"/>
                <w:lang w:val="en-US" w:eastAsia="zh-CN" w:bidi="ar"/>
              </w:rPr>
              <w:t>考核项目</w:t>
            </w:r>
          </w:p>
        </w:tc>
        <w:tc>
          <w:tcPr>
            <w:tcW w:w="4176" w:type="dxa"/>
            <w:gridSpan w:val="2"/>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bCs/>
                <w:sz w:val="18"/>
                <w:szCs w:val="18"/>
              </w:rPr>
            </w:pPr>
            <w:r>
              <w:rPr>
                <w:rFonts w:hint="eastAsia" w:ascii="宋体" w:hAnsi="宋体" w:eastAsia="宋体" w:cs="宋体"/>
                <w:b/>
                <w:bCs/>
                <w:kern w:val="0"/>
                <w:sz w:val="18"/>
                <w:szCs w:val="18"/>
                <w:lang w:val="en-US" w:eastAsia="zh-CN" w:bidi="ar"/>
              </w:rPr>
              <w:t>内容要求</w:t>
            </w:r>
          </w:p>
        </w:tc>
        <w:tc>
          <w:tcPr>
            <w:tcW w:w="588"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bCs/>
                <w:sz w:val="18"/>
                <w:szCs w:val="18"/>
              </w:rPr>
            </w:pPr>
            <w:r>
              <w:rPr>
                <w:rFonts w:hint="eastAsia" w:ascii="宋体" w:hAnsi="宋体" w:eastAsia="宋体" w:cs="宋体"/>
                <w:b/>
                <w:bCs/>
                <w:kern w:val="0"/>
                <w:sz w:val="18"/>
                <w:szCs w:val="18"/>
                <w:lang w:val="en-US" w:eastAsia="zh-CN" w:bidi="ar"/>
              </w:rPr>
              <w:t>满分</w:t>
            </w:r>
          </w:p>
        </w:tc>
        <w:tc>
          <w:tcPr>
            <w:tcW w:w="575"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bCs/>
                <w:sz w:val="18"/>
                <w:szCs w:val="18"/>
              </w:rPr>
            </w:pPr>
            <w:r>
              <w:rPr>
                <w:rFonts w:hint="eastAsia" w:ascii="宋体" w:hAnsi="宋体" w:eastAsia="宋体" w:cs="宋体"/>
                <w:b/>
                <w:bCs/>
                <w:kern w:val="0"/>
                <w:sz w:val="18"/>
                <w:szCs w:val="18"/>
                <w:lang w:val="en-US" w:eastAsia="zh-CN" w:bidi="ar"/>
              </w:rPr>
              <w:t>得分</w:t>
            </w:r>
          </w:p>
        </w:tc>
        <w:tc>
          <w:tcPr>
            <w:tcW w:w="1193"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b/>
                <w:bCs/>
                <w:sz w:val="18"/>
                <w:szCs w:val="18"/>
              </w:rPr>
            </w:pPr>
            <w:r>
              <w:rPr>
                <w:rFonts w:hint="eastAsia" w:ascii="宋体" w:hAnsi="宋体" w:eastAsia="宋体" w:cs="宋体"/>
                <w:b/>
                <w:bCs/>
                <w:kern w:val="0"/>
                <w:sz w:val="18"/>
                <w:szCs w:val="18"/>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2" w:hRule="atLeast"/>
        </w:trPr>
        <w:tc>
          <w:tcPr>
            <w:tcW w:w="976"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讨论准备</w:t>
            </w:r>
          </w:p>
        </w:tc>
        <w:tc>
          <w:tcPr>
            <w:tcW w:w="832"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指导医师准备</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教学（讨论）目标明确，选题内容紧扣各专业培训细则，难度符合教学对象；教案设计合理详细</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讨论相关资料准备完善，提前发放讨论资料，布置教学病例讨论任务分工</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7"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${2score}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28"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${2itemDetailed}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57"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其他准备工作，包括场地、教具、教辅人员等</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9"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${3score}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30"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${3itemDetailed}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98"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住院医师准备</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准备充分，针对指导医师提出的问题完成必要的自学</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1"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${4score}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32"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${4itemDetailed}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讨论过程</w:t>
            </w: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讨论开场</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讨论开场顺畅，使用时间合理，达到预期目标</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3"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${5score}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34"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${5itemDetailed}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病例回顾</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病例摘要汇报准确，信息呈现充足，适用</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5"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${6score}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36"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${6itemDetailed}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72"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指导住院医师对相关辅助检查判读，有独立见解</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7"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${7score}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38"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${7itemDetailed}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restart"/>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讨论过程</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引导住院医师从问题入手，围绕预定讨论的中心环节和临床问题，紧密结合病例展开讨论</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9"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${8score}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40"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${8itemDetailed}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教学病例讨论应充分展开横向教学，通过基础与临床知识融合，达到对临床问题认识提高</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41"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${9score}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42"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${9itemDetailed}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2"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指导住院医师按照正确的临床思维过程和诊疗程序对疾病做出合理的处置；注重住院医师做出临床决策的过程，如诊断或治疗方案制定的依据</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10</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43"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${10score}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44"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${10itemDetailed}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vMerge w:val="continue"/>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结合病例讲解相关疑难问题；适当介绍相关医学新进展；合理教授专业英语词汇</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45"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${11score}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46"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${11itemDetailed}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归纳总结</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归纳小结；点评住院医师表现；布置课后作业，引导查阅相关文献、书籍或参考资料等</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47"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${12score}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48"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${12itemDetailed}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976"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教学方法</w:t>
            </w: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互动技巧</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讨论以住院医师为主体，充分体现教学互动；鼓励并引导所有住院医师积极参与讨论</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49"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${13score}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50"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${13itemDetailed}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指导方法</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指导医师在讨论过程中应及时给予具体指导（通过提问、反问、假设、推理、答疑、解惑等多种方式实现），对重点、难点指导和把握适当</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51"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${14score}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52"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${14itemDetailed}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98"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教学工具应用</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合理应用多媒体、黑板/白板等工具</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53"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${15score}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54"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${15itemDetailed}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hAnsi="宋体" w:eastAsia="宋体" w:cs="宋体"/>
                <w:b/>
                <w:bCs/>
                <w:kern w:val="0"/>
                <w:sz w:val="18"/>
                <w:szCs w:val="18"/>
                <w:lang w:val="en-US" w:eastAsia="zh-CN" w:bidi="ar"/>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用语规范</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指导医师用语专业、规范</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55"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${16score}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56"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${16itemDetailed}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综合评价</w:t>
            </w: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教学效果</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住院医师临床思维培训效果良好（四个特性：发散性、批判性、综合性、逻辑性）</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57"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${17score}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58"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${17itemDetailed}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24"/>
                <w:szCs w:val="24"/>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课程思政</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课程中融入思政内涵，将价值塑造、知识传授和能力培养三者融为一体</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59"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${18score}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60"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${18itemDetailed}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70" w:hRule="atLeast"/>
        </w:trPr>
        <w:tc>
          <w:tcPr>
            <w:tcW w:w="976"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24"/>
                <w:szCs w:val="24"/>
              </w:rPr>
            </w:pPr>
          </w:p>
        </w:tc>
        <w:tc>
          <w:tcPr>
            <w:tcW w:w="83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专业素养</w:t>
            </w:r>
          </w:p>
        </w:tc>
        <w:tc>
          <w:tcPr>
            <w:tcW w:w="4176" w:type="dxa"/>
            <w:gridSpan w:val="2"/>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指导医师仪态端庄，情绪饱满，语言亲切；查房流程顺畅，时间分配合理</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61"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${19score}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pict>
                <v:shape id="_x0000_i1062"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kern w:val="0"/>
                <w:sz w:val="15"/>
                <w:szCs w:val="15"/>
                <w:lang w:val="en-US" w:eastAsia="zh-CN" w:bidi="ar"/>
              </w:rPr>
              <w:t>${19itemDetailed}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97" w:hRule="atLeast"/>
        </w:trPr>
        <w:tc>
          <w:tcPr>
            <w:tcW w:w="5984" w:type="dxa"/>
            <w:gridSpan w:val="4"/>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rFonts w:hint="eastAsia" w:ascii="宋体" w:hAnsi="宋体" w:eastAsia="宋体" w:cs="宋体"/>
                <w:sz w:val="15"/>
                <w:szCs w:val="15"/>
              </w:rPr>
            </w:pPr>
            <w:r>
              <w:rPr>
                <w:rFonts w:hint="eastAsia" w:ascii="宋体" w:hAnsi="宋体" w:eastAsia="宋体" w:cs="宋体"/>
                <w:kern w:val="0"/>
                <w:sz w:val="15"/>
                <w:szCs w:val="15"/>
                <w:lang w:val="en-US" w:eastAsia="zh-CN" w:bidi="ar"/>
              </w:rPr>
              <w:t>总分：</w:t>
            </w:r>
          </w:p>
        </w:tc>
        <w:tc>
          <w:tcPr>
            <w:tcW w:w="588"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100</w:t>
            </w:r>
          </w:p>
        </w:tc>
        <w:tc>
          <w:tcPr>
            <w:tcW w:w="575"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both"/>
              <w:rPr>
                <w:rFonts w:hint="eastAsia" w:ascii="宋体" w:hAnsi="宋体" w:eastAsia="宋体" w:cs="宋体"/>
                <w:sz w:val="15"/>
                <w:szCs w:val="15"/>
              </w:rPr>
            </w:pPr>
            <w:r>
              <w:rPr>
                <w:rFonts w:hint="eastAsia" w:ascii="宋体" w:hAnsi="宋体" w:eastAsia="宋体" w:cs="宋体"/>
                <w:sz w:val="15"/>
                <w:szCs w:val="15"/>
              </w:rPr>
              <w:t>${allScore}</w:t>
            </w:r>
          </w:p>
        </w:tc>
        <w:tc>
          <w:tcPr>
            <w:tcW w:w="1193" w:type="dxa"/>
            <w:tcBorders>
              <w:top w:val="nil"/>
              <w:left w:val="nil"/>
              <w:bottom w:val="single" w:color="D3D3D3" w:sz="6" w:space="0"/>
              <w:right w:val="single" w:color="D3D3D3" w:sz="6" w:space="0"/>
            </w:tcBorders>
            <w:shd w:val="clear" w:color="auto" w:fill="auto"/>
            <w:tcMar>
              <w:left w:w="60" w:type="dxa"/>
              <w:right w:w="30" w:type="dxa"/>
            </w:tcMar>
            <w:vAlign w:val="center"/>
          </w:tcPr>
          <w:p>
            <w:pPr>
              <w:rPr>
                <w:rFonts w:hint="eastAsia" w:ascii="宋体" w:hAnsi="宋体" w:eastAsia="宋体" w:cs="宋体"/>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84" w:hRule="atLeast"/>
        </w:trPr>
        <w:tc>
          <w:tcPr>
            <w:tcW w:w="1808" w:type="dxa"/>
            <w:gridSpan w:val="2"/>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b/>
                <w:bCs/>
              </w:rPr>
            </w:pPr>
            <w:r>
              <w:rPr>
                <w:rFonts w:hint="eastAsia" w:ascii="宋体" w:hAnsi="宋体" w:eastAsia="宋体" w:cs="宋体"/>
                <w:b/>
                <w:bCs/>
                <w:kern w:val="0"/>
                <w:sz w:val="18"/>
                <w:szCs w:val="18"/>
                <w:lang w:val="en-US" w:eastAsia="zh-CN" w:bidi="ar"/>
              </w:rPr>
              <w:t>评价人：${userName}</w:t>
            </w:r>
          </w:p>
        </w:tc>
        <w:tc>
          <w:tcPr>
            <w:tcW w:w="4176" w:type="dxa"/>
            <w:gridSpan w:val="2"/>
            <w:tcBorders>
              <w:top w:val="nil"/>
              <w:left w:val="nil"/>
              <w:bottom w:val="single" w:color="D3D3D3" w:sz="6" w:space="0"/>
              <w:right w:val="single" w:color="D3D3D3" w:sz="6" w:space="0"/>
            </w:tcBorders>
            <w:shd w:val="clear" w:color="auto" w:fill="auto"/>
            <w:vAlign w:val="center"/>
          </w:tcPr>
          <w:tbl>
            <w:tblPr>
              <w:tblStyle w:val="4"/>
              <w:tblpPr w:leftFromText="180" w:rightFromText="180" w:vertAnchor="text" w:horzAnchor="margin" w:tblpY="17"/>
              <w:tblOverlap w:val="never"/>
              <w:tblW w:w="1882" w:type="dxa"/>
              <w:tblInd w:w="0"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188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48" w:hRule="atLeast"/>
              </w:trPr>
              <w:tc>
                <w:tcPr>
                  <w:tcW w:w="1882" w:type="dxa"/>
                  <w:shd w:val="clear" w:color="auto" w:fill="auto"/>
                </w:tcPr>
                <w:p>
                  <w:pPr>
                    <w:keepNext w:val="0"/>
                    <w:keepLines w:val="0"/>
                    <w:suppressLineNumbers w:val="0"/>
                    <w:spacing w:before="0" w:beforeAutospacing="0" w:after="0" w:afterAutospacing="0"/>
                    <w:ind w:left="0" w:right="0"/>
                    <w:jc w:val="center"/>
                    <w:rPr>
                      <w:rFonts w:hint="eastAsia" w:ascii="宋体" w:hAnsi="宋体" w:eastAsia="宋体" w:cs="宋体"/>
                      <w:sz w:val="18"/>
                      <w:szCs w:val="18"/>
                    </w:rPr>
                  </w:pPr>
                  <w:r>
                    <w:rPr>
                      <w:rFonts w:hint="eastAsia" w:ascii="宋体" w:hAnsi="宋体" w:eastAsia="宋体" w:cs="宋体"/>
                      <w:sz w:val="18"/>
                      <w:szCs w:val="18"/>
                    </w:rPr>
                    <w:t>${speSignImg^html}</w:t>
                  </w:r>
                </w:p>
              </w:tc>
            </w:tr>
          </w:tbl>
          <w:p>
            <w:pPr>
              <w:keepNext w:val="0"/>
              <w:keepLines w:val="0"/>
              <w:widowControl/>
              <w:suppressLineNumbers w:val="0"/>
              <w:spacing w:before="0" w:beforeAutospacing="0" w:after="0" w:afterAutospacing="0"/>
              <w:ind w:left="0" w:right="0"/>
              <w:jc w:val="both"/>
              <w:rPr>
                <w:b/>
                <w:bCs/>
              </w:rPr>
            </w:pPr>
          </w:p>
        </w:tc>
        <w:tc>
          <w:tcPr>
            <w:tcW w:w="2356" w:type="dxa"/>
            <w:gridSpan w:val="3"/>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right"/>
              <w:rPr>
                <w:b/>
                <w:bCs/>
              </w:rPr>
            </w:pPr>
            <w:r>
              <w:rPr>
                <w:rFonts w:hint="eastAsia" w:ascii="宋体" w:hAnsi="宋体" w:eastAsia="宋体" w:cs="宋体"/>
                <w:b/>
                <w:bCs/>
                <w:kern w:val="0"/>
                <w:sz w:val="18"/>
                <w:szCs w:val="18"/>
                <w:lang w:val="en-US" w:eastAsia="zh-CN" w:bidi="ar"/>
              </w:rPr>
              <w:t>${evaluationDate}</w:t>
            </w:r>
            <w:r>
              <w:rPr>
                <w:rFonts w:ascii="宋体" w:hAnsi="宋体" w:eastAsia="宋体" w:cs="宋体"/>
                <w:b/>
                <w:bCs/>
                <w:kern w:val="0"/>
                <w:sz w:val="24"/>
                <w:szCs w:val="24"/>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kern w:val="0"/>
          <w:sz w:val="19"/>
          <w:szCs w:val="19"/>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0YzMxMmI2ZGViOTk4YjlkOGMyY2E5MTY1YzBlMzYifQ=="/>
  </w:docVars>
  <w:rsids>
    <w:rsidRoot w:val="00000000"/>
    <w:rsid w:val="154A0123"/>
    <w:rsid w:val="1A5D54D3"/>
    <w:rsid w:val="1B4657AA"/>
    <w:rsid w:val="20274ED2"/>
    <w:rsid w:val="24B14542"/>
    <w:rsid w:val="51CD0C0B"/>
    <w:rsid w:val="5DDF1931"/>
    <w:rsid w:val="5E5461ED"/>
    <w:rsid w:val="6147235A"/>
    <w:rsid w:val="658B7190"/>
    <w:rsid w:val="65D8147F"/>
    <w:rsid w:val="6BE1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845</Words>
  <Characters>1463</Characters>
  <Lines>0</Lines>
  <Paragraphs>0</Paragraphs>
  <TotalTime>6</TotalTime>
  <ScaleCrop>false</ScaleCrop>
  <LinksUpToDate>false</LinksUpToDate>
  <CharactersWithSpaces>1468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2023-02-24T09:21:00Z</dcterms:created>
  <dc:creator>Admin</dc:creator>
  <cp:lastModifiedBy>曦城</cp:lastModifiedBy>
  <dcterms:modified xsi:type="dcterms:W3CDTF">2023-03-02T06:18:23Z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FD6AA106351C45C5A2DCF66B531392E6</vt:lpwstr>
  </property>
</Properties>
</file>