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1700" w:right="1440" w:hanging="48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1700" w:right="1440" w:hanging="480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深静脉穿刺术操作技能考考核评分表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91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620"/>
        <w:gridCol w:w="340"/>
        <w:gridCol w:w="2160"/>
        <w:gridCol w:w="580"/>
        <w:gridCol w:w="860"/>
        <w:gridCol w:w="480"/>
        <w:gridCol w:w="1700"/>
        <w:gridCol w:w="720"/>
        <w:gridCol w:w="240"/>
        <w:gridCol w:w="48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44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44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5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5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分项目</w:t>
            </w: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评分细则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病人及物品</w:t>
            </w: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1、戴帽子、口罩；准备物品，清点物品是否齐全（5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准备</w:t>
            </w:r>
            <w:bookmarkStart w:id="0" w:name="_GoBack"/>
            <w:bookmarkEnd w:id="0"/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21"/>
                <w:szCs w:val="21"/>
              </w:rPr>
              <w:t>2、核对病人信息（3 分）；向病人解释滞留目的（5 分）消除紧张感（3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11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（21 分）</w:t>
            </w: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3、根据选择穿刺部位，摆好体位。体位：根据不同的穿刺点，选择不同的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体位，颈内及锁骨下静脉穿刺要求垫高肩背部，股静脉穿刺要求患者穿刺侧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肢轻度外旋（5 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消 毒 铺 巾</w:t>
            </w: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1、常规消毒术去皮肤 2 遍（5 分）；直径 15cm 逐步减少（3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（16 分）</w:t>
            </w: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2、打开无菌静脉穿刺包，戴无菌手套（5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3、铺无菌洞巾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穿刺、留置</w:t>
            </w: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1、检查器械，包括：穿刺针是否通畅（2 分），并将肝素钠盐水充满导管（2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深静脉导管</w:t>
            </w: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分），抽取利多卡因局麻药（静脉导管包有助手打开，利多卡因安剖瓶有助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（36 分）</w:t>
            </w: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手打开）（2 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21"/>
                <w:szCs w:val="21"/>
              </w:rPr>
              <w:t>2、局麻（是否有皮丘），局部浸润麻醉，进针后先回抽（是否会血）（3 分），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然后在注射局麻药物，麻醉完毕，后按压少许（局麻过程中有无爱伤观念）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3、试探血管，初学者或者无把握，可在局麻时试探血管位置（3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4、穿刺针内少许肝素钠盐水，负压进针（2 分），待进入血管后，固定穿刺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真（2 分），由助手传递导丝，进导丝时慢，如果不顺可拔出导丝后，适当调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整穿刺针位置。（2 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5、导丝进入后，根据不同部位，选择导丝的深度，退穿刺针，注意导丝不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要内穿刺针同时带出（4 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6、扩皮，扩皮时注意出血，有无意识减少出血，并注意不要将导丝带出（4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7、留置导管，根据穿刺部位不同选择导管深度（6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穿刺结束</w:t>
            </w: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1、肝素钠盐水冲管并肝素帽封管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（15 分）</w:t>
            </w: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2、固定导管，包括管道的蝶形夹（3 分）和缝合固定（3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3、再次消毒穿刺部位，擦干皮肤，盖辅料（3 分）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12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4、瞩患者注意事项，包括局部运动和皮肤卫生及不适及时通知医护人员（4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7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22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0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308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体现在整个操作过程中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7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（5 分）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-1017905</wp:posOffset>
                </wp:positionV>
                <wp:extent cx="12700" cy="1206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1pt;margin-top:-80.15pt;height:0.95pt;width:1pt;z-index:-251658240;mso-width-relative:page;mso-height-relative:page;" fillcolor="#000000" filled="t" stroked="f" coordsize="21600,21600" o:allowincell="f" o:gfxdata="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0" w:h="16838"/>
      <w:pgMar w:top="847" w:right="146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55F71"/>
    <w:rsid w:val="46816886"/>
    <w:rsid w:val="560751C4"/>
    <w:rsid w:val="6B196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13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