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740"/>
        <w:rPr>
          <w:color w:val="auto"/>
          <w:sz w:val="24"/>
          <w:szCs w:val="24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上海市奉贤区医院住院医师规范化培训外科学专业</w:t>
      </w:r>
    </w:p>
    <w:p>
      <w:pPr>
        <w:spacing w:after="0"/>
        <w:ind w:left="18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无菌操作（换药拆线）技能评分表</w:t>
      </w:r>
    </w:p>
    <w:p>
      <w:pPr>
        <w:spacing w:after="0" w:line="135" w:lineRule="exact"/>
        <w:rPr>
          <w:color w:val="auto"/>
          <w:sz w:val="24"/>
          <w:szCs w:val="24"/>
        </w:rPr>
      </w:pPr>
    </w:p>
    <w:tbl>
      <w:tblPr>
        <w:tblStyle w:val="3"/>
        <w:tblW w:w="89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0"/>
        <w:gridCol w:w="3960"/>
        <w:gridCol w:w="1060"/>
        <w:gridCol w:w="180"/>
        <w:gridCol w:w="148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900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姓名</w:t>
            </w:r>
          </w:p>
        </w:tc>
        <w:tc>
          <w:tcPr>
            <w:tcW w:w="3960" w:type="dxa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${studentName}</w:t>
            </w:r>
          </w:p>
        </w:tc>
        <w:tc>
          <w:tcPr>
            <w:tcW w:w="1240" w:type="dxa"/>
            <w:gridSpan w:val="2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所属基地</w:t>
            </w:r>
          </w:p>
        </w:tc>
        <w:tc>
          <w:tcPr>
            <w:tcW w:w="1480" w:type="dxa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${orgName}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24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工号</w:t>
            </w:r>
          </w:p>
        </w:tc>
        <w:tc>
          <w:tcPr>
            <w:tcW w:w="39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${studentSid}</w:t>
            </w:r>
          </w:p>
        </w:tc>
        <w:tc>
          <w:tcPr>
            <w:tcW w:w="124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考核科室</w:t>
            </w: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${deptName}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24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手术、操作名称</w:t>
            </w:r>
          </w:p>
        </w:tc>
        <w:tc>
          <w:tcPr>
            <w:tcW w:w="39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${ssmc}</w:t>
            </w:r>
          </w:p>
        </w:tc>
        <w:tc>
          <w:tcPr>
            <w:tcW w:w="124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患者姓名</w:t>
            </w: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${hzxx}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24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0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考核项目</w:t>
            </w:r>
          </w:p>
        </w:tc>
        <w:tc>
          <w:tcPr>
            <w:tcW w:w="39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  <w:t>评分细则</w:t>
            </w:r>
            <w:bookmarkStart w:id="0" w:name="_GoBack"/>
            <w:bookmarkEnd w:id="0"/>
          </w:p>
        </w:tc>
        <w:tc>
          <w:tcPr>
            <w:tcW w:w="1240" w:type="dxa"/>
            <w:gridSpan w:val="2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满分</w:t>
            </w:r>
          </w:p>
        </w:tc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成绩</w:t>
            </w:r>
          </w:p>
        </w:tc>
        <w:tc>
          <w:tcPr>
            <w:tcW w:w="360" w:type="dxa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240" w:type="dxa"/>
            <w:gridSpan w:val="2"/>
            <w:vMerge w:val="continue"/>
            <w:tcBorders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操作前准备</w:t>
            </w: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患者准备：平卧位，充分暴露手术切口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5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5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top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（40 分）</w:t>
            </w: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0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操作准备：检视伤口，告知患者换药拆线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3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目的；戴好帽子、口罩（头发、鼻子不外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露）；洗手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材料准备：两支换药碗、两把镊子、酒精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3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或碘伏棉球、适量的敷料、剪刀或刀片等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操作进行中的无菌操作观念（可提问）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3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手术基本技术</w:t>
            </w: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揭开胶布：用手移去敷料，如伤口处有粘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3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（60 分）</w:t>
            </w: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连的敷料或引流物，用镊子夹起，将其放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置在盛污物的换药碗内；观察伤口愈合情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况，是否符合拆下条件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一把镊子接触伤口，另一把传递换药碗中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3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的清洁物品；操作过程中镊子头部均应低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于手持部避免污染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消毒棉球消毒伤口及周围皮肤 2-3 遍（由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5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5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内向外，消毒范围）；拆线后消毒 1-2 遍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拆线：持剪及提起线结、拆线的方法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3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15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无菌敷料覆盖并固定，粘贴胶布的方向应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5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5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与躯干长轴垂直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爱伤观念、沟通技巧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33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10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19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9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总分</w:t>
            </w:r>
          </w:p>
        </w:tc>
        <w:tc>
          <w:tcPr>
            <w:tcW w:w="520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100</w:t>
            </w:r>
          </w:p>
        </w:tc>
        <w:tc>
          <w:tcPr>
            <w:tcW w:w="14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</w:rPr>
              <w:t>${skillScore}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 w:hRule="atLeast"/>
        </w:trPr>
        <w:tc>
          <w:tcPr>
            <w:tcW w:w="19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520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14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5860" w:type="dxa"/>
            <w:gridSpan w:val="2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考官签名：${teacherName}</w:t>
            </w:r>
          </w:p>
        </w:tc>
        <w:tc>
          <w:tcPr>
            <w:tcW w:w="2720" w:type="dxa"/>
            <w:gridSpan w:val="3"/>
            <w:vAlign w:val="bottom"/>
          </w:tcPr>
          <w:p>
            <w:pPr>
              <w:spacing w:after="0"/>
              <w:ind w:left="240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日期：${date}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-1744345</wp:posOffset>
                </wp:positionV>
                <wp:extent cx="12700" cy="1270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0.1pt;margin-top:-137.35pt;height:1pt;width:1pt;z-index:-251658240;mso-width-relative:page;mso-height-relative:page;" fillcolor="#000000" filled="t" stroked="f" coordsize="21600,21600" o:allowincell="f" o:gfxdata="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25B1"/>
    <w:rsid w:val="2319483E"/>
    <w:rsid w:val="272236C5"/>
    <w:rsid w:val="3FB404F2"/>
    <w:rsid w:val="70B70A49"/>
    <w:rsid w:val="772302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2018-12-24T03:57:25Z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