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2020" w:right="1620" w:hanging="801"/>
        <w:jc w:val="center"/>
        <w:rPr>
          <w:rFonts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上海市奉贤区中心医院住院医师规范化培训</w:t>
      </w:r>
    </w:p>
    <w:p>
      <w:pPr>
        <w:spacing w:after="0" w:line="360" w:lineRule="auto"/>
        <w:ind w:left="2020" w:right="1620" w:hanging="801"/>
        <w:jc w:val="center"/>
        <w:rPr>
          <w:color w:val="auto"/>
          <w:sz w:val="28"/>
          <w:szCs w:val="28"/>
        </w:rPr>
      </w:pP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体格检查评分表（甲状腺体检）</w:t>
      </w:r>
    </w:p>
    <w:tbl>
      <w:tblPr>
        <w:tblStyle w:val="3"/>
        <w:tblW w:w="932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0"/>
        <w:gridCol w:w="180"/>
        <w:gridCol w:w="460"/>
        <w:gridCol w:w="260"/>
        <w:gridCol w:w="900"/>
        <w:gridCol w:w="2180"/>
        <w:gridCol w:w="460"/>
        <w:gridCol w:w="500"/>
        <w:gridCol w:w="460"/>
        <w:gridCol w:w="360"/>
        <w:gridCol w:w="1080"/>
        <w:gridCol w:w="200"/>
        <w:gridCol w:w="70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1220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spacing w:after="0"/>
              <w:ind w:left="12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bookmarkStart w:id="0" w:name="_GoBack" w:colFirst="0" w:colLast="13"/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考生姓名</w:t>
            </w:r>
          </w:p>
        </w:tc>
        <w:tc>
          <w:tcPr>
            <w:tcW w:w="18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${studentName}</w:t>
            </w:r>
          </w:p>
        </w:tc>
        <w:tc>
          <w:tcPr>
            <w:tcW w:w="2640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spacing w:after="0"/>
              <w:ind w:left="119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18"/>
                <w:szCs w:val="18"/>
              </w:rPr>
              <w:t>所属培训基地</w:t>
            </w:r>
          </w:p>
        </w:tc>
        <w:tc>
          <w:tcPr>
            <w:tcW w:w="500" w:type="dxa"/>
            <w:tcBorders>
              <w:top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980" w:type="dxa"/>
            <w:gridSpan w:val="3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${orgName}</w:t>
            </w: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18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50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220" w:type="dxa"/>
            <w:tcBorders>
              <w:left w:val="single" w:color="auto" w:sz="8" w:space="0"/>
            </w:tcBorders>
            <w:vAlign w:val="center"/>
          </w:tcPr>
          <w:p>
            <w:pPr>
              <w:spacing w:after="0"/>
              <w:ind w:left="34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考核科室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${deptName}</w:t>
            </w:r>
          </w:p>
        </w:tc>
        <w:tc>
          <w:tcPr>
            <w:tcW w:w="2180" w:type="dxa"/>
            <w:vAlign w:val="center"/>
          </w:tcPr>
          <w:p>
            <w:pPr>
              <w:spacing w:after="0"/>
              <w:ind w:left="165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18"/>
                <w:szCs w:val="18"/>
              </w:rPr>
              <w:t>得分</w:t>
            </w:r>
          </w:p>
        </w:tc>
        <w:tc>
          <w:tcPr>
            <w:tcW w:w="4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980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${skillScore}</w:t>
            </w: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18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50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220" w:type="dxa"/>
            <w:tcBorders>
              <w:left w:val="single" w:color="auto" w:sz="8" w:space="0"/>
            </w:tcBorders>
            <w:vAlign w:val="center"/>
          </w:tcPr>
          <w:p>
            <w:pPr>
              <w:spacing w:after="0"/>
              <w:ind w:left="34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考核时间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ind w:left="4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15 分钟</w:t>
            </w:r>
          </w:p>
        </w:tc>
        <w:tc>
          <w:tcPr>
            <w:tcW w:w="2180" w:type="dxa"/>
            <w:vAlign w:val="center"/>
          </w:tcPr>
          <w:p>
            <w:pPr>
              <w:spacing w:after="0"/>
              <w:ind w:left="165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18"/>
                <w:szCs w:val="18"/>
              </w:rPr>
              <w:t>满分</w:t>
            </w:r>
          </w:p>
        </w:tc>
        <w:tc>
          <w:tcPr>
            <w:tcW w:w="4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gridSpan w:val="2"/>
            <w:vAlign w:val="center"/>
          </w:tcPr>
          <w:p>
            <w:pPr>
              <w:spacing w:after="0"/>
              <w:ind w:left="72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18"/>
                <w:szCs w:val="18"/>
              </w:rPr>
              <w:t>100 分</w:t>
            </w:r>
          </w:p>
        </w:tc>
        <w:tc>
          <w:tcPr>
            <w:tcW w:w="70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640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50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bookmarkEnd w:id="0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860" w:type="dxa"/>
            <w:gridSpan w:val="3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7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18"/>
                <w:szCs w:val="18"/>
              </w:rPr>
              <w:t>评分项目</w:t>
            </w: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18"/>
                <w:szCs w:val="18"/>
              </w:rPr>
              <w:t>标准分</w:t>
            </w:r>
          </w:p>
        </w:tc>
        <w:tc>
          <w:tcPr>
            <w:tcW w:w="2640" w:type="dxa"/>
            <w:gridSpan w:val="2"/>
            <w:vAlign w:val="bottom"/>
          </w:tcPr>
          <w:p>
            <w:pPr>
              <w:spacing w:after="0"/>
              <w:ind w:left="119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18"/>
                <w:szCs w:val="18"/>
              </w:rPr>
              <w:t>评分标准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扣分理由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扣分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64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5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860" w:type="dxa"/>
            <w:gridSpan w:val="3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7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18"/>
                <w:szCs w:val="18"/>
              </w:rPr>
              <w:t>血压测量</w:t>
            </w: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4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血压计放置位置正确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${reason00}</w:t>
            </w:r>
          </w:p>
        </w:tc>
        <w:tc>
          <w:tcPr>
            <w:tcW w:w="90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${part00}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860" w:type="dxa"/>
            <w:gridSpan w:val="3"/>
            <w:vMerge w:val="restart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7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3"/>
                <w:sz w:val="18"/>
                <w:szCs w:val="18"/>
              </w:rPr>
              <w:t>（20 分）</w:t>
            </w: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14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860" w:type="dxa"/>
            <w:gridSpan w:val="3"/>
            <w:vMerge w:val="continue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4</w:t>
            </w:r>
          </w:p>
        </w:tc>
        <w:tc>
          <w:tcPr>
            <w:tcW w:w="31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血压带绑扎部位正确、松紧度适宜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${reason01}</w:t>
            </w:r>
          </w:p>
        </w:tc>
        <w:tc>
          <w:tcPr>
            <w:tcW w:w="90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${part01}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64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5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2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4</w:t>
            </w:r>
          </w:p>
        </w:tc>
        <w:tc>
          <w:tcPr>
            <w:tcW w:w="2640" w:type="dxa"/>
            <w:gridSpan w:val="2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听诊器胸件放置位置部位正确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${reason02}</w:t>
            </w:r>
          </w:p>
        </w:tc>
        <w:tc>
          <w:tcPr>
            <w:tcW w:w="90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${part02}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5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2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4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测量过程流畅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${reason03}</w:t>
            </w:r>
          </w:p>
        </w:tc>
        <w:tc>
          <w:tcPr>
            <w:tcW w:w="90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${part03}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5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2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2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终结复原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${reason04}</w:t>
            </w:r>
          </w:p>
        </w:tc>
        <w:tc>
          <w:tcPr>
            <w:tcW w:w="90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${part04}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5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2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2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读数结果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${reason05}</w:t>
            </w:r>
          </w:p>
        </w:tc>
        <w:tc>
          <w:tcPr>
            <w:tcW w:w="90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${part05}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5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18"/>
                <w:szCs w:val="18"/>
              </w:rPr>
              <w:t>局部抽查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视诊</w:t>
            </w: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5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病人体位和医生站位正确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${reason06}</w:t>
            </w:r>
          </w:p>
        </w:tc>
        <w:tc>
          <w:tcPr>
            <w:tcW w:w="90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${part06}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" w:hRule="atLeast"/>
        </w:trPr>
        <w:tc>
          <w:tcPr>
            <w:tcW w:w="122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6"/>
                <w:sz w:val="18"/>
                <w:szCs w:val="18"/>
              </w:rPr>
              <w:t>（60 分）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3600" w:type="dxa"/>
            <w:gridSpan w:val="4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3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90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22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8</w:t>
            </w:r>
          </w:p>
        </w:tc>
        <w:tc>
          <w:tcPr>
            <w:tcW w:w="396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观察颈部有无异常隆起，嘱患者做吞咽动作，观</w:t>
            </w: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${reason07}</w:t>
            </w:r>
          </w:p>
        </w:tc>
        <w:tc>
          <w:tcPr>
            <w:tcW w:w="90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${part07}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18"/>
                <w:szCs w:val="18"/>
              </w:rPr>
              <w:t>（甲状腺检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1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察颈部有无有随吞咽上下活动的肿块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18"/>
                <w:szCs w:val="18"/>
              </w:rPr>
              <w:t>查）</w:t>
            </w: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5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122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5"/>
                <w:szCs w:val="15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5"/>
                <w:szCs w:val="15"/>
              </w:rPr>
            </w:pPr>
          </w:p>
        </w:tc>
        <w:tc>
          <w:tcPr>
            <w:tcW w:w="460" w:type="dxa"/>
            <w:vMerge w:val="restart"/>
            <w:vAlign w:val="bottom"/>
          </w:tcPr>
          <w:p>
            <w:pPr>
              <w:spacing w:after="0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触诊</w:t>
            </w: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5"/>
                <w:szCs w:val="15"/>
              </w:rPr>
            </w:pPr>
          </w:p>
        </w:tc>
        <w:tc>
          <w:tcPr>
            <w:tcW w:w="90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18"/>
                <w:szCs w:val="18"/>
              </w:rPr>
              <w:t>15</w:t>
            </w:r>
          </w:p>
        </w:tc>
        <w:tc>
          <w:tcPr>
            <w:tcW w:w="2180" w:type="dxa"/>
            <w:vMerge w:val="restart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医生站位和检查手法正确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5"/>
                <w:szCs w:val="15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5"/>
                <w:szCs w:val="15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5"/>
                <w:szCs w:val="15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5"/>
                <w:szCs w:val="15"/>
              </w:rPr>
            </w:pP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auto"/>
                <w:sz w:val="15"/>
                <w:szCs w:val="15"/>
              </w:rPr>
              <w:t>${reason08}</w:t>
            </w:r>
          </w:p>
        </w:tc>
        <w:tc>
          <w:tcPr>
            <w:tcW w:w="90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</w:rPr>
              <w:t>${part08}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60" w:type="dxa"/>
            <w:vMerge w:val="continue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180" w:type="dxa"/>
            <w:vMerge w:val="continue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0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18"/>
                <w:szCs w:val="18"/>
              </w:rPr>
              <w:t>（正确</w:t>
            </w:r>
          </w:p>
        </w:tc>
        <w:tc>
          <w:tcPr>
            <w:tcW w:w="396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1）检查者站在患者身后，拇指置于患者颈部，</w:t>
            </w:r>
          </w:p>
        </w:tc>
        <w:tc>
          <w:tcPr>
            <w:tcW w:w="10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18"/>
                <w:szCs w:val="18"/>
              </w:rPr>
              <w:t>完成一</w:t>
            </w:r>
          </w:p>
        </w:tc>
        <w:tc>
          <w:tcPr>
            <w:tcW w:w="396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双手示、中、环指置于胸锁乳突肌中点内侧的气</w:t>
            </w:r>
          </w:p>
        </w:tc>
        <w:tc>
          <w:tcPr>
            <w:tcW w:w="10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18"/>
                <w:szCs w:val="18"/>
              </w:rPr>
              <w:t>种方法</w:t>
            </w:r>
          </w:p>
        </w:tc>
        <w:tc>
          <w:tcPr>
            <w:tcW w:w="396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管两侧；中指在甲状腺表面轻轻滑动，了解甲状</w:t>
            </w:r>
          </w:p>
        </w:tc>
        <w:tc>
          <w:tcPr>
            <w:tcW w:w="10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86"/>
                <w:sz w:val="18"/>
                <w:szCs w:val="18"/>
              </w:rPr>
              <w:t>得 10 分；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腺情况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86"/>
                <w:sz w:val="18"/>
                <w:szCs w:val="18"/>
              </w:rPr>
              <w:t>了解 2 种</w:t>
            </w:r>
          </w:p>
        </w:tc>
        <w:tc>
          <w:tcPr>
            <w:tcW w:w="396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2）检查者坐在患者面前，双手拇指置于胸锁乳</w:t>
            </w:r>
          </w:p>
        </w:tc>
        <w:tc>
          <w:tcPr>
            <w:tcW w:w="10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1"/>
                <w:sz w:val="18"/>
                <w:szCs w:val="18"/>
              </w:rPr>
              <w:t>方法加 5</w:t>
            </w:r>
          </w:p>
        </w:tc>
        <w:tc>
          <w:tcPr>
            <w:tcW w:w="396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突肌中点的内侧气管的两侧，以一手指将气管推</w:t>
            </w:r>
          </w:p>
        </w:tc>
        <w:tc>
          <w:tcPr>
            <w:tcW w:w="10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18"/>
                <w:szCs w:val="18"/>
              </w:rPr>
              <w:t>分）</w:t>
            </w:r>
          </w:p>
        </w:tc>
        <w:tc>
          <w:tcPr>
            <w:tcW w:w="31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向对侧，另一手扣摸对侧甲状腺。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0" w:type="dxa"/>
            <w:gridSpan w:val="4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8</w:t>
            </w:r>
          </w:p>
        </w:tc>
        <w:tc>
          <w:tcPr>
            <w:tcW w:w="396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嘱患者做吞咽动作，了解有无随吞咽动作上下活</w:t>
            </w: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${reason09}</w:t>
            </w:r>
          </w:p>
        </w:tc>
        <w:tc>
          <w:tcPr>
            <w:tcW w:w="90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${part09}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动的肿块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5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8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能提到甲状腺区有无震颤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${reason10}</w:t>
            </w:r>
          </w:p>
        </w:tc>
        <w:tc>
          <w:tcPr>
            <w:tcW w:w="90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${part10}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0" w:type="dxa"/>
            <w:gridSpan w:val="4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8</w:t>
            </w:r>
          </w:p>
        </w:tc>
        <w:tc>
          <w:tcPr>
            <w:tcW w:w="396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检查颈部淋巴结：气罐区（颈前区）、胸锁乳突</w:t>
            </w: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${reason11}</w:t>
            </w:r>
          </w:p>
        </w:tc>
        <w:tc>
          <w:tcPr>
            <w:tcW w:w="90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${part11}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6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肌内侧深面（胸锁乳突肌区）、胸锁乳突肌外侧</w:t>
            </w:r>
          </w:p>
        </w:tc>
        <w:tc>
          <w:tcPr>
            <w:tcW w:w="10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1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锁骨上凹（颈后区）有无肿大淋巴结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3"/>
                <w:szCs w:val="13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3"/>
                <w:szCs w:val="13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3"/>
                <w:szCs w:val="13"/>
              </w:rPr>
            </w:pPr>
          </w:p>
        </w:tc>
        <w:tc>
          <w:tcPr>
            <w:tcW w:w="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3"/>
                <w:szCs w:val="13"/>
              </w:rPr>
            </w:pPr>
          </w:p>
        </w:tc>
        <w:tc>
          <w:tcPr>
            <w:tcW w:w="3600" w:type="dxa"/>
            <w:gridSpan w:val="4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3"/>
                <w:szCs w:val="13"/>
              </w:rPr>
            </w:pPr>
          </w:p>
        </w:tc>
        <w:tc>
          <w:tcPr>
            <w:tcW w:w="3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3"/>
                <w:szCs w:val="13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3"/>
                <w:szCs w:val="13"/>
              </w:rPr>
            </w:pPr>
          </w:p>
        </w:tc>
        <w:tc>
          <w:tcPr>
            <w:tcW w:w="90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3"/>
                <w:szCs w:val="1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听诊</w:t>
            </w: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8</w:t>
            </w:r>
          </w:p>
        </w:tc>
        <w:tc>
          <w:tcPr>
            <w:tcW w:w="396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将听诊器置于甲状腺区仔细听有无血管杂音</w:t>
            </w:r>
          </w:p>
        </w:tc>
        <w:tc>
          <w:tcPr>
            <w:tcW w:w="10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${reason12}</w:t>
            </w:r>
          </w:p>
        </w:tc>
        <w:tc>
          <w:tcPr>
            <w:tcW w:w="90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${part12}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5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18"/>
                <w:szCs w:val="18"/>
              </w:rPr>
              <w:t>结果提问</w:t>
            </w:r>
          </w:p>
        </w:tc>
        <w:tc>
          <w:tcPr>
            <w:tcW w:w="1800" w:type="dxa"/>
            <w:gridSpan w:val="4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阳性体征分析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${reason20}</w:t>
            </w:r>
          </w:p>
        </w:tc>
        <w:tc>
          <w:tcPr>
            <w:tcW w:w="90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${part20}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18"/>
                <w:szCs w:val="18"/>
              </w:rPr>
              <w:t>（5 分）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980" w:type="dxa"/>
            <w:gridSpan w:val="5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5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18"/>
                <w:szCs w:val="18"/>
              </w:rPr>
              <w:t>专科检查</w:t>
            </w:r>
          </w:p>
        </w:tc>
        <w:tc>
          <w:tcPr>
            <w:tcW w:w="5760" w:type="dxa"/>
            <w:gridSpan w:val="9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检查内容根据病种及考生学科拟定（内容：${text21}</w:t>
            </w:r>
          </w:p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）</w:t>
            </w:r>
          </w:p>
        </w:tc>
        <w:tc>
          <w:tcPr>
            <w:tcW w:w="1080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${reason21}</w:t>
            </w:r>
          </w:p>
        </w:tc>
        <w:tc>
          <w:tcPr>
            <w:tcW w:w="90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${part21}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6"/>
                <w:sz w:val="18"/>
                <w:szCs w:val="18"/>
              </w:rPr>
              <w:t>（10 分）</w:t>
            </w:r>
          </w:p>
        </w:tc>
        <w:tc>
          <w:tcPr>
            <w:tcW w:w="5760" w:type="dxa"/>
            <w:gridSpan w:val="9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5760" w:type="dxa"/>
            <w:gridSpan w:val="9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18"/>
                <w:szCs w:val="18"/>
              </w:rPr>
              <w:t>整体印象</w:t>
            </w:r>
          </w:p>
        </w:tc>
        <w:tc>
          <w:tcPr>
            <w:tcW w:w="5760" w:type="dxa"/>
            <w:gridSpan w:val="9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包括熟练程度和时间掌握情况</w:t>
            </w:r>
          </w:p>
        </w:tc>
        <w:tc>
          <w:tcPr>
            <w:tcW w:w="108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${reason22}</w:t>
            </w:r>
          </w:p>
        </w:tc>
        <w:tc>
          <w:tcPr>
            <w:tcW w:w="90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${part22}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18"/>
                <w:szCs w:val="18"/>
              </w:rPr>
              <w:t>（5 分）</w:t>
            </w:r>
          </w:p>
        </w:tc>
        <w:tc>
          <w:tcPr>
            <w:tcW w:w="5760" w:type="dxa"/>
            <w:gridSpan w:val="9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5760" w:type="dxa"/>
            <w:gridSpan w:val="9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8960" w:type="dxa"/>
            <w:gridSpan w:val="13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firstLine="180" w:firstLineChars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备注：${remarks}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8960" w:type="dxa"/>
            <w:gridSpan w:val="13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5200" w:type="dxa"/>
            <w:gridSpan w:val="6"/>
            <w:vMerge w:val="restart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firstLine="180" w:firstLineChars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考官签名：${teacherName}</w:t>
            </w:r>
          </w:p>
        </w:tc>
        <w:tc>
          <w:tcPr>
            <w:tcW w:w="376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日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期：${date}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5200" w:type="dxa"/>
            <w:gridSpan w:val="6"/>
            <w:vMerge w:val="continue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5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</w:tbl>
    <w:p>
      <w:pPr>
        <w:spacing w:after="0" w:line="1" w:lineRule="exact"/>
        <w:rPr>
          <w:color w:val="auto"/>
          <w:sz w:val="24"/>
          <w:szCs w:val="24"/>
        </w:rPr>
      </w:pPr>
    </w:p>
    <w:sectPr>
      <w:pgSz w:w="11900" w:h="16838"/>
      <w:pgMar w:top="847" w:right="1280" w:bottom="1440" w:left="168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9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1F56CD"/>
    <w:rsid w:val="5BE349B4"/>
    <w:rsid w:val="62436550"/>
    <w:rsid w:val="7D0D47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21</TotalTime>
  <ScaleCrop>false</ScaleCrop>
  <LinksUpToDate>false</LinksUpToDate>
  <CharactersWithSpaces>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2018-12-17T15:39:00Z</dcterms:created>
  <dc:creator>Windows User</dc:creator>
  <cp:lastModifiedBy>www.0001.Ga</cp:lastModifiedBy>
  <dcterms:modified xsi:type="dcterms:W3CDTF">2018-12-24T02:36:18Z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