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olors1.xml" ContentType="application/vnd.ms-office.chartcolorstyle+xml"/>
  <Override PartName="/word/charts/style1.xml" ContentType="application/vnd.ms-office.chartstyle+xml"/>
  <Override PartName="/word/document.xml" ContentType="application/vnd.openxmlformats-officedocument.wordprocessingml.document.main+xml"/>
  <Override PartName="/word/embeddings/Microsoft_Visio___1.vsdx" ContentType="application/vnd.ms-visio.drawing"/>
  <Override PartName="/word/embeddings/Microsoft_Visio___2.vsdx" ContentType="application/vnd.ms-visio.drawing"/>
  <Override PartName="/word/embeddings/Microsoft_Visio___3.vsdx" ContentType="application/vnd.ms-visio.drawing"/>
  <Override PartName="/word/embeddings/Microsoft_Visio___4.vsdx" ContentType="application/vnd.ms-visio.drawing"/>
  <Override PartName="/word/embeddings/Microsoft_Visio___5.vsdx" ContentType="application/vnd.ms-visio.drawing"/>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60" w:beforeLines="400"/>
        <w:jc w:val="center"/>
        <w:rPr>
          <w:rFonts w:ascii="黑体" w:hAnsi="黑体" w:eastAsia="黑体"/>
          <w:b/>
          <w:sz w:val="48"/>
        </w:rPr>
      </w:pPr>
      <w:r>
        <w:rPr>
          <w:rFonts w:hint="eastAsia" w:ascii="黑体" w:hAnsi="黑体" w:eastAsia="黑体"/>
          <w:sz w:val="56"/>
        </w:rPr>
        <w:t>电</w:t>
      </w:r>
      <w:r>
        <w:rPr>
          <w:rFonts w:ascii="黑体" w:hAnsi="黑体" w:eastAsia="黑体"/>
          <w:sz w:val="56"/>
        </w:rPr>
        <w:t xml:space="preserve"> </w:t>
      </w:r>
      <w:r>
        <w:rPr>
          <w:rFonts w:hint="eastAsia" w:ascii="黑体" w:hAnsi="黑体" w:eastAsia="黑体"/>
          <w:sz w:val="56"/>
        </w:rPr>
        <w:t>子</w:t>
      </w:r>
      <w:r>
        <w:rPr>
          <w:rFonts w:ascii="黑体" w:hAnsi="黑体" w:eastAsia="黑体"/>
          <w:sz w:val="56"/>
        </w:rPr>
        <w:t xml:space="preserve"> </w:t>
      </w:r>
      <w:r>
        <w:rPr>
          <w:rFonts w:hint="eastAsia" w:ascii="黑体" w:hAnsi="黑体" w:eastAsia="黑体"/>
          <w:sz w:val="56"/>
        </w:rPr>
        <w:t>科</w:t>
      </w:r>
      <w:r>
        <w:rPr>
          <w:rFonts w:ascii="黑体" w:hAnsi="黑体" w:eastAsia="黑体"/>
          <w:sz w:val="56"/>
        </w:rPr>
        <w:t xml:space="preserve"> </w:t>
      </w:r>
      <w:r>
        <w:rPr>
          <w:rFonts w:hint="eastAsia" w:ascii="黑体" w:hAnsi="黑体" w:eastAsia="黑体"/>
          <w:sz w:val="56"/>
        </w:rPr>
        <w:t>技</w:t>
      </w:r>
      <w:r>
        <w:rPr>
          <w:rFonts w:ascii="黑体" w:hAnsi="黑体" w:eastAsia="黑体"/>
          <w:sz w:val="56"/>
        </w:rPr>
        <w:t xml:space="preserve"> </w:t>
      </w:r>
      <w:r>
        <w:rPr>
          <w:rFonts w:hint="eastAsia" w:ascii="黑体" w:hAnsi="黑体" w:eastAsia="黑体"/>
          <w:sz w:val="56"/>
        </w:rPr>
        <w:t>大</w:t>
      </w:r>
      <w:r>
        <w:rPr>
          <w:rFonts w:ascii="黑体" w:hAnsi="黑体" w:eastAsia="黑体"/>
          <w:sz w:val="56"/>
        </w:rPr>
        <w:t xml:space="preserve"> </w:t>
      </w:r>
      <w:r>
        <w:rPr>
          <w:rFonts w:hint="eastAsia" w:ascii="黑体" w:hAnsi="黑体" w:eastAsia="黑体"/>
          <w:sz w:val="56"/>
        </w:rPr>
        <w:t>学</w:t>
      </w:r>
    </w:p>
    <w:p>
      <w:pPr>
        <w:spacing w:before="240" w:beforeLines="100" w:after="2160" w:afterLines="900"/>
        <w:jc w:val="center"/>
        <w:rPr>
          <w:rFonts w:ascii="黑体" w:hAnsi="黑体" w:eastAsia="黑体"/>
          <w:spacing w:val="50"/>
          <w:sz w:val="46"/>
          <w:szCs w:val="46"/>
        </w:rPr>
      </w:pPr>
      <w:r>
        <w:rPr>
          <w:rFonts w:hint="eastAsia" w:ascii="黑体" w:hAnsi="黑体" w:eastAsia="黑体"/>
          <w:spacing w:val="50"/>
          <w:sz w:val="46"/>
          <w:szCs w:val="46"/>
        </w:rPr>
        <w:t>学术学位研究生学位论文开题报告表</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攻读学位级别： </w:t>
      </w:r>
      <w:r>
        <w:rPr>
          <w:rFonts w:hint="eastAsia" w:ascii="黑体" w:hAnsi="黑体" w:eastAsia="黑体"/>
          <w:sz w:val="30"/>
          <w:szCs w:val="30"/>
        </w:rPr>
        <w:t xml:space="preserve">□博士   </w:t>
      </w:r>
      <w:r>
        <w:rPr>
          <w:rFonts w:ascii="黑体" w:hAnsi="黑体" w:eastAsia="黑体"/>
          <w:sz w:val="30"/>
          <w:szCs w:val="30"/>
        </w:rPr>
        <w:t xml:space="preserve">     </w:t>
      </w:r>
      <w:r>
        <w:rPr>
          <w:rFonts w:hint="eastAsia" w:ascii="黑体" w:hAnsi="黑体" w:eastAsia="黑体"/>
          <w:sz w:val="30"/>
          <w:szCs w:val="30"/>
        </w:rPr>
        <w:sym w:font="Wingdings 2" w:char="0052"/>
      </w:r>
      <w:r>
        <w:rPr>
          <w:rFonts w:hint="eastAsia" w:ascii="黑体" w:hAnsi="黑体" w:eastAsia="黑体"/>
          <w:sz w:val="30"/>
          <w:szCs w:val="30"/>
        </w:rPr>
        <w:t>硕士</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kern w:val="0"/>
          <w:sz w:val="30"/>
          <w:fitText w:val="1800" w:id="2026185680"/>
        </w:rPr>
        <w:t>学科专</w:t>
      </w:r>
      <w:r>
        <w:rPr>
          <w:rFonts w:hint="eastAsia" w:ascii="黑体" w:eastAsia="黑体"/>
          <w:spacing w:val="0"/>
          <w:kern w:val="0"/>
          <w:sz w:val="30"/>
          <w:fitText w:val="1800" w:id="2026185680"/>
        </w:rPr>
        <w:t>业</w:t>
      </w:r>
      <w:r>
        <w:rPr>
          <w:rFonts w:hint="eastAsia" w:ascii="黑体" w:eastAsia="黑体"/>
          <w:sz w:val="30"/>
        </w:rPr>
        <w:t>：</w:t>
      </w:r>
      <w:r>
        <w:rPr>
          <w:rFonts w:hint="eastAsia" w:ascii="黑体" w:eastAsia="黑体"/>
          <w:sz w:val="30"/>
          <w:u w:val="single"/>
        </w:rPr>
        <w:t xml:space="preserve">      信息与通信工程       </w:t>
      </w:r>
    </w:p>
    <w:p>
      <w:pPr>
        <w:tabs>
          <w:tab w:val="left" w:pos="1276"/>
        </w:tabs>
        <w:spacing w:after="360" w:afterLines="150"/>
        <w:rPr>
          <w:rFonts w:ascii="楷体" w:eastAsia="楷体"/>
          <w:sz w:val="30"/>
          <w:u w:val="single"/>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院：</w:t>
      </w:r>
      <w:r>
        <w:rPr>
          <w:rFonts w:hint="eastAsia" w:ascii="黑体" w:eastAsia="黑体"/>
          <w:sz w:val="30"/>
          <w:u w:val="single"/>
        </w:rPr>
        <w:t xml:space="preserve">    信息与通信工程学院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学 </w:t>
      </w:r>
      <w:r>
        <w:rPr>
          <w:rFonts w:ascii="黑体" w:eastAsia="黑体"/>
          <w:sz w:val="30"/>
        </w:rPr>
        <w:t xml:space="preserve">       </w:t>
      </w:r>
      <w:r>
        <w:rPr>
          <w:rFonts w:hint="eastAsia" w:ascii="黑体" w:eastAsia="黑体"/>
          <w:sz w:val="30"/>
        </w:rPr>
        <w:t>号：</w:t>
      </w:r>
      <w:r>
        <w:rPr>
          <w:rFonts w:hint="eastAsia" w:ascii="黑体" w:eastAsia="黑体"/>
          <w:sz w:val="30"/>
          <w:u w:val="single"/>
        </w:rPr>
        <w:t xml:space="preserve">       202021010238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姓  </w:t>
      </w:r>
      <w:r>
        <w:rPr>
          <w:rFonts w:ascii="黑体" w:eastAsia="黑体"/>
          <w:sz w:val="30"/>
        </w:rPr>
        <w:t xml:space="preserve">     </w:t>
      </w:r>
      <w:r>
        <w:rPr>
          <w:rFonts w:hint="eastAsia" w:ascii="黑体" w:eastAsia="黑体"/>
          <w:sz w:val="30"/>
        </w:rPr>
        <w:t xml:space="preserve"> 名：</w:t>
      </w:r>
      <w:r>
        <w:rPr>
          <w:rFonts w:hint="eastAsia" w:ascii="黑体" w:eastAsia="黑体"/>
          <w:sz w:val="30"/>
          <w:u w:val="single"/>
        </w:rPr>
        <w:t xml:space="preserve">           郑翔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pacing w:val="100"/>
          <w:kern w:val="0"/>
          <w:sz w:val="30"/>
          <w:fitText w:val="1800" w:id="1"/>
        </w:rPr>
        <w:t>论文题</w:t>
      </w:r>
      <w:r>
        <w:rPr>
          <w:rFonts w:hint="eastAsia" w:ascii="黑体" w:eastAsia="黑体"/>
          <w:spacing w:val="0"/>
          <w:kern w:val="0"/>
          <w:sz w:val="30"/>
          <w:fitText w:val="1800" w:id="1"/>
        </w:rPr>
        <w:t>目</w:t>
      </w:r>
      <w:r>
        <w:rPr>
          <w:rFonts w:hint="eastAsia" w:ascii="黑体" w:eastAsia="黑体"/>
          <w:sz w:val="30"/>
        </w:rPr>
        <w:t>：</w:t>
      </w:r>
      <w:r>
        <w:rPr>
          <w:rFonts w:hint="eastAsia" w:ascii="黑体" w:eastAsia="黑体"/>
          <w:sz w:val="30"/>
          <w:u w:val="single"/>
        </w:rPr>
        <w:t xml:space="preserve">      高稳定度铌酸锂基     </w:t>
      </w:r>
    </w:p>
    <w:p>
      <w:pPr>
        <w:tabs>
          <w:tab w:val="left" w:pos="1276"/>
        </w:tabs>
        <w:spacing w:after="360" w:afterLines="150"/>
        <w:rPr>
          <w:rFonts w:ascii="黑体" w:eastAsia="黑体"/>
          <w:sz w:val="30"/>
        </w:rPr>
      </w:pPr>
      <w:r>
        <w:rPr>
          <w:rFonts w:ascii="黑体" w:eastAsia="黑体"/>
          <w:sz w:val="30"/>
        </w:rPr>
        <w:tab/>
      </w:r>
      <w:r>
        <w:rPr>
          <w:rFonts w:hint="eastAsia" w:ascii="黑体" w:eastAsia="黑体"/>
          <w:sz w:val="30"/>
        </w:rPr>
        <w:t xml:space="preserve">         </w:t>
      </w:r>
      <w:r>
        <w:rPr>
          <w:rFonts w:ascii="黑体" w:eastAsia="黑体"/>
          <w:sz w:val="30"/>
        </w:rPr>
        <w:t xml:space="preserve">    </w:t>
      </w:r>
      <w:r>
        <w:rPr>
          <w:rFonts w:hint="eastAsia" w:ascii="黑体" w:eastAsia="黑体"/>
          <w:sz w:val="30"/>
        </w:rPr>
        <w:t xml:space="preserve"> </w:t>
      </w:r>
      <w:r>
        <w:rPr>
          <w:rFonts w:hint="eastAsia" w:ascii="黑体" w:eastAsia="黑体"/>
          <w:sz w:val="30"/>
          <w:u w:val="single"/>
        </w:rPr>
        <w:t xml:space="preserve">   光子晶体腔光机械振荡器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kern w:val="0"/>
          <w:sz w:val="30"/>
          <w:fitText w:val="1800" w:id="2"/>
        </w:rPr>
        <w:t>指导教</w:t>
      </w:r>
      <w:r>
        <w:rPr>
          <w:rFonts w:hint="eastAsia" w:ascii="黑体" w:eastAsia="黑体"/>
          <w:spacing w:val="0"/>
          <w:kern w:val="0"/>
          <w:sz w:val="30"/>
          <w:fitText w:val="1800" w:id="2"/>
        </w:rPr>
        <w:t>师</w:t>
      </w:r>
      <w:r>
        <w:rPr>
          <w:rFonts w:hint="eastAsia" w:ascii="黑体" w:eastAsia="黑体"/>
          <w:sz w:val="30"/>
        </w:rPr>
        <w:t>：</w:t>
      </w:r>
      <w:r>
        <w:rPr>
          <w:rFonts w:hint="eastAsia" w:ascii="黑体" w:eastAsia="黑体"/>
          <w:sz w:val="30"/>
          <w:u w:val="single"/>
        </w:rPr>
        <w:t xml:space="preserve">          黄勇军   </w:t>
      </w:r>
      <w:r>
        <w:rPr>
          <w:rFonts w:ascii="黑体" w:eastAsia="黑体"/>
          <w:sz w:val="30"/>
          <w:u w:val="single"/>
        </w:rPr>
        <w:t xml:space="preserve"> </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rPr>
        <w:t xml:space="preserve">    </w:t>
      </w:r>
    </w:p>
    <w:p>
      <w:pPr>
        <w:tabs>
          <w:tab w:val="left" w:pos="1276"/>
        </w:tabs>
        <w:spacing w:after="360" w:afterLines="150"/>
        <w:rPr>
          <w:rFonts w:ascii="黑体" w:eastAsia="黑体"/>
          <w:sz w:val="30"/>
          <w:u w:val="single"/>
        </w:rPr>
      </w:pPr>
      <w:r>
        <w:rPr>
          <w:rFonts w:ascii="黑体" w:eastAsia="黑体"/>
          <w:sz w:val="30"/>
        </w:rPr>
        <w:tab/>
      </w:r>
      <w:r>
        <w:rPr>
          <w:rFonts w:hint="eastAsia" w:ascii="黑体" w:eastAsia="黑体"/>
          <w:spacing w:val="100"/>
          <w:kern w:val="0"/>
          <w:sz w:val="30"/>
          <w:fitText w:val="1800" w:id="3"/>
        </w:rPr>
        <w:t>填表日</w:t>
      </w:r>
      <w:r>
        <w:rPr>
          <w:rFonts w:hint="eastAsia" w:ascii="黑体" w:eastAsia="黑体"/>
          <w:spacing w:val="0"/>
          <w:kern w:val="0"/>
          <w:sz w:val="30"/>
          <w:fitText w:val="1800" w:id="3"/>
        </w:rPr>
        <w:t>期</w:t>
      </w:r>
      <w:r>
        <w:rPr>
          <w:rFonts w:hint="eastAsia" w:ascii="黑体" w:eastAsia="黑体"/>
          <w:sz w:val="30"/>
        </w:rPr>
        <w:t>：</w:t>
      </w:r>
      <w:r>
        <w:rPr>
          <w:rFonts w:hint="eastAsia" w:ascii="黑体" w:eastAsia="黑体"/>
          <w:sz w:val="30"/>
          <w:u w:val="single"/>
        </w:rPr>
        <w:t xml:space="preserve">   2021  </w:t>
      </w:r>
      <w:r>
        <w:rPr>
          <w:rFonts w:hint="eastAsia" w:ascii="黑体" w:eastAsia="黑体"/>
          <w:sz w:val="30"/>
        </w:rPr>
        <w:t>年</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lang w:val="en-US" w:eastAsia="zh-CN"/>
        </w:rPr>
        <w:t xml:space="preserve"> </w:t>
      </w:r>
      <w:r>
        <w:rPr>
          <w:rFonts w:hint="eastAsia" w:ascii="黑体" w:eastAsia="黑体"/>
          <w:sz w:val="30"/>
          <w:u w:val="single"/>
        </w:rPr>
        <w:t>9</w:t>
      </w:r>
      <w:r>
        <w:rPr>
          <w:rFonts w:ascii="黑体" w:eastAsia="黑体"/>
          <w:sz w:val="30"/>
          <w:u w:val="single"/>
        </w:rPr>
        <w:t xml:space="preserve">  </w:t>
      </w:r>
      <w:r>
        <w:rPr>
          <w:rFonts w:hint="eastAsia" w:ascii="黑体" w:eastAsia="黑体"/>
          <w:sz w:val="30"/>
        </w:rPr>
        <w:t>月</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u w:val="single"/>
          <w:lang w:val="en-US" w:eastAsia="zh-CN"/>
        </w:rPr>
        <w:t xml:space="preserve"> 2</w:t>
      </w:r>
      <w:r>
        <w:rPr>
          <w:rFonts w:hint="eastAsia" w:ascii="黑体" w:eastAsia="黑体"/>
          <w:sz w:val="30"/>
          <w:u w:val="single"/>
        </w:rPr>
        <w:t xml:space="preserve"> </w:t>
      </w:r>
      <w:r>
        <w:rPr>
          <w:rFonts w:ascii="黑体" w:eastAsia="黑体"/>
          <w:sz w:val="30"/>
          <w:u w:val="single"/>
        </w:rPr>
        <w:t xml:space="preserve"> </w:t>
      </w:r>
      <w:r>
        <w:rPr>
          <w:rFonts w:hint="eastAsia" w:ascii="黑体" w:eastAsia="黑体"/>
          <w:sz w:val="30"/>
        </w:rPr>
        <w:t>日</w:t>
      </w:r>
    </w:p>
    <w:p>
      <w:pPr>
        <w:spacing w:before="1680" w:beforeLines="700"/>
        <w:jc w:val="center"/>
        <w:rPr>
          <w:rFonts w:ascii="楷体" w:eastAsia="楷体"/>
          <w:sz w:val="32"/>
        </w:rPr>
      </w:pPr>
      <w:r>
        <w:rPr>
          <w:rFonts w:hint="eastAsia" w:ascii="楷体" w:eastAsia="楷体"/>
          <w:sz w:val="32"/>
        </w:rPr>
        <w:t>电子科技大学研究生院</w:t>
      </w:r>
    </w:p>
    <w:p>
      <w:pPr>
        <w:spacing w:before="1680" w:beforeLines="700"/>
        <w:ind w:firstLine="3210"/>
        <w:jc w:val="left"/>
        <w:rPr>
          <w:rFonts w:ascii="楷体" w:eastAsia="楷体"/>
          <w:sz w:val="32"/>
        </w:rPr>
        <w:sectPr>
          <w:footerReference r:id="rId3" w:type="default"/>
          <w:pgSz w:w="11906" w:h="16838"/>
          <w:pgMar w:top="1418" w:right="1191" w:bottom="1418" w:left="1474" w:header="851" w:footer="992" w:gutter="0"/>
          <w:cols w:space="425" w:num="1"/>
          <w:docGrid w:linePitch="312" w:charSpace="0"/>
        </w:sectPr>
      </w:pPr>
    </w:p>
    <w:p>
      <w:pPr>
        <w:numPr>
          <w:ilvl w:val="0"/>
          <w:numId w:val="2"/>
        </w:numPr>
        <w:rPr>
          <w:rFonts w:ascii="黑体" w:hAnsi="黑体" w:eastAsia="黑体"/>
          <w:bCs/>
          <w:sz w:val="28"/>
        </w:rPr>
        <w:sectPr>
          <w:footerReference r:id="rId4" w:type="default"/>
          <w:pgSz w:w="11906" w:h="16838"/>
          <w:pgMar w:top="1134" w:right="1134" w:bottom="1134" w:left="1134" w:header="851" w:footer="992" w:gutter="0"/>
          <w:pgNumType w:start="1"/>
          <w:cols w:space="425" w:num="1"/>
          <w:docGrid w:linePitch="312" w:charSpace="0"/>
        </w:sectPr>
      </w:pPr>
    </w:p>
    <w:p>
      <w:pPr>
        <w:numPr>
          <w:ilvl w:val="0"/>
          <w:numId w:val="2"/>
        </w:numPr>
        <w:rPr>
          <w:rFonts w:ascii="黑体" w:hAnsi="黑体" w:eastAsia="黑体"/>
          <w:bCs/>
          <w:sz w:val="28"/>
        </w:rPr>
      </w:pPr>
      <w:r>
        <w:rPr>
          <w:rFonts w:hint="eastAsia" w:ascii="黑体" w:hAnsi="黑体" w:eastAsia="黑体"/>
          <w:bCs/>
          <w:sz w:val="28"/>
        </w:rPr>
        <w:t>学位论文研究内容</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620"/>
        <w:gridCol w:w="571"/>
        <w:gridCol w:w="85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1" w:type="pct"/>
            <w:gridSpan w:val="2"/>
            <w:vAlign w:val="center"/>
          </w:tcPr>
          <w:p>
            <w:pPr>
              <w:jc w:val="center"/>
              <w:rPr>
                <w:bCs/>
                <w:sz w:val="24"/>
              </w:rPr>
            </w:pPr>
            <w:r>
              <w:rPr>
                <w:rFonts w:hint="eastAsia"/>
                <w:sz w:val="24"/>
              </w:rPr>
              <w:t>课题类型</w:t>
            </w:r>
          </w:p>
        </w:tc>
        <w:tc>
          <w:tcPr>
            <w:tcW w:w="4389" w:type="pct"/>
            <w:vAlign w:val="center"/>
          </w:tcPr>
          <w:p>
            <w:pPr>
              <w:rPr>
                <w:bCs/>
                <w:sz w:val="24"/>
              </w:rPr>
            </w:pPr>
            <w:r>
              <w:rPr>
                <w:rFonts w:hint="eastAsia" w:ascii="宋体" w:hAnsi="宋体"/>
                <w:sz w:val="24"/>
              </w:rPr>
              <w:sym w:font="Wingdings 2" w:char="0052"/>
            </w:r>
            <w:r>
              <w:rPr>
                <w:rFonts w:hint="eastAsia" w:ascii="宋体" w:hAnsi="宋体"/>
                <w:sz w:val="24"/>
              </w:rPr>
              <w:t xml:space="preserve">基础研究 </w:t>
            </w:r>
            <w:r>
              <w:rPr>
                <w:rFonts w:ascii="宋体" w:hAnsi="宋体"/>
                <w:sz w:val="24"/>
              </w:rPr>
              <w:t xml:space="preserve">  </w:t>
            </w:r>
            <w:r>
              <w:rPr>
                <w:rFonts w:hint="eastAsia" w:ascii="宋体" w:hAnsi="宋体"/>
                <w:sz w:val="24"/>
              </w:rPr>
              <w:t xml:space="preserve"> □应用基础研究  </w:t>
            </w:r>
            <w:r>
              <w:rPr>
                <w:rFonts w:ascii="宋体" w:hAnsi="宋体"/>
                <w:sz w:val="24"/>
              </w:rPr>
              <w:t xml:space="preserve">   </w:t>
            </w:r>
            <w:r>
              <w:rPr>
                <w:rFonts w:hint="eastAsia" w:ascii="宋体" w:hAnsi="宋体"/>
                <w:sz w:val="24"/>
              </w:rPr>
              <w:t>□应用研究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611" w:type="pct"/>
            <w:gridSpan w:val="2"/>
            <w:vAlign w:val="center"/>
          </w:tcPr>
          <w:p>
            <w:pPr>
              <w:jc w:val="center"/>
              <w:rPr>
                <w:bCs/>
                <w:sz w:val="24"/>
              </w:rPr>
            </w:pPr>
            <w:r>
              <w:rPr>
                <w:rFonts w:hint="eastAsia"/>
                <w:sz w:val="24"/>
              </w:rPr>
              <w:t>课题来源</w:t>
            </w:r>
          </w:p>
        </w:tc>
        <w:tc>
          <w:tcPr>
            <w:tcW w:w="4389" w:type="pct"/>
            <w:vAlign w:val="center"/>
          </w:tcPr>
          <w:p>
            <w:pPr>
              <w:rPr>
                <w:bCs/>
                <w:sz w:val="24"/>
              </w:rPr>
            </w:pPr>
            <w:r>
              <w:rPr>
                <w:rFonts w:hint="eastAsia" w:ascii="宋体" w:hAnsi="宋体"/>
                <w:sz w:val="24"/>
              </w:rPr>
              <w:sym w:font="Wingdings 2" w:char="0052"/>
            </w:r>
            <w:r>
              <w:rPr>
                <w:rFonts w:hint="eastAsia"/>
                <w:sz w:val="24"/>
              </w:rPr>
              <w:t xml:space="preserve">纵向 </w:t>
            </w:r>
            <w:r>
              <w:rPr>
                <w:sz w:val="24"/>
              </w:rPr>
              <w:t xml:space="preserve">       </w:t>
            </w:r>
            <w:r>
              <w:rPr>
                <w:rFonts w:hint="eastAsia" w:ascii="宋体" w:hAnsi="宋体"/>
                <w:sz w:val="24"/>
              </w:rPr>
              <w:t>□</w:t>
            </w:r>
            <w:r>
              <w:rPr>
                <w:rFonts w:hint="eastAsia"/>
                <w:sz w:val="24"/>
              </w:rPr>
              <w:t xml:space="preserve">横向 </w:t>
            </w:r>
            <w:r>
              <w:rPr>
                <w:sz w:val="24"/>
              </w:rPr>
              <w:t xml:space="preserve">            </w:t>
            </w:r>
            <w:r>
              <w:rPr>
                <w:rFonts w:hint="eastAsia" w:ascii="宋体" w:hAnsi="宋体"/>
                <w:sz w:val="24"/>
              </w:rPr>
              <w:t>□</w:t>
            </w:r>
            <w:r>
              <w:rPr>
                <w:rFonts w:hint="eastAsia"/>
                <w:sz w:val="24"/>
              </w:rPr>
              <w:t>自拟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2926" w:hRule="atLeast"/>
          <w:jc w:val="center"/>
        </w:trPr>
        <w:tc>
          <w:tcPr>
            <w:tcW w:w="318" w:type="pct"/>
            <w:vAlign w:val="center"/>
          </w:tcPr>
          <w:p>
            <w:pPr>
              <w:jc w:val="center"/>
              <w:rPr>
                <w:sz w:val="24"/>
              </w:rPr>
            </w:pPr>
            <w:r>
              <w:rPr>
                <w:rFonts w:hint="eastAsia"/>
                <w:sz w:val="24"/>
              </w:rPr>
              <w:t>学</w:t>
            </w:r>
          </w:p>
          <w:p>
            <w:pPr>
              <w:jc w:val="center"/>
              <w:rPr>
                <w:sz w:val="24"/>
              </w:rPr>
            </w:pPr>
            <w:r>
              <w:rPr>
                <w:rFonts w:hint="eastAsia"/>
                <w:sz w:val="24"/>
              </w:rPr>
              <w:t>位</w:t>
            </w:r>
          </w:p>
          <w:p>
            <w:pPr>
              <w:jc w:val="center"/>
              <w:rPr>
                <w:sz w:val="24"/>
              </w:rPr>
            </w:pPr>
            <w:r>
              <w:rPr>
                <w:rFonts w:hint="eastAsia"/>
                <w:sz w:val="24"/>
              </w:rPr>
              <w:t>论</w:t>
            </w:r>
          </w:p>
          <w:p>
            <w:pPr>
              <w:jc w:val="center"/>
              <w:rPr>
                <w:sz w:val="24"/>
              </w:rPr>
            </w:pPr>
            <w:r>
              <w:rPr>
                <w:rFonts w:hint="eastAsia"/>
                <w:sz w:val="24"/>
              </w:rPr>
              <w:t>文</w:t>
            </w:r>
          </w:p>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内</w:t>
            </w:r>
          </w:p>
          <w:p>
            <w:pPr>
              <w:jc w:val="center"/>
              <w:rPr>
                <w:b/>
                <w:sz w:val="24"/>
              </w:rPr>
            </w:pPr>
            <w:r>
              <w:rPr>
                <w:rFonts w:hint="eastAsia"/>
                <w:sz w:val="24"/>
              </w:rPr>
              <w:t>容</w:t>
            </w:r>
          </w:p>
        </w:tc>
        <w:tc>
          <w:tcPr>
            <w:tcW w:w="4682" w:type="pct"/>
            <w:gridSpan w:val="2"/>
          </w:tcPr>
          <w:p>
            <w:pPr>
              <w:spacing w:line="360" w:lineRule="exact"/>
              <w:rPr>
                <w:b/>
                <w:sz w:val="24"/>
              </w:rPr>
            </w:pPr>
          </w:p>
          <w:p>
            <w:pPr>
              <w:spacing w:line="360" w:lineRule="exact"/>
              <w:rPr>
                <w:sz w:val="24"/>
              </w:rPr>
            </w:pPr>
            <w:r>
              <w:rPr>
                <w:rFonts w:hint="eastAsia"/>
                <w:b/>
                <w:sz w:val="24"/>
              </w:rPr>
              <w:t>研究目标:</w:t>
            </w:r>
          </w:p>
          <w:p>
            <w:pPr>
              <w:spacing w:line="360" w:lineRule="exact"/>
              <w:ind w:firstLine="480" w:firstLineChars="200"/>
              <w:rPr>
                <w:sz w:val="24"/>
              </w:rPr>
            </w:pPr>
            <w:r>
              <w:rPr>
                <w:rFonts w:hint="eastAsia"/>
                <w:sz w:val="24"/>
              </w:rPr>
              <w:t>光子晶体是指具有光子带隙特性的人造周期性电介质结构。</w:t>
            </w:r>
            <w:r>
              <w:rPr>
                <w:sz w:val="24"/>
              </w:rPr>
              <w:t>光子晶体具有多种多样的特性应用，例如，可用于设计光子晶体光</w:t>
            </w:r>
            <w:r>
              <w:rPr>
                <w:rFonts w:hint="eastAsia"/>
                <w:sz w:val="24"/>
              </w:rPr>
              <w:t>；</w:t>
            </w:r>
            <w:r>
              <w:rPr>
                <w:sz w:val="24"/>
              </w:rPr>
              <w:t>纤、腔光力学、光子晶体光纤晶体天线等。光子晶体的大部分原材料是</w:t>
            </w:r>
            <w:r>
              <w:rPr>
                <w:rFonts w:hint="eastAsia"/>
                <w:sz w:val="24"/>
              </w:rPr>
              <w:t>Si</w:t>
            </w:r>
            <w:r>
              <w:rPr>
                <w:sz w:val="24"/>
              </w:rPr>
              <w:t>、</w:t>
            </w:r>
            <w:r>
              <w:rPr>
                <w:rFonts w:hint="eastAsia"/>
                <w:sz w:val="24"/>
              </w:rPr>
              <w:t>SiN</w:t>
            </w:r>
            <w:r>
              <w:rPr>
                <w:sz w:val="24"/>
              </w:rPr>
              <w:t>、</w:t>
            </w:r>
            <w:r>
              <w:rPr>
                <w:rFonts w:hint="eastAsia"/>
                <w:sz w:val="24"/>
              </w:rPr>
              <w:t>GaAs</w:t>
            </w:r>
            <w:r>
              <w:rPr>
                <w:sz w:val="24"/>
              </w:rPr>
              <w:t>等。铌酸锂是一种新型的光子晶体材料，具有丰富的光电</w:t>
            </w:r>
            <w:r>
              <w:rPr>
                <w:rFonts w:hint="eastAsia"/>
                <w:sz w:val="24"/>
              </w:rPr>
              <w:t>效应</w:t>
            </w:r>
            <w:r>
              <w:rPr>
                <w:sz w:val="24"/>
              </w:rPr>
              <w:t>，稳定</w:t>
            </w:r>
            <w:r>
              <w:rPr>
                <w:rFonts w:hint="eastAsia"/>
                <w:sz w:val="24"/>
              </w:rPr>
              <w:t>的物理化学性质和较宽的透光范围</w:t>
            </w:r>
            <w:r>
              <w:rPr>
                <w:sz w:val="24"/>
              </w:rPr>
              <w:t>。</w:t>
            </w:r>
            <w:r>
              <w:rPr>
                <w:rFonts w:hint="eastAsia"/>
                <w:sz w:val="24"/>
              </w:rPr>
              <w:t>随着</w:t>
            </w:r>
            <w:r>
              <w:rPr>
                <w:sz w:val="24"/>
              </w:rPr>
              <w:t>铌酸锂单晶薄膜加工技术的不断发展，使其具有广阔的应用前景</w:t>
            </w:r>
            <w:r>
              <w:rPr>
                <w:rFonts w:hint="eastAsia"/>
                <w:sz w:val="24"/>
              </w:rPr>
              <w:t>，</w:t>
            </w:r>
            <w:r>
              <w:rPr>
                <w:sz w:val="24"/>
              </w:rPr>
              <w:t>现在可以提供厚度为300–900 nm的单晶薄膜铌酸锂，使铌酸锂用于光子晶体制造成为可能。</w:t>
            </w:r>
          </w:p>
          <w:p>
            <w:pPr>
              <w:spacing w:line="360" w:lineRule="exact"/>
              <w:ind w:firstLine="480" w:firstLineChars="200"/>
              <w:rPr>
                <w:sz w:val="24"/>
              </w:rPr>
            </w:pPr>
            <w:r>
              <w:rPr>
                <w:rFonts w:hint="eastAsia"/>
                <w:sz w:val="24"/>
              </w:rPr>
              <w:t>在定位导航授时体系（PNT）中，使用腔光力实现芯片级原子钟有重要意义，目前拟通过铌酸锂二维光子晶体腔光机械振荡器与铷原子的互锁研究设计超高稳定度射频信号源。由于铷原子的特殊性质，设计一个覆盖~795nm的铌酸锂基二维光子晶体腔光机械振荡器将是项目遇到的首要难题。</w:t>
            </w:r>
          </w:p>
          <w:p>
            <w:pPr>
              <w:spacing w:line="360" w:lineRule="exact"/>
              <w:ind w:firstLine="480" w:firstLineChars="200"/>
              <w:rPr>
                <w:sz w:val="24"/>
              </w:rPr>
            </w:pPr>
            <w:r>
              <w:rPr>
                <w:rFonts w:hint="eastAsia"/>
                <w:sz w:val="24"/>
              </w:rPr>
              <w:t>因此，本文针对现有腔光机械系统中光机械振荡射频信号源无法实现长时间高稳定度这一技术瓶颈，结合了单晶铌酸锂薄膜材料所具有的的宽光谱低损耗特性，研究设计一种高稳定度的铌酸锂基光机械振荡器。</w:t>
            </w:r>
          </w:p>
          <w:p>
            <w:pPr>
              <w:spacing w:line="360" w:lineRule="exact"/>
              <w:rPr>
                <w:rFonts w:hint="eastAsia"/>
                <w:sz w:val="24"/>
              </w:rPr>
            </w:pPr>
          </w:p>
          <w:p>
            <w:pPr>
              <w:spacing w:line="360" w:lineRule="exact"/>
              <w:rPr>
                <w:sz w:val="24"/>
              </w:rPr>
            </w:pPr>
            <w:r>
              <w:rPr>
                <w:rFonts w:hint="eastAsia"/>
                <w:b/>
                <w:sz w:val="24"/>
              </w:rPr>
              <w:t>研究内容:</w:t>
            </w:r>
          </w:p>
          <w:p>
            <w:pPr>
              <w:numPr>
                <w:ilvl w:val="0"/>
                <w:numId w:val="3"/>
              </w:numPr>
              <w:spacing w:line="360" w:lineRule="exact"/>
              <w:rPr>
                <w:b/>
                <w:sz w:val="24"/>
              </w:rPr>
            </w:pPr>
            <w:r>
              <w:rPr>
                <w:rFonts w:hint="eastAsia"/>
                <w:b/>
                <w:sz w:val="24"/>
              </w:rPr>
              <w:t>铌酸锂基二维光子晶体腔光机械振荡器设计仿真研究</w:t>
            </w:r>
          </w:p>
          <w:p>
            <w:pPr>
              <w:spacing w:line="360" w:lineRule="exact"/>
              <w:ind w:firstLine="480"/>
              <w:rPr>
                <w:sz w:val="24"/>
              </w:rPr>
            </w:pPr>
            <w:r>
              <w:rPr>
                <w:rFonts w:hint="eastAsia"/>
                <w:sz w:val="24"/>
              </w:rPr>
              <w:t>本文初步建立铌酸锂基二维光子晶体结构（三角形晶格）如图1-1：</w:t>
            </w:r>
          </w:p>
          <w:p>
            <w:pPr>
              <w:spacing w:line="360" w:lineRule="exact"/>
              <w:rPr>
                <w:rFonts w:hint="eastAsia"/>
                <w:sz w:val="24"/>
              </w:rPr>
            </w:pPr>
            <w:r>
              <w:rPr>
                <w:sz w:val="24"/>
              </w:rPr>
              <w:pict>
                <v:shape id="_x0000_s1029" o:spid="_x0000_s1029" o:spt="75" type="#_x0000_t75" style="position:absolute;left:0pt;margin-left:286.35pt;margin-top:4.6pt;height:65.2pt;width:99.2pt;mso-wrap-distance-bottom:0pt;mso-wrap-distance-left:9pt;mso-wrap-distance-right:9pt;mso-wrap-distance-top:0pt;z-index:251666432;mso-width-relative:page;mso-height-relative:page;" o:ole="t" filled="f" o:preferrelative="t" stroked="f" coordsize="21600,21600">
                  <v:path/>
                  <v:fill on="f" focussize="0,0"/>
                  <v:stroke on="f" joinstyle="miter"/>
                  <v:imagedata r:id="rId7" o:title=""/>
                  <o:lock v:ext="edit" aspectratio="f"/>
                  <w10:wrap type="square"/>
                </v:shape>
                <o:OLEObject Type="Embed" ProgID="Visio.Drawing.15" ShapeID="_x0000_s1029" DrawAspect="Content" ObjectID="_1468075725" r:id="rId6">
                  <o:LockedField>false</o:LockedField>
                </o:OLEObject>
              </w:pict>
            </w:r>
            <w:r>
              <w:rPr>
                <w:sz w:val="24"/>
              </w:rPr>
              <w:pict>
                <v:shape id="_x0000_s1030" o:spid="_x0000_s1030" o:spt="75" type="#_x0000_t75" style="position:absolute;left:0pt;margin-left:184.2pt;margin-top:5.4pt;height:65.2pt;width:99.2pt;mso-wrap-distance-bottom:0pt;mso-wrap-distance-left:9pt;mso-wrap-distance-right:9pt;mso-wrap-distance-top:0pt;z-index:251664384;mso-width-relative:page;mso-height-relative:page;" o:ole="t" filled="f" o:preferrelative="t" stroked="f" coordsize="21600,21600">
                  <v:path/>
                  <v:fill on="f" focussize="0,0"/>
                  <v:stroke on="f" joinstyle="miter"/>
                  <v:imagedata r:id="rId9" o:title=""/>
                  <o:lock v:ext="edit" aspectratio="f"/>
                  <w10:wrap type="square"/>
                </v:shape>
                <o:OLEObject Type="Embed" ProgID="Visio.Drawing.15" ShapeID="_x0000_s1030" DrawAspect="Content" ObjectID="_1468075726" r:id="rId8">
                  <o:LockedField>false</o:LockedField>
                </o:OLEObject>
              </w:pict>
            </w:r>
            <w:r>
              <w:rPr>
                <w:sz w:val="24"/>
              </w:rPr>
              <w:pict>
                <v:shape id="_x0000_s1031" o:spid="_x0000_s1031" o:spt="75" type="#_x0000_t75" style="position:absolute;left:0pt;margin-left:81.35pt;margin-top:5.3pt;height:65.2pt;width:99.2pt;mso-wrap-distance-bottom:0pt;mso-wrap-distance-left:9pt;mso-wrap-distance-right:9pt;mso-wrap-distance-top:0pt;z-index:251665408;mso-width-relative:page;mso-height-relative:page;" o:ole="t" filled="f" o:preferrelative="t" stroked="f" coordsize="21600,21600">
                  <v:path/>
                  <v:fill on="f" focussize="0,0"/>
                  <v:stroke on="f" joinstyle="miter"/>
                  <v:imagedata r:id="rId11" o:title=""/>
                  <o:lock v:ext="edit" aspectratio="f"/>
                  <w10:wrap type="square"/>
                </v:shape>
                <o:OLEObject Type="Embed" ProgID="Visio.Drawing.15" ShapeID="_x0000_s1031" DrawAspect="Content" ObjectID="_1468075727" r:id="rId10">
                  <o:LockedField>false</o:LockedField>
                </o:OLEObject>
              </w:pict>
            </w:r>
          </w:p>
          <w:p>
            <w:pPr>
              <w:spacing w:line="360" w:lineRule="exact"/>
              <w:rPr>
                <w:rFonts w:hint="eastAsia"/>
                <w:sz w:val="24"/>
              </w:rPr>
            </w:pPr>
          </w:p>
          <w:p>
            <w:pPr>
              <w:spacing w:line="360" w:lineRule="exact"/>
              <w:rPr>
                <w:rFonts w:hint="eastAsia"/>
                <w:sz w:val="24"/>
              </w:rPr>
            </w:pPr>
          </w:p>
          <w:p>
            <w:pPr>
              <w:spacing w:line="360" w:lineRule="exact"/>
              <w:jc w:val="left"/>
              <w:rPr>
                <w:sz w:val="24"/>
              </w:rPr>
            </w:pPr>
          </w:p>
          <w:p>
            <w:pPr>
              <w:spacing w:line="360" w:lineRule="exact"/>
              <w:jc w:val="center"/>
              <w:rPr>
                <w:b/>
                <w:sz w:val="24"/>
              </w:rPr>
            </w:pPr>
            <w:r>
              <w:rPr>
                <w:rFonts w:hint="eastAsia"/>
                <w:sz w:val="24"/>
              </w:rPr>
              <w:t>图1-1 光子晶体结构</w:t>
            </w:r>
          </w:p>
          <w:p>
            <w:pPr>
              <w:numPr>
                <w:ilvl w:val="0"/>
                <w:numId w:val="4"/>
              </w:numPr>
              <w:spacing w:line="360" w:lineRule="exact"/>
              <w:rPr>
                <w:b/>
                <w:sz w:val="24"/>
              </w:rPr>
            </w:pPr>
            <w:r>
              <w:rPr>
                <w:rFonts w:hint="eastAsia"/>
                <w:b/>
                <w:sz w:val="24"/>
              </w:rPr>
              <w:t>光子晶体设计：</w:t>
            </w:r>
          </w:p>
          <w:p>
            <w:pPr>
              <w:spacing w:line="360" w:lineRule="exact"/>
              <w:ind w:firstLine="480" w:firstLineChars="200"/>
              <w:rPr>
                <w:sz w:val="24"/>
              </w:rPr>
            </w:pPr>
            <w:r>
              <w:rPr>
                <w:rFonts w:hint="eastAsia"/>
                <w:sz w:val="24"/>
              </w:rPr>
              <w:t>首先设计光子晶体阵列如图1</w:t>
            </w:r>
            <w:r>
              <w:rPr>
                <w:sz w:val="24"/>
              </w:rPr>
              <w:t>-1(a)</w:t>
            </w:r>
            <w:r>
              <w:rPr>
                <w:rFonts w:hint="eastAsia"/>
                <w:sz w:val="24"/>
              </w:rPr>
              <w:t>，其中蓝色部分为铌酸锂薄膜，白色圆孔为在铌酸锂薄膜上刻蚀的空气孔阵列，形成了周期电介质结构。采用经典的光子晶体能带结构分析理论，基于时域有限差分法（FDTD）和A</w:t>
            </w:r>
            <w:r>
              <w:rPr>
                <w:sz w:val="24"/>
              </w:rPr>
              <w:t>NSYS</w:t>
            </w:r>
            <w:r>
              <w:rPr>
                <w:rFonts w:hint="eastAsia"/>
                <w:sz w:val="24"/>
              </w:rPr>
              <w:t>商用仿真软件的F</w:t>
            </w:r>
            <w:r>
              <w:rPr>
                <w:sz w:val="24"/>
              </w:rPr>
              <w:t>DTD</w:t>
            </w:r>
            <w:r>
              <w:rPr>
                <w:rFonts w:hint="eastAsia"/>
                <w:sz w:val="24"/>
              </w:rPr>
              <w:t>模块对该模型进行仿真研究，初步计算出如图1</w:t>
            </w:r>
            <w:r>
              <w:rPr>
                <w:sz w:val="24"/>
              </w:rPr>
              <w:t>-2</w:t>
            </w:r>
            <w:r>
              <w:rPr>
                <w:rFonts w:hint="eastAsia"/>
                <w:sz w:val="24"/>
              </w:rPr>
              <w:t>所示的铌酸锂基二维光子晶体能带图。</w:t>
            </w:r>
          </w:p>
          <w:p>
            <w:pPr>
              <w:spacing w:line="360" w:lineRule="exact"/>
              <w:jc w:val="center"/>
              <w:rPr>
                <w:sz w:val="24"/>
              </w:rPr>
            </w:pPr>
            <w:r>
              <w:rPr>
                <w:rFonts w:hint="eastAsia"/>
                <w:sz w:val="24"/>
              </w:rPr>
              <w:drawing>
                <wp:anchor distT="0" distB="0" distL="114300" distR="114300" simplePos="0" relativeHeight="251660288" behindDoc="0" locked="0" layoutInCell="1" allowOverlap="1">
                  <wp:simplePos x="0" y="0"/>
                  <wp:positionH relativeFrom="column">
                    <wp:posOffset>1740535</wp:posOffset>
                  </wp:positionH>
                  <wp:positionV relativeFrom="paragraph">
                    <wp:posOffset>46355</wp:posOffset>
                  </wp:positionV>
                  <wp:extent cx="2205990" cy="1276350"/>
                  <wp:effectExtent l="0" t="0" r="3810" b="3810"/>
                  <wp:wrapTopAndBottom/>
                  <wp:docPr id="4" name="图片 4" descr="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untitled"/>
                          <pic:cNvPicPr>
                            <a:picLocks noChangeAspect="1"/>
                          </pic:cNvPicPr>
                        </pic:nvPicPr>
                        <pic:blipFill>
                          <a:blip r:embed="rId12"/>
                          <a:stretch>
                            <a:fillRect/>
                          </a:stretch>
                        </pic:blipFill>
                        <pic:spPr>
                          <a:xfrm>
                            <a:off x="0" y="0"/>
                            <a:ext cx="2205990" cy="1276350"/>
                          </a:xfrm>
                          <a:prstGeom prst="rect">
                            <a:avLst/>
                          </a:prstGeom>
                        </pic:spPr>
                      </pic:pic>
                    </a:graphicData>
                  </a:graphic>
                </wp:anchor>
              </w:drawing>
            </w:r>
            <w:r>
              <w:rPr>
                <w:rFonts w:hint="eastAsia"/>
                <w:sz w:val="24"/>
              </w:rPr>
              <w:t>图1-2 光子晶体能带结构图</w:t>
            </w:r>
          </w:p>
          <w:p>
            <w:pPr>
              <w:spacing w:line="360" w:lineRule="exact"/>
              <w:ind w:firstLine="480"/>
              <w:rPr>
                <w:sz w:val="24"/>
              </w:rPr>
            </w:pPr>
            <w:r>
              <w:rPr>
                <w:rFonts w:hint="eastAsia"/>
                <w:sz w:val="24"/>
              </w:rPr>
              <w:t>通过优化调节晶格常数、空气孔半径和空气孔厚度（即铌酸锂层的厚度）各参数，设计找到可覆盖~1550nm波长的宽带隙二维光子晶体阵列结构（T</w:t>
            </w:r>
            <w:r>
              <w:rPr>
                <w:sz w:val="24"/>
              </w:rPr>
              <w:t>E</w:t>
            </w:r>
            <w:r>
              <w:rPr>
                <w:rFonts w:hint="eastAsia"/>
                <w:sz w:val="24"/>
              </w:rPr>
              <w:t>极化）。图1</w:t>
            </w:r>
            <w:r>
              <w:rPr>
                <w:sz w:val="24"/>
              </w:rPr>
              <w:t>-3</w:t>
            </w:r>
          </w:p>
          <w:p>
            <w:pPr>
              <w:spacing w:line="360" w:lineRule="exact"/>
              <w:rPr>
                <w:sz w:val="24"/>
              </w:rPr>
            </w:pPr>
            <w:r>
              <w:rPr>
                <w:rFonts w:hint="eastAsia"/>
                <w:sz w:val="24"/>
              </w:rPr>
              <w:t>可看出，空气填充率对光子晶体能带结构具有较大影响。整体来看，能隙会随着空气填充率的增加而变宽，但当空气填充率扩大到一定值时，能隙会产生突变。</w:t>
            </w:r>
          </w:p>
          <w:p>
            <w:pPr>
              <w:spacing w:line="360" w:lineRule="exact"/>
              <w:rPr>
                <w:sz w:val="24"/>
              </w:rPr>
            </w:pPr>
            <w:r>
              <w:drawing>
                <wp:anchor distT="0" distB="0" distL="114300" distR="114300" simplePos="0" relativeHeight="251661312" behindDoc="0" locked="0" layoutInCell="1" allowOverlap="1">
                  <wp:simplePos x="0" y="0"/>
                  <wp:positionH relativeFrom="column">
                    <wp:posOffset>936625</wp:posOffset>
                  </wp:positionH>
                  <wp:positionV relativeFrom="page">
                    <wp:posOffset>1072515</wp:posOffset>
                  </wp:positionV>
                  <wp:extent cx="3945890" cy="2038985"/>
                  <wp:effectExtent l="4445" t="4445" r="12065" b="13970"/>
                  <wp:wrapSquare wrapText="bothSides"/>
                  <wp:docPr id="2"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p>
            <w:pPr>
              <w:spacing w:line="360" w:lineRule="exact"/>
              <w:rPr>
                <w:sz w:val="24"/>
              </w:rPr>
            </w:pPr>
          </w:p>
          <w:p>
            <w:pPr>
              <w:spacing w:line="360" w:lineRule="exact"/>
              <w:rPr>
                <w:sz w:val="24"/>
              </w:rPr>
            </w:pPr>
          </w:p>
          <w:p>
            <w:pPr>
              <w:spacing w:line="360" w:lineRule="exact"/>
              <w:rPr>
                <w:sz w:val="24"/>
              </w:rPr>
            </w:pPr>
          </w:p>
          <w:p>
            <w:pPr>
              <w:spacing w:line="360" w:lineRule="exact"/>
              <w:rPr>
                <w:sz w:val="24"/>
              </w:rPr>
            </w:pPr>
          </w:p>
          <w:p>
            <w:pPr>
              <w:spacing w:line="360" w:lineRule="exact"/>
              <w:rPr>
                <w:sz w:val="24"/>
              </w:rPr>
            </w:pPr>
          </w:p>
          <w:p>
            <w:pPr>
              <w:spacing w:line="360" w:lineRule="exact"/>
              <w:rPr>
                <w:sz w:val="24"/>
              </w:rPr>
            </w:pPr>
          </w:p>
          <w:p>
            <w:pPr>
              <w:spacing w:line="360" w:lineRule="exact"/>
              <w:rPr>
                <w:sz w:val="24"/>
              </w:rPr>
            </w:pPr>
          </w:p>
          <w:p>
            <w:pPr>
              <w:spacing w:line="360" w:lineRule="exact"/>
              <w:rPr>
                <w:sz w:val="24"/>
              </w:rPr>
            </w:pPr>
          </w:p>
          <w:p>
            <w:pPr>
              <w:spacing w:line="360" w:lineRule="exact"/>
              <w:rPr>
                <w:rFonts w:hint="eastAsia"/>
                <w:sz w:val="24"/>
              </w:rPr>
            </w:pPr>
          </w:p>
          <w:p>
            <w:pPr>
              <w:spacing w:line="360" w:lineRule="exact"/>
              <w:jc w:val="center"/>
              <w:rPr>
                <w:sz w:val="24"/>
              </w:rPr>
            </w:pPr>
            <w:r>
              <w:rPr>
                <w:rFonts w:hint="eastAsia"/>
                <w:sz w:val="24"/>
              </w:rPr>
              <w:t>图1-3 铌酸锂基二维光子晶体能带结构</w:t>
            </w:r>
          </w:p>
          <w:p>
            <w:pPr>
              <w:spacing w:line="360" w:lineRule="exact"/>
              <w:rPr>
                <w:sz w:val="24"/>
              </w:rPr>
            </w:pPr>
          </w:p>
          <w:p>
            <w:pPr>
              <w:numPr>
                <w:ilvl w:val="0"/>
                <w:numId w:val="4"/>
              </w:numPr>
              <w:spacing w:line="360" w:lineRule="exact"/>
              <w:rPr>
                <w:b/>
                <w:sz w:val="24"/>
              </w:rPr>
            </w:pPr>
            <w:r>
              <w:rPr>
                <w:rFonts w:hint="eastAsia"/>
                <w:b/>
                <w:sz w:val="24"/>
              </w:rPr>
              <w:t>空气槽加载的线缺陷型光子晶体波导设计：</w:t>
            </w:r>
          </w:p>
          <w:p>
            <w:pPr>
              <w:spacing w:line="360" w:lineRule="exact"/>
              <w:ind w:firstLine="480" w:firstLineChars="200"/>
              <w:rPr>
                <w:sz w:val="24"/>
              </w:rPr>
            </w:pPr>
            <w:r>
              <w:rPr>
                <w:rFonts w:hint="eastAsia"/>
                <w:sz w:val="24"/>
              </w:rPr>
              <w:t>在已获得的铌酸锂基二维光子晶体周期结构上，去掉一排空气孔构成线缺陷型二维光子晶体波导，并在波导中线部分刻蚀一个空气槽进行空气槽加载如图1</w:t>
            </w:r>
            <w:r>
              <w:rPr>
                <w:sz w:val="24"/>
              </w:rPr>
              <w:t>-1(b)</w:t>
            </w:r>
            <w:r>
              <w:rPr>
                <w:rFonts w:hint="eastAsia"/>
                <w:sz w:val="24"/>
              </w:rPr>
              <w:t>。基于</w:t>
            </w:r>
            <w:r>
              <w:rPr>
                <w:sz w:val="24"/>
              </w:rPr>
              <w:t>ANSYS</w:t>
            </w:r>
            <w:r>
              <w:rPr>
                <w:rFonts w:hint="eastAsia"/>
                <w:sz w:val="24"/>
              </w:rPr>
              <w:t>商用仿真软件的M</w:t>
            </w:r>
            <w:r>
              <w:rPr>
                <w:sz w:val="24"/>
              </w:rPr>
              <w:t>ODE</w:t>
            </w:r>
            <w:r>
              <w:rPr>
                <w:rFonts w:hint="eastAsia"/>
                <w:sz w:val="24"/>
              </w:rPr>
              <w:t>波导模式模块，通过优化调节空气槽的宽度以及波导宽度，设计出覆盖~</w:t>
            </w:r>
            <w:r>
              <w:rPr>
                <w:sz w:val="24"/>
              </w:rPr>
              <w:t>1550</w:t>
            </w:r>
            <w:r>
              <w:rPr>
                <w:rFonts w:hint="eastAsia"/>
                <w:sz w:val="24"/>
              </w:rPr>
              <w:t>nm的空气槽加载的线缺陷型铌酸锂基二维光子晶体波导。</w:t>
            </w:r>
          </w:p>
          <w:p>
            <w:pPr>
              <w:spacing w:line="360" w:lineRule="exact"/>
              <w:rPr>
                <w:rFonts w:hint="eastAsia"/>
                <w:sz w:val="24"/>
              </w:rPr>
            </w:pPr>
          </w:p>
          <w:p>
            <w:pPr>
              <w:numPr>
                <w:ilvl w:val="0"/>
                <w:numId w:val="4"/>
              </w:numPr>
              <w:spacing w:line="360" w:lineRule="exact"/>
              <w:rPr>
                <w:b/>
                <w:sz w:val="24"/>
              </w:rPr>
            </w:pPr>
            <w:r>
              <w:rPr>
                <w:rFonts w:hint="eastAsia"/>
                <w:b/>
                <w:sz w:val="24"/>
              </w:rPr>
              <w:t>光子晶体微腔设计：</w:t>
            </w:r>
          </w:p>
          <w:p>
            <w:pPr>
              <w:spacing w:line="360" w:lineRule="exact"/>
              <w:ind w:firstLine="480" w:firstLineChars="200"/>
              <w:rPr>
                <w:sz w:val="24"/>
              </w:rPr>
            </w:pPr>
            <w:r>
              <w:rPr>
                <w:rFonts w:hint="eastAsia"/>
                <w:sz w:val="24"/>
              </w:rPr>
              <w:t>在已获得的空气槽加载的线缺陷型铌酸锂基二维光子晶体结构的中心处，通过调节部分圆孔的位置等方式构成对光子晶体波导结构的微扰，从而形成光学模式的不连续型，实现典型的二维光子晶体光学谐振微腔如图1</w:t>
            </w:r>
            <w:r>
              <w:rPr>
                <w:sz w:val="24"/>
              </w:rPr>
              <w:t>-1(c)</w:t>
            </w:r>
            <w:r>
              <w:rPr>
                <w:rFonts w:hint="eastAsia"/>
                <w:sz w:val="24"/>
              </w:rPr>
              <w:t>。基于腔体谐振理论和A</w:t>
            </w:r>
            <w:r>
              <w:rPr>
                <w:sz w:val="24"/>
              </w:rPr>
              <w:t>NSYS</w:t>
            </w:r>
            <w:r>
              <w:rPr>
                <w:rFonts w:hint="eastAsia"/>
                <w:sz w:val="24"/>
              </w:rPr>
              <w:t>商用仿真软件，通过优化调节波导中心部分圆孔的位移量等方式，设计出覆盖~</w:t>
            </w:r>
            <w:r>
              <w:rPr>
                <w:sz w:val="24"/>
              </w:rPr>
              <w:t>1550</w:t>
            </w:r>
            <w:r>
              <w:rPr>
                <w:rFonts w:hint="eastAsia"/>
                <w:sz w:val="24"/>
              </w:rPr>
              <w:t>nm的高谐振Q值光学微腔结构。</w:t>
            </w:r>
          </w:p>
          <w:p>
            <w:pPr>
              <w:spacing w:line="360" w:lineRule="exact"/>
              <w:rPr>
                <w:rFonts w:hint="eastAsia"/>
                <w:sz w:val="24"/>
              </w:rPr>
            </w:pPr>
          </w:p>
          <w:p>
            <w:pPr>
              <w:numPr>
                <w:ilvl w:val="0"/>
                <w:numId w:val="4"/>
              </w:numPr>
              <w:spacing w:line="360" w:lineRule="exact"/>
              <w:rPr>
                <w:b/>
                <w:sz w:val="24"/>
              </w:rPr>
            </w:pPr>
            <w:r>
              <w:rPr>
                <w:rFonts w:hint="eastAsia"/>
                <w:b/>
                <w:sz w:val="24"/>
              </w:rPr>
              <w:t>悬臂结构设计：</w:t>
            </w:r>
          </w:p>
          <w:p>
            <w:pPr>
              <w:spacing w:line="360" w:lineRule="exact"/>
              <w:ind w:firstLine="480" w:firstLineChars="200"/>
              <w:rPr>
                <w:sz w:val="24"/>
              </w:rPr>
            </w:pPr>
            <w:r>
              <w:rPr>
                <w:rFonts w:hint="eastAsia"/>
                <w:sz w:val="24"/>
              </w:rPr>
              <w:t>在已获得的铌酸锂基二维光子晶体光学微腔结构的基础上，将铌酸锂薄膜下衬底的四个角处固定，从而构成典型的双悬臂性机械振子结构，其初步设计结构如图1</w:t>
            </w:r>
            <w:r>
              <w:rPr>
                <w:sz w:val="24"/>
              </w:rPr>
              <w:t>-4</w:t>
            </w:r>
            <w:r>
              <w:rPr>
                <w:rFonts w:hint="eastAsia"/>
                <w:sz w:val="24"/>
              </w:rPr>
              <w:t>所示。基于结构力学理论和C</w:t>
            </w:r>
            <w:r>
              <w:rPr>
                <w:sz w:val="24"/>
              </w:rPr>
              <w:t>OMSOL</w:t>
            </w:r>
            <w:r>
              <w:rPr>
                <w:rFonts w:hint="eastAsia"/>
                <w:sz w:val="24"/>
              </w:rPr>
              <w:t>有限元结构力学仿真模块，通过优化调节悬臂的长度</w:t>
            </w:r>
            <w:r>
              <w:rPr>
                <w:rFonts w:hint="eastAsia"/>
                <w:position w:val="-12"/>
                <w:sz w:val="24"/>
              </w:rPr>
              <w:object>
                <v:shape id="_x0000_i1025" o:spt="75" type="#_x0000_t75" style="height:17.75pt;width:10.3pt;" o:ole="t" filled="f" o:preferrelative="t" stroked="f" coordsize="21600,21600">
                  <v:path/>
                  <v:fill on="f" focussize="0,0"/>
                  <v:stroke on="f" joinstyle="miter"/>
                  <v:imagedata r:id="rId15" o:title=""/>
                  <o:lock v:ext="edit" aspectratio="t"/>
                  <w10:wrap type="none"/>
                  <w10:anchorlock/>
                </v:shape>
                <o:OLEObject Type="Embed" ProgID="Equation.KSEE3" ShapeID="_x0000_i1025" DrawAspect="Content" ObjectID="_1468075728" r:id="rId14">
                  <o:LockedField>false</o:LockedField>
                </o:OLEObject>
              </w:object>
            </w:r>
            <w:r>
              <w:rPr>
                <w:rFonts w:hint="eastAsia"/>
                <w:sz w:val="24"/>
              </w:rPr>
              <w:t>和宽度</w:t>
            </w:r>
            <w:r>
              <w:rPr>
                <w:rFonts w:hint="eastAsia"/>
                <w:position w:val="-12"/>
                <w:sz w:val="24"/>
              </w:rPr>
              <w:object>
                <v:shape id="_x0000_i1026" o:spt="75" type="#_x0000_t75" style="height:17.75pt;width:11.2pt;" o:ole="t" filled="f" o:preferrelative="t" stroked="f" coordsize="21600,21600">
                  <v:path/>
                  <v:fill on="f" focussize="0,0"/>
                  <v:stroke on="f" joinstyle="miter"/>
                  <v:imagedata r:id="rId17" o:title=""/>
                  <o:lock v:ext="edit" aspectratio="t"/>
                  <w10:wrap type="none"/>
                  <w10:anchorlock/>
                </v:shape>
                <o:OLEObject Type="Embed" ProgID="Equation.KSEE3" ShapeID="_x0000_i1026" DrawAspect="Content" ObjectID="_1468075729" r:id="rId16">
                  <o:LockedField>false</o:LockedField>
                </o:OLEObject>
              </w:object>
            </w:r>
            <w:r>
              <w:rPr>
                <w:rFonts w:hint="eastAsia"/>
                <w:sz w:val="24"/>
              </w:rPr>
              <w:t>、空气槽的长度</w:t>
            </w:r>
            <w:r>
              <w:rPr>
                <w:rFonts w:hint="eastAsia"/>
                <w:position w:val="-12"/>
                <w:sz w:val="24"/>
              </w:rPr>
              <w:object>
                <v:shape id="_x0000_i1027" o:spt="75" type="#_x0000_t75" style="height:17.75pt;width:11.2pt;" o:ole="t" filled="f" o:preferrelative="t" stroked="f" coordsize="21600,21600">
                  <v:path/>
                  <v:fill on="f" focussize="0,0"/>
                  <v:stroke on="f" joinstyle="miter"/>
                  <v:imagedata r:id="rId19" o:title=""/>
                  <o:lock v:ext="edit" aspectratio="t"/>
                  <w10:wrap type="none"/>
                  <w10:anchorlock/>
                </v:shape>
                <o:OLEObject Type="Embed" ProgID="Equation.KSEE3" ShapeID="_x0000_i1027" DrawAspect="Content" ObjectID="_1468075730" r:id="rId18">
                  <o:LockedField>false</o:LockedField>
                </o:OLEObject>
              </w:object>
            </w:r>
            <w:r>
              <w:rPr>
                <w:rFonts w:hint="eastAsia"/>
                <w:sz w:val="24"/>
              </w:rPr>
              <w:t>、固定点的位置等参数，设计出机械本征模式振荡频率位于~</w:t>
            </w:r>
            <w:r>
              <w:rPr>
                <w:sz w:val="24"/>
              </w:rPr>
              <w:t>170MH</w:t>
            </w:r>
            <w:r>
              <w:rPr>
                <w:rFonts w:hint="eastAsia"/>
                <w:sz w:val="24"/>
              </w:rPr>
              <w:t>z、3</w:t>
            </w:r>
            <w:r>
              <w:rPr>
                <w:sz w:val="24"/>
              </w:rPr>
              <w:t>40MH</w:t>
            </w:r>
            <w:r>
              <w:rPr>
                <w:rFonts w:hint="eastAsia"/>
                <w:sz w:val="24"/>
              </w:rPr>
              <w:t>z、6</w:t>
            </w:r>
            <w:r>
              <w:rPr>
                <w:sz w:val="24"/>
              </w:rPr>
              <w:t>8MH</w:t>
            </w:r>
            <w:r>
              <w:rPr>
                <w:rFonts w:hint="eastAsia"/>
                <w:sz w:val="24"/>
              </w:rPr>
              <w:t>z范围的机械悬臂结构。</w:t>
            </w:r>
          </w:p>
          <w:p>
            <w:pPr>
              <w:spacing w:line="360" w:lineRule="exact"/>
              <w:rPr>
                <w:sz w:val="24"/>
              </w:rPr>
            </w:pPr>
          </w:p>
          <w:p>
            <w:pPr>
              <w:spacing w:line="360" w:lineRule="exact"/>
              <w:rPr>
                <w:rFonts w:hint="eastAsia"/>
                <w:sz w:val="24"/>
              </w:rPr>
            </w:pPr>
          </w:p>
          <w:p>
            <w:pPr>
              <w:spacing w:line="360" w:lineRule="exact"/>
              <w:rPr>
                <w:rFonts w:hint="eastAsia"/>
                <w:sz w:val="24"/>
              </w:rPr>
            </w:pPr>
          </w:p>
          <w:p>
            <w:pPr>
              <w:spacing w:line="360" w:lineRule="exact"/>
              <w:rPr>
                <w:rFonts w:hint="eastAsia"/>
                <w:sz w:val="24"/>
              </w:rPr>
            </w:pPr>
          </w:p>
          <w:p>
            <w:pPr>
              <w:spacing w:line="360" w:lineRule="exact"/>
              <w:rPr>
                <w:rFonts w:hint="eastAsia"/>
                <w:sz w:val="24"/>
              </w:rPr>
            </w:pPr>
          </w:p>
          <w:p>
            <w:pPr>
              <w:spacing w:line="360" w:lineRule="exact"/>
              <w:jc w:val="center"/>
              <w:rPr>
                <w:sz w:val="24"/>
              </w:rPr>
            </w:pPr>
            <w:r>
              <w:drawing>
                <wp:anchor distT="0" distB="0" distL="114300" distR="114300" simplePos="0" relativeHeight="251659264" behindDoc="0" locked="0" layoutInCell="1" allowOverlap="1">
                  <wp:simplePos x="0" y="0"/>
                  <wp:positionH relativeFrom="column">
                    <wp:posOffset>1800860</wp:posOffset>
                  </wp:positionH>
                  <wp:positionV relativeFrom="paragraph">
                    <wp:posOffset>60960</wp:posOffset>
                  </wp:positionV>
                  <wp:extent cx="2139315" cy="1511300"/>
                  <wp:effectExtent l="0" t="0" r="9525" b="1270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2139315" cy="1511300"/>
                          </a:xfrm>
                          <a:prstGeom prst="rect">
                            <a:avLst/>
                          </a:prstGeom>
                        </pic:spPr>
                      </pic:pic>
                    </a:graphicData>
                  </a:graphic>
                </wp:anchor>
              </w:drawing>
            </w:r>
            <w:r>
              <w:rPr>
                <w:rFonts w:hint="eastAsia"/>
                <w:sz w:val="24"/>
              </w:rPr>
              <w:t>图1-4 双悬臂式机械振子结构</w:t>
            </w:r>
          </w:p>
          <w:p>
            <w:pPr>
              <w:spacing w:line="360" w:lineRule="exact"/>
              <w:rPr>
                <w:sz w:val="24"/>
              </w:rPr>
            </w:pPr>
          </w:p>
          <w:p>
            <w:pPr>
              <w:numPr>
                <w:ilvl w:val="0"/>
                <w:numId w:val="3"/>
              </w:numPr>
              <w:spacing w:line="360" w:lineRule="exact"/>
              <w:rPr>
                <w:b/>
                <w:sz w:val="24"/>
              </w:rPr>
            </w:pPr>
            <w:r>
              <w:rPr>
                <w:rFonts w:hint="eastAsia"/>
                <w:b/>
                <w:sz w:val="24"/>
              </w:rPr>
              <w:t>铌酸锂基二维光子晶体腔光机械振荡器实现机理分析</w:t>
            </w:r>
          </w:p>
          <w:p>
            <w:pPr>
              <w:numPr>
                <w:ilvl w:val="0"/>
                <w:numId w:val="5"/>
              </w:numPr>
              <w:spacing w:line="360" w:lineRule="exact"/>
              <w:rPr>
                <w:b/>
                <w:sz w:val="24"/>
              </w:rPr>
            </w:pPr>
            <w:r>
              <w:rPr>
                <w:rFonts w:hint="eastAsia"/>
                <w:b/>
                <w:sz w:val="24"/>
              </w:rPr>
              <w:t>光机械耦合机理及特性分析：</w:t>
            </w:r>
          </w:p>
          <w:p>
            <w:pPr>
              <w:spacing w:line="360" w:lineRule="exact"/>
              <w:ind w:firstLine="480"/>
              <w:rPr>
                <w:sz w:val="24"/>
              </w:rPr>
            </w:pPr>
            <w:r>
              <w:rPr>
                <w:rFonts w:hint="eastAsia"/>
                <w:sz w:val="24"/>
              </w:rPr>
              <w:t>采用腔光机械系统的多物理场耦合理论，构建本文的铌酸锂基腔光机械机构的光学-机械场耦合模型：</w:t>
            </w:r>
          </w:p>
          <w:p>
            <w:pPr>
              <w:snapToGrid w:val="0"/>
              <w:jc w:val="right"/>
              <w:rPr>
                <w:bCs/>
                <w:sz w:val="24"/>
              </w:rPr>
            </w:pPr>
            <w:r>
              <w:rPr>
                <w:rFonts w:hint="eastAsia"/>
                <w:b/>
                <w:position w:val="-24"/>
                <w:sz w:val="24"/>
              </w:rPr>
              <w:object>
                <v:shape id="_x0000_i1028" o:spt="75" type="#_x0000_t75" style="height:30.85pt;width:212.25pt;" o:ole="t" filled="f" o:preferrelative="t" stroked="f" coordsize="21600,21600">
                  <v:path/>
                  <v:fill on="f" focussize="0,0"/>
                  <v:stroke on="f" joinstyle="miter"/>
                  <v:imagedata r:id="rId22" o:title=""/>
                  <o:lock v:ext="edit" aspectratio="t"/>
                  <w10:wrap type="none"/>
                  <w10:anchorlock/>
                </v:shape>
                <o:OLEObject Type="Embed" ProgID="Equation.KSEE3" ShapeID="_x0000_i1028" DrawAspect="Content" ObjectID="_1468075731" r:id="rId21">
                  <o:LockedField>false</o:LockedField>
                </o:OLEObject>
              </w:object>
            </w:r>
            <w:r>
              <w:rPr>
                <w:rFonts w:hint="eastAsia"/>
                <w:b/>
                <w:position w:val="-24"/>
                <w:sz w:val="24"/>
              </w:rPr>
              <w:t xml:space="preserve">                </w:t>
            </w:r>
            <w:r>
              <w:rPr>
                <w:rFonts w:hint="eastAsia"/>
                <w:bCs/>
                <w:sz w:val="24"/>
              </w:rPr>
              <w:t>(2-1)</w:t>
            </w:r>
          </w:p>
          <w:p>
            <w:pPr>
              <w:snapToGrid w:val="0"/>
              <w:jc w:val="right"/>
              <w:rPr>
                <w:bCs/>
                <w:sz w:val="24"/>
              </w:rPr>
            </w:pPr>
            <w:r>
              <w:rPr>
                <w:bCs/>
                <w:position w:val="-30"/>
                <w:sz w:val="24"/>
              </w:rPr>
              <w:object>
                <v:shape id="_x0000_i1029" o:spt="75" type="#_x0000_t75" style="height:36.45pt;width:290.8pt;" o:ole="t" filled="f" o:preferrelative="t" stroked="f" coordsize="21600,21600">
                  <v:path/>
                  <v:fill on="f" focussize="0,0"/>
                  <v:stroke on="f" joinstyle="miter"/>
                  <v:imagedata r:id="rId24" o:title=""/>
                  <o:lock v:ext="edit" aspectratio="t"/>
                  <w10:wrap type="none"/>
                  <w10:anchorlock/>
                </v:shape>
                <o:OLEObject Type="Embed" ProgID="Equation.KSEE3" ShapeID="_x0000_i1029" DrawAspect="Content" ObjectID="_1468075732" r:id="rId23">
                  <o:LockedField>false</o:LockedField>
                </o:OLEObject>
              </w:object>
            </w:r>
            <w:r>
              <w:rPr>
                <w:rFonts w:hint="eastAsia"/>
                <w:bCs/>
                <w:position w:val="-30"/>
                <w:sz w:val="24"/>
              </w:rPr>
              <w:t xml:space="preserve">        </w:t>
            </w:r>
            <w:r>
              <w:rPr>
                <w:rFonts w:hint="eastAsia"/>
                <w:bCs/>
                <w:sz w:val="24"/>
              </w:rPr>
              <w:t>(2-2)</w:t>
            </w:r>
          </w:p>
          <w:p>
            <w:pPr>
              <w:snapToGrid w:val="0"/>
              <w:rPr>
                <w:sz w:val="24"/>
              </w:rPr>
            </w:pPr>
            <w:r>
              <w:rPr>
                <w:rFonts w:hint="eastAsia"/>
                <w:bCs/>
                <w:sz w:val="24"/>
              </w:rPr>
              <w:t>式(2</w:t>
            </w:r>
            <w:r>
              <w:rPr>
                <w:rFonts w:hint="eastAsia"/>
                <w:sz w:val="24"/>
              </w:rPr>
              <w:t>-1)中</w:t>
            </w:r>
            <w:r>
              <w:rPr>
                <w:rFonts w:hint="eastAsia"/>
                <w:position w:val="-10"/>
                <w:sz w:val="24"/>
              </w:rPr>
              <w:object>
                <v:shape id="_x0000_i1030" o:spt="75" type="#_x0000_t75" style="height:15.9pt;width:24.3pt;" o:ole="t" filled="f" o:preferrelative="t" stroked="f" coordsize="21600,21600">
                  <v:path/>
                  <v:fill on="f" focussize="0,0"/>
                  <v:stroke on="f" joinstyle="miter"/>
                  <v:imagedata r:id="rId26" o:title=""/>
                  <o:lock v:ext="edit" aspectratio="t"/>
                  <w10:wrap type="none"/>
                  <w10:anchorlock/>
                </v:shape>
                <o:OLEObject Type="Embed" ProgID="Equation.KSEE3" ShapeID="_x0000_i1030" DrawAspect="Content" ObjectID="_1468075733" r:id="rId25">
                  <o:LockedField>false</o:LockedField>
                </o:OLEObject>
              </w:object>
            </w:r>
            <w:r>
              <w:rPr>
                <w:rFonts w:hint="eastAsia"/>
                <w:sz w:val="24"/>
              </w:rPr>
              <w:t>为微腔内的光场，</w:t>
            </w:r>
            <w:r>
              <w:rPr>
                <w:rFonts w:hint="eastAsia"/>
                <w:position w:val="-12"/>
                <w:sz w:val="24"/>
              </w:rPr>
              <w:object>
                <v:shape id="_x0000_i1031" o:spt="75" type="#_x0000_t75" style="height:17.75pt;width:56.1pt;" o:ole="t" filled="f" o:preferrelative="t" stroked="f" coordsize="21600,21600">
                  <v:path/>
                  <v:fill on="f" focussize="0,0"/>
                  <v:stroke on="f" joinstyle="miter"/>
                  <v:imagedata r:id="rId28" o:title=""/>
                  <o:lock v:ext="edit" aspectratio="t"/>
                  <w10:wrap type="none"/>
                  <w10:anchorlock/>
                </v:shape>
                <o:OLEObject Type="Embed" ProgID="Equation.KSEE3" ShapeID="_x0000_i1031" DrawAspect="Content" ObjectID="_1468075734" r:id="rId27">
                  <o:LockedField>false</o:LockedField>
                </o:OLEObject>
              </w:object>
            </w:r>
            <w:r>
              <w:rPr>
                <w:rFonts w:hint="eastAsia"/>
                <w:sz w:val="24"/>
              </w:rPr>
              <w:t>为光学失谐率，</w:t>
            </w:r>
            <w:r>
              <w:rPr>
                <w:rFonts w:hint="eastAsia"/>
                <w:position w:val="-12"/>
                <w:sz w:val="24"/>
              </w:rPr>
              <w:object>
                <v:shape id="_x0000_i1032" o:spt="75" type="#_x0000_t75" style="height:17.75pt;width:19.65pt;" o:ole="t" filled="f" o:preferrelative="t" stroked="f" coordsize="21600,21600">
                  <v:path/>
                  <v:fill on="f" focussize="0,0"/>
                  <v:stroke on="f" joinstyle="miter"/>
                  <v:imagedata r:id="rId30" o:title=""/>
                  <o:lock v:ext="edit" aspectratio="t"/>
                  <w10:wrap type="none"/>
                  <w10:anchorlock/>
                </v:shape>
                <o:OLEObject Type="Embed" ProgID="Equation.KSEE3" ShapeID="_x0000_i1032" DrawAspect="Content" ObjectID="_1468075735" r:id="rId29">
                  <o:LockedField>false</o:LockedField>
                </o:OLEObject>
              </w:object>
            </w:r>
            <w:r>
              <w:rPr>
                <w:rFonts w:hint="eastAsia"/>
                <w:sz w:val="24"/>
              </w:rPr>
              <w:t>为光机械耦合率，</w:t>
            </w:r>
            <w:r>
              <w:rPr>
                <w:rFonts w:hint="eastAsia"/>
                <w:position w:val="-4"/>
                <w:sz w:val="24"/>
              </w:rPr>
              <w:object>
                <v:shape id="_x0000_i1033" o:spt="75" type="#_x0000_t75" style="height:10.3pt;width:11.2pt;" o:ole="t" filled="f" o:preferrelative="t" stroked="f" coordsize="21600,21600">
                  <v:path/>
                  <v:fill on="f" focussize="0,0"/>
                  <v:stroke on="f" joinstyle="miter"/>
                  <v:imagedata r:id="rId32" o:title=""/>
                  <o:lock v:ext="edit" aspectratio="t"/>
                  <w10:wrap type="none"/>
                  <w10:anchorlock/>
                </v:shape>
                <o:OLEObject Type="Embed" ProgID="Equation.KSEE3" ShapeID="_x0000_i1033" DrawAspect="Content" ObjectID="_1468075736" r:id="rId31">
                  <o:LockedField>false</o:LockedField>
                </o:OLEObject>
              </w:object>
            </w:r>
            <w:r>
              <w:rPr>
                <w:rFonts w:hint="eastAsia"/>
                <w:sz w:val="24"/>
              </w:rPr>
              <w:t>为光学谐振模式衰减率，</w:t>
            </w:r>
            <w:r>
              <w:rPr>
                <w:rFonts w:hint="eastAsia"/>
                <w:position w:val="-12"/>
                <w:sz w:val="24"/>
              </w:rPr>
              <w:object>
                <v:shape id="_x0000_i1034" o:spt="75" type="#_x0000_t75" style="height:17.75pt;width:59.85pt;" o:ole="t" filled="f" o:preferrelative="t" stroked="f" coordsize="21600,21600">
                  <v:path/>
                  <v:fill on="f" focussize="0,0"/>
                  <v:stroke on="f" joinstyle="miter"/>
                  <v:imagedata r:id="rId34" o:title=""/>
                  <o:lock v:ext="edit" aspectratio="t"/>
                  <w10:wrap type="none"/>
                  <w10:anchorlock/>
                </v:shape>
                <o:OLEObject Type="Embed" ProgID="Equation.KSEE3" ShapeID="_x0000_i1034" DrawAspect="Content" ObjectID="_1468075737" r:id="rId33">
                  <o:LockedField>false</o:LockedField>
                </o:OLEObject>
              </w:object>
            </w:r>
            <w:r>
              <w:rPr>
                <w:rFonts w:hint="eastAsia"/>
                <w:sz w:val="24"/>
              </w:rPr>
              <w:t>为外部衰减率，</w:t>
            </w:r>
            <w:r>
              <w:rPr>
                <w:rFonts w:hint="eastAsia"/>
                <w:position w:val="-12"/>
                <w:sz w:val="24"/>
              </w:rPr>
              <w:object>
                <v:shape id="_x0000_i1035" o:spt="75" type="#_x0000_t75" style="height:17.75pt;width:28.05pt;" o:ole="t" filled="f" o:preferrelative="t" stroked="f" coordsize="21600,21600">
                  <v:path/>
                  <v:fill on="f" focussize="0,0"/>
                  <v:stroke on="f" joinstyle="miter"/>
                  <v:imagedata r:id="rId36" o:title=""/>
                  <o:lock v:ext="edit" aspectratio="t"/>
                  <w10:wrap type="none"/>
                  <w10:anchorlock/>
                </v:shape>
                <o:OLEObject Type="Embed" ProgID="Equation.KSEE3" ShapeID="_x0000_i1035" DrawAspect="Content" ObjectID="_1468075738" r:id="rId35">
                  <o:LockedField>false</o:LockedField>
                </o:OLEObject>
              </w:object>
            </w:r>
            <w:r>
              <w:rPr>
                <w:rFonts w:hint="eastAsia"/>
                <w:sz w:val="24"/>
              </w:rPr>
              <w:t>为激励激光强度；</w:t>
            </w:r>
          </w:p>
          <w:p>
            <w:pPr>
              <w:snapToGrid w:val="0"/>
              <w:rPr>
                <w:sz w:val="24"/>
              </w:rPr>
            </w:pPr>
            <w:r>
              <w:rPr>
                <w:rFonts w:hint="eastAsia"/>
                <w:sz w:val="24"/>
              </w:rPr>
              <w:t>式(2-2)中</w:t>
            </w:r>
            <w:r>
              <w:rPr>
                <w:rFonts w:hint="eastAsia"/>
                <w:position w:val="-10"/>
                <w:sz w:val="24"/>
              </w:rPr>
              <w:object>
                <v:shape id="_x0000_i1036" o:spt="75" type="#_x0000_t75" style="height:15.9pt;width:22.45pt;" o:ole="t" filled="f" o:preferrelative="t" stroked="f" coordsize="21600,21600">
                  <v:path/>
                  <v:fill on="f" focussize="0,0"/>
                  <v:stroke on="f" joinstyle="miter"/>
                  <v:imagedata r:id="rId38" o:title=""/>
                  <o:lock v:ext="edit" aspectratio="t"/>
                  <w10:wrap type="none"/>
                  <w10:anchorlock/>
                </v:shape>
                <o:OLEObject Type="Embed" ProgID="Equation.KSEE3" ShapeID="_x0000_i1036" DrawAspect="Content" ObjectID="_1468075739" r:id="rId37">
                  <o:LockedField>false</o:LockedField>
                </o:OLEObject>
              </w:object>
            </w:r>
            <w:r>
              <w:rPr>
                <w:rFonts w:hint="eastAsia"/>
                <w:sz w:val="24"/>
              </w:rPr>
              <w:t>为机械位移量，</w:t>
            </w:r>
            <w:r>
              <w:rPr>
                <w:rFonts w:hint="eastAsia"/>
                <w:position w:val="-12"/>
                <w:sz w:val="24"/>
              </w:rPr>
              <w:object>
                <v:shape id="_x0000_i1037" o:spt="75" type="#_x0000_t75" style="height:17.75pt;width:14.95pt;" o:ole="t" filled="f" o:preferrelative="t" stroked="f" coordsize="21600,21600">
                  <v:path/>
                  <v:fill on="f" focussize="0,0"/>
                  <v:stroke on="f" joinstyle="miter"/>
                  <v:imagedata r:id="rId40" o:title=""/>
                  <o:lock v:ext="edit" aspectratio="t"/>
                  <w10:wrap type="none"/>
                  <w10:anchorlock/>
                </v:shape>
                <o:OLEObject Type="Embed" ProgID="Equation.KSEE3" ShapeID="_x0000_i1037" DrawAspect="Content" ObjectID="_1468075740" r:id="rId39">
                  <o:LockedField>false</o:LockedField>
                </o:OLEObject>
              </w:object>
            </w:r>
            <w:r>
              <w:rPr>
                <w:rFonts w:hint="eastAsia"/>
                <w:sz w:val="24"/>
              </w:rPr>
              <w:t>为机械谐振衰减率，</w:t>
            </w:r>
            <w:r>
              <w:rPr>
                <w:rFonts w:hint="eastAsia"/>
                <w:position w:val="-12"/>
                <w:sz w:val="24"/>
              </w:rPr>
              <w:object>
                <v:shape id="_x0000_i1038" o:spt="75" type="#_x0000_t75" style="height:17.75pt;width:18.7pt;" o:ole="t" filled="f" o:preferrelative="t" stroked="f" coordsize="21600,21600">
                  <v:path/>
                  <v:fill on="f" focussize="0,0"/>
                  <v:stroke on="f" joinstyle="miter"/>
                  <v:imagedata r:id="rId42" o:title=""/>
                  <o:lock v:ext="edit" aspectratio="t"/>
                  <w10:wrap type="none"/>
                  <w10:anchorlock/>
                </v:shape>
                <o:OLEObject Type="Embed" ProgID="Equation.KSEE3" ShapeID="_x0000_i1038" DrawAspect="Content" ObjectID="_1468075741" r:id="rId41">
                  <o:LockedField>false</o:LockedField>
                </o:OLEObject>
              </w:object>
            </w:r>
            <w:r>
              <w:rPr>
                <w:rFonts w:hint="eastAsia"/>
                <w:sz w:val="24"/>
              </w:rPr>
              <w:t>为机械谐振频率，</w:t>
            </w:r>
            <w:r>
              <w:rPr>
                <w:rFonts w:hint="eastAsia"/>
                <w:position w:val="-12"/>
                <w:sz w:val="24"/>
              </w:rPr>
              <w:object>
                <v:shape id="_x0000_i1039" o:spt="75" type="#_x0000_t75" style="height:17.75pt;width:15.9pt;" o:ole="t" filled="f" o:preferrelative="t" stroked="f" coordsize="21600,21600">
                  <v:path/>
                  <v:fill on="f" focussize="0,0"/>
                  <v:stroke on="f" joinstyle="miter"/>
                  <v:imagedata r:id="rId44" o:title=""/>
                  <o:lock v:ext="edit" aspectratio="t"/>
                  <w10:wrap type="none"/>
                  <w10:anchorlock/>
                </v:shape>
                <o:OLEObject Type="Embed" ProgID="Equation.KSEE3" ShapeID="_x0000_i1039" DrawAspect="Content" ObjectID="_1468075742" r:id="rId43">
                  <o:LockedField>false</o:LockedField>
                </o:OLEObject>
              </w:object>
            </w:r>
            <w:r>
              <w:rPr>
                <w:rFonts w:hint="eastAsia"/>
                <w:sz w:val="24"/>
              </w:rPr>
              <w:t>为机械振子的有效质量，</w:t>
            </w:r>
            <w:r>
              <w:rPr>
                <w:rFonts w:hint="eastAsia"/>
                <w:position w:val="-12"/>
                <w:sz w:val="24"/>
              </w:rPr>
              <w:object>
                <v:shape id="_x0000_i1040" o:spt="75" type="#_x0000_t75" style="height:17.75pt;width:29pt;" o:ole="t" filled="f" o:preferrelative="t" stroked="f" coordsize="21600,21600">
                  <v:path/>
                  <v:fill on="f" focussize="0,0"/>
                  <v:stroke on="f" joinstyle="miter"/>
                  <v:imagedata r:id="rId46" o:title=""/>
                  <o:lock v:ext="edit" aspectratio="t"/>
                  <w10:wrap type="none"/>
                  <w10:anchorlock/>
                </v:shape>
                <o:OLEObject Type="Embed" ProgID="Equation.KSEE3" ShapeID="_x0000_i1040" DrawAspect="Content" ObjectID="_1468075743" r:id="rId45">
                  <o:LockedField>false</o:LockedField>
                </o:OLEObject>
              </w:object>
            </w:r>
            <w:r>
              <w:rPr>
                <w:rFonts w:hint="eastAsia"/>
                <w:sz w:val="24"/>
              </w:rPr>
              <w:t>和</w:t>
            </w:r>
            <w:r>
              <w:rPr>
                <w:rFonts w:hint="eastAsia"/>
                <w:position w:val="-10"/>
                <w:sz w:val="24"/>
              </w:rPr>
              <w:object>
                <v:shape id="_x0000_i1041" o:spt="75" type="#_x0000_t75" style="height:16.85pt;width:29pt;" o:ole="t" filled="f" o:preferrelative="t" stroked="f" coordsize="21600,21600">
                  <v:path/>
                  <v:fill on="f" focussize="0,0"/>
                  <v:stroke on="f" joinstyle="miter"/>
                  <v:imagedata r:id="rId48" o:title=""/>
                  <o:lock v:ext="edit" aspectratio="t"/>
                  <w10:wrap type="none"/>
                  <w10:anchorlock/>
                </v:shape>
                <o:OLEObject Type="Embed" ProgID="Equation.KSEE3" ShapeID="_x0000_i1041" DrawAspect="Content" ObjectID="_1468075744" r:id="rId47">
                  <o:LockedField>false</o:LockedField>
                </o:OLEObject>
              </w:object>
            </w:r>
            <w:r>
              <w:rPr>
                <w:rFonts w:hint="eastAsia"/>
                <w:sz w:val="24"/>
              </w:rPr>
              <w:t>分别为光学力和热噪声力。采用微扰理论、准静态近似法等研究获得铌酸锂基二维光子晶体腔光机械结构的光机械耦合特性：</w:t>
            </w:r>
          </w:p>
          <w:p>
            <w:pPr>
              <w:snapToGrid w:val="0"/>
              <w:jc w:val="right"/>
              <w:rPr>
                <w:sz w:val="24"/>
              </w:rPr>
            </w:pPr>
            <w:r>
              <w:rPr>
                <w:position w:val="-36"/>
                <w:sz w:val="24"/>
              </w:rPr>
              <w:object>
                <v:shape id="_x0000_i1042" o:spt="75" type="#_x0000_t75" style="height:43pt;width:313.25pt;" o:ole="t" filled="f" o:preferrelative="t" stroked="f" coordsize="21600,21600">
                  <v:path/>
                  <v:fill on="f" focussize="0,0"/>
                  <v:stroke on="f" joinstyle="miter"/>
                  <v:imagedata r:id="rId50" o:title=""/>
                  <o:lock v:ext="edit" aspectratio="t"/>
                  <w10:wrap type="none"/>
                  <w10:anchorlock/>
                </v:shape>
                <o:OLEObject Type="Embed" ProgID="Equation.KSEE3" ShapeID="_x0000_i1042" DrawAspect="Content" ObjectID="_1468075745" r:id="rId49">
                  <o:LockedField>false</o:LockedField>
                </o:OLEObject>
              </w:object>
            </w:r>
            <w:r>
              <w:rPr>
                <w:rFonts w:hint="eastAsia"/>
                <w:position w:val="-36"/>
                <w:sz w:val="24"/>
              </w:rPr>
              <w:t xml:space="preserve">      </w:t>
            </w:r>
            <w:r>
              <w:rPr>
                <w:rFonts w:hint="eastAsia"/>
                <w:sz w:val="24"/>
              </w:rPr>
              <w:t>(2-3)</w:t>
            </w:r>
          </w:p>
          <w:p>
            <w:pPr>
              <w:snapToGrid w:val="0"/>
              <w:rPr>
                <w:sz w:val="24"/>
              </w:rPr>
            </w:pPr>
            <w:r>
              <w:rPr>
                <w:rFonts w:hint="eastAsia"/>
                <w:sz w:val="24"/>
              </w:rPr>
              <w:t>式(2-3)中</w:t>
            </w:r>
            <w:r>
              <w:rPr>
                <w:rFonts w:hint="eastAsia"/>
                <w:position w:val="-6"/>
                <w:sz w:val="24"/>
              </w:rPr>
              <w:object>
                <v:shape id="_x0000_i1043" o:spt="75" type="#_x0000_t75" style="height:14.05pt;width:10.3pt;" o:ole="t" filled="f" o:preferrelative="t" stroked="f" coordsize="21600,21600">
                  <v:path/>
                  <v:fill on="f" focussize="0,0"/>
                  <v:stroke on="f" joinstyle="miter"/>
                  <v:imagedata r:id="rId52" o:title=""/>
                  <o:lock v:ext="edit" aspectratio="t"/>
                  <w10:wrap type="none"/>
                  <w10:anchorlock/>
                </v:shape>
                <o:OLEObject Type="Embed" ProgID="Equation.KSEE3" ShapeID="_x0000_i1043" DrawAspect="Content" ObjectID="_1468075746" r:id="rId51">
                  <o:LockedField>false</o:LockedField>
                </o:OLEObject>
              </w:object>
            </w:r>
            <w:r>
              <w:rPr>
                <w:rFonts w:hint="eastAsia"/>
                <w:sz w:val="24"/>
              </w:rPr>
              <w:t>为分界面外法向单位向量，</w:t>
            </w:r>
            <w:r>
              <w:rPr>
                <w:rFonts w:hint="eastAsia"/>
                <w:position w:val="-12"/>
                <w:sz w:val="24"/>
              </w:rPr>
              <w:object>
                <v:shape id="_x0000_i1044" o:spt="75" type="#_x0000_t75" style="height:17.75pt;width:67.3pt;" o:ole="t" filled="f" o:preferrelative="t" stroked="f" coordsize="21600,21600">
                  <v:path/>
                  <v:fill on="f" focussize="0,0"/>
                  <v:stroke on="f" joinstyle="miter"/>
                  <v:imagedata r:id="rId54" o:title=""/>
                  <o:lock v:ext="edit" aspectratio="t"/>
                  <w10:wrap type="none"/>
                  <w10:anchorlock/>
                </v:shape>
                <o:OLEObject Type="Embed" ProgID="Equation.KSEE3" ShapeID="_x0000_i1044" DrawAspect="Content" ObjectID="_1468075747" r:id="rId53">
                  <o:LockedField>false</o:LockedField>
                </o:OLEObject>
              </w:object>
            </w:r>
            <w:r>
              <w:rPr>
                <w:rFonts w:hint="eastAsia"/>
                <w:sz w:val="24"/>
              </w:rPr>
              <w:t>为铌酸锂介质与空气介质介电常数之差，</w:t>
            </w:r>
            <w:r>
              <w:rPr>
                <w:rFonts w:hint="eastAsia"/>
                <w:position w:val="-14"/>
                <w:sz w:val="24"/>
              </w:rPr>
              <w:object>
                <v:shape id="_x0000_i1045" o:spt="75" type="#_x0000_t75" style="height:18.7pt;width:14.05pt;" o:ole="t" filled="f" o:preferrelative="t" stroked="f" coordsize="21600,21600">
                  <v:path/>
                  <v:fill on="f" focussize="0,0"/>
                  <v:stroke on="f" joinstyle="miter"/>
                  <v:imagedata r:id="rId56" o:title=""/>
                  <o:lock v:ext="edit" aspectratio="t"/>
                  <w10:wrap type="none"/>
                  <w10:anchorlock/>
                </v:shape>
                <o:OLEObject Type="Embed" ProgID="Equation.KSEE3" ShapeID="_x0000_i1045" DrawAspect="Content" ObjectID="_1468075748" r:id="rId55">
                  <o:LockedField>false</o:LockedField>
                </o:OLEObject>
              </w:object>
            </w:r>
            <w:r>
              <w:rPr>
                <w:rFonts w:hint="eastAsia"/>
                <w:sz w:val="24"/>
              </w:rPr>
              <w:t>为平行于界面的电场分量，</w:t>
            </w:r>
            <w:r>
              <w:rPr>
                <w:rFonts w:hint="eastAsia"/>
                <w:position w:val="-10"/>
                <w:sz w:val="24"/>
              </w:rPr>
              <w:object>
                <v:shape id="_x0000_i1046" o:spt="75" type="#_x0000_t75" style="height:16.85pt;width:16.85pt;" o:ole="t" filled="f" o:preferrelative="t" stroked="f" coordsize="21600,21600">
                  <v:path/>
                  <v:fill on="f" focussize="0,0"/>
                  <v:stroke on="f" joinstyle="miter"/>
                  <v:imagedata r:id="rId58" o:title=""/>
                  <o:lock v:ext="edit" aspectratio="t"/>
                  <w10:wrap type="none"/>
                  <w10:anchorlock/>
                </v:shape>
                <o:OLEObject Type="Embed" ProgID="Equation.KSEE3" ShapeID="_x0000_i1046" DrawAspect="Content" ObjectID="_1468075749" r:id="rId57">
                  <o:LockedField>false</o:LockedField>
                </o:OLEObject>
              </w:object>
            </w:r>
            <w:r>
              <w:rPr>
                <w:rFonts w:hint="eastAsia"/>
                <w:sz w:val="24"/>
              </w:rPr>
              <w:t>为垂直于界面的电位移场分量，</w:t>
            </w:r>
            <w:r>
              <w:rPr>
                <w:rFonts w:hint="eastAsia"/>
                <w:position w:val="-14"/>
                <w:sz w:val="24"/>
              </w:rPr>
              <w:object>
                <v:shape id="_x0000_i1047" o:spt="75" type="#_x0000_t75" style="height:20.55pt;width:92.55pt;" o:ole="t" filled="f" o:preferrelative="t" stroked="f" coordsize="21600,21600">
                  <v:path/>
                  <v:fill on="f" focussize="0,0"/>
                  <v:stroke on="f" joinstyle="miter"/>
                  <v:imagedata r:id="rId60" o:title=""/>
                  <o:lock v:ext="edit" aspectratio="t"/>
                  <w10:wrap type="none"/>
                  <w10:anchorlock/>
                </v:shape>
                <o:OLEObject Type="Embed" ProgID="Equation.KSEE3" ShapeID="_x0000_i1047" DrawAspect="Content" ObjectID="_1468075750" r:id="rId59">
                  <o:LockedField>false</o:LockedField>
                </o:OLEObject>
              </w:object>
            </w:r>
            <w:r>
              <w:rPr>
                <w:rFonts w:hint="eastAsia"/>
                <w:sz w:val="24"/>
              </w:rPr>
              <w:t>为机械振子的零点波动振幅。</w:t>
            </w:r>
          </w:p>
          <w:p>
            <w:pPr>
              <w:snapToGrid w:val="0"/>
              <w:spacing w:line="360" w:lineRule="exact"/>
              <w:ind w:firstLine="482"/>
              <w:rPr>
                <w:sz w:val="24"/>
              </w:rPr>
            </w:pPr>
            <w:r>
              <w:rPr>
                <w:rFonts w:hint="eastAsia"/>
                <w:sz w:val="24"/>
              </w:rPr>
              <w:t>利用COMSOL等多物理场联合仿真模块，仿真计算出铌酸锂基二维光子晶体腔光机械结构的光机械耦合率，研究不同光学模式、不同机械模式情况下的光机械耦合率变化特性（预期结果如图1-5(a)所示）。继续仿真研究光机械耦合率随铌酸锂基二维光子晶体腔光机械结构中光学腔体结构改变的性能变化规律。</w:t>
            </w:r>
          </w:p>
          <w:p>
            <w:pPr>
              <w:snapToGrid w:val="0"/>
              <w:rPr>
                <w:sz w:val="24"/>
              </w:rPr>
            </w:pPr>
          </w:p>
          <w:p>
            <w:pPr>
              <w:numPr>
                <w:ilvl w:val="0"/>
                <w:numId w:val="5"/>
              </w:numPr>
              <w:spacing w:line="360" w:lineRule="exact"/>
              <w:rPr>
                <w:b/>
                <w:sz w:val="24"/>
              </w:rPr>
            </w:pPr>
            <w:r>
              <w:rPr>
                <w:rFonts w:hint="eastAsia"/>
                <w:b/>
                <w:sz w:val="24"/>
              </w:rPr>
              <w:t>光学弹性效应分析：</w:t>
            </w:r>
          </w:p>
          <w:p>
            <w:pPr>
              <w:spacing w:line="360" w:lineRule="exact"/>
              <w:ind w:firstLine="480"/>
              <w:rPr>
                <w:sz w:val="24"/>
              </w:rPr>
            </w:pPr>
            <w:r>
              <w:rPr>
                <w:rFonts w:hint="eastAsia"/>
                <w:sz w:val="24"/>
              </w:rPr>
              <w:t>根据已获得的铌酸锂基二维光子晶体腔光机械结构的各参数，结合式(2-1)和(2-2)推导得到腔光机械结构中的光场特性：</w:t>
            </w:r>
          </w:p>
          <w:p>
            <w:pPr>
              <w:snapToGrid w:val="0"/>
              <w:jc w:val="right"/>
              <w:rPr>
                <w:sz w:val="24"/>
              </w:rPr>
            </w:pPr>
            <w:r>
              <w:rPr>
                <w:position w:val="-30"/>
                <w:sz w:val="24"/>
              </w:rPr>
              <w:object>
                <v:shape id="_x0000_i1048" o:spt="75" type="#_x0000_t75" style="height:37.4pt;width:393.65pt;" o:ole="t" filled="f" o:preferrelative="t" stroked="f" coordsize="21600,21600">
                  <v:path/>
                  <v:fill on="f" focussize="0,0"/>
                  <v:stroke on="f" joinstyle="miter"/>
                  <v:imagedata r:id="rId62" o:title=""/>
                  <o:lock v:ext="edit" aspectratio="t"/>
                  <w10:wrap type="none"/>
                  <w10:anchorlock/>
                </v:shape>
                <o:OLEObject Type="Embed" ProgID="Equation.KSEE3" ShapeID="_x0000_i1048" DrawAspect="Content" ObjectID="_1468075751" r:id="rId61">
                  <o:LockedField>false</o:LockedField>
                </o:OLEObject>
              </w:object>
            </w:r>
            <w:r>
              <w:rPr>
                <w:rFonts w:hint="eastAsia"/>
                <w:position w:val="-30"/>
                <w:sz w:val="24"/>
              </w:rPr>
              <w:t xml:space="preserve"> </w:t>
            </w:r>
            <w:r>
              <w:rPr>
                <w:rFonts w:hint="eastAsia"/>
                <w:sz w:val="24"/>
              </w:rPr>
              <w:t>(2-4)</w:t>
            </w:r>
          </w:p>
          <w:p>
            <w:pPr>
              <w:snapToGrid w:val="0"/>
              <w:rPr>
                <w:sz w:val="24"/>
              </w:rPr>
            </w:pPr>
            <w:r>
              <w:rPr>
                <w:rFonts w:hint="eastAsia"/>
                <w:sz w:val="24"/>
              </w:rPr>
              <w:t>和简化的光学弹性效应理论关系式：</w:t>
            </w:r>
          </w:p>
          <w:p>
            <w:pPr>
              <w:snapToGrid w:val="0"/>
              <w:jc w:val="right"/>
              <w:rPr>
                <w:sz w:val="24"/>
              </w:rPr>
            </w:pPr>
            <w:r>
              <w:rPr>
                <w:position w:val="-40"/>
                <w:sz w:val="24"/>
              </w:rPr>
              <w:object>
                <v:shape id="_x0000_i1049" o:spt="75" type="#_x0000_t75" style="height:46.75pt;width:260.9pt;" o:ole="t" filled="f" o:preferrelative="t" stroked="f" coordsize="21600,21600">
                  <v:path/>
                  <v:fill on="f" focussize="0,0"/>
                  <v:stroke on="f" joinstyle="miter"/>
                  <v:imagedata r:id="rId64" o:title=""/>
                  <o:lock v:ext="edit" aspectratio="t"/>
                  <w10:wrap type="none"/>
                  <w10:anchorlock/>
                </v:shape>
                <o:OLEObject Type="Embed" ProgID="Equation.KSEE3" ShapeID="_x0000_i1049" DrawAspect="Content" ObjectID="_1468075752" r:id="rId63">
                  <o:LockedField>false</o:LockedField>
                </o:OLEObject>
              </w:object>
            </w:r>
            <w:r>
              <w:rPr>
                <w:rFonts w:hint="eastAsia"/>
                <w:position w:val="-40"/>
                <w:sz w:val="24"/>
              </w:rPr>
              <w:t xml:space="preserve">           </w:t>
            </w:r>
            <w:r>
              <w:rPr>
                <w:rFonts w:hint="eastAsia"/>
                <w:sz w:val="24"/>
              </w:rPr>
              <w:t>(2-5)</w:t>
            </w:r>
          </w:p>
          <w:p>
            <w:pPr>
              <w:snapToGrid w:val="0"/>
              <w:rPr>
                <w:sz w:val="24"/>
              </w:rPr>
            </w:pPr>
            <w:r>
              <w:rPr>
                <w:rFonts w:hint="eastAsia"/>
                <w:sz w:val="24"/>
              </w:rPr>
              <w:t>便可理论计算出机械振荡频率（</w:t>
            </w:r>
            <w:r>
              <w:rPr>
                <w:rFonts w:hint="eastAsia"/>
                <w:position w:val="-12"/>
                <w:sz w:val="24"/>
              </w:rPr>
              <w:object>
                <v:shape id="_x0000_i1050" o:spt="75" type="#_x0000_t75" style="height:17.75pt;width:18.7pt;" o:ole="t" filled="f" o:preferrelative="t" stroked="f" coordsize="21600,21600">
                  <v:path/>
                  <v:fill on="f" focussize="0,0"/>
                  <v:stroke on="f" joinstyle="miter"/>
                  <v:imagedata r:id="rId66" o:title=""/>
                  <o:lock v:ext="edit" aspectratio="t"/>
                  <w10:wrap type="none"/>
                  <w10:anchorlock/>
                </v:shape>
                <o:OLEObject Type="Embed" ProgID="Equation.KSEE3" ShapeID="_x0000_i1050" DrawAspect="Content" ObjectID="_1468075753" r:id="rId65">
                  <o:LockedField>false</o:LockedField>
                </o:OLEObject>
              </w:object>
            </w:r>
            <w:r>
              <w:rPr>
                <w:rFonts w:hint="eastAsia"/>
                <w:sz w:val="24"/>
              </w:rPr>
              <w:t>）与腔光机械结构的光机械耦合率（</w:t>
            </w:r>
            <w:r>
              <w:rPr>
                <w:rFonts w:hint="eastAsia"/>
                <w:position w:val="-12"/>
                <w:sz w:val="24"/>
              </w:rPr>
              <w:object>
                <v:shape id="_x0000_i1051" o:spt="75" type="#_x0000_t75" style="height:17.75pt;width:19.65pt;" o:ole="t" filled="f" o:preferrelative="t" stroked="f" coordsize="21600,21600">
                  <v:path/>
                  <v:fill on="f" focussize="0,0"/>
                  <v:stroke on="f" joinstyle="miter"/>
                  <v:imagedata r:id="rId68" o:title=""/>
                  <o:lock v:ext="edit" aspectratio="t"/>
                  <w10:wrap type="none"/>
                  <w10:anchorlock/>
                </v:shape>
                <o:OLEObject Type="Embed" ProgID="Equation.KSEE3" ShapeID="_x0000_i1051" DrawAspect="Content" ObjectID="_1468075754" r:id="rId67">
                  <o:LockedField>false</o:LockedField>
                </o:OLEObject>
              </w:object>
            </w:r>
            <w:r>
              <w:rPr>
                <w:rFonts w:hint="eastAsia"/>
                <w:sz w:val="24"/>
              </w:rPr>
              <w:t>）、激光-腔体失谐率、光学谐振</w:t>
            </w:r>
            <w:r>
              <w:rPr>
                <w:rFonts w:hint="eastAsia"/>
                <w:position w:val="-10"/>
                <w:sz w:val="24"/>
              </w:rPr>
              <w:object>
                <v:shape id="_x0000_i1052" o:spt="75" type="#_x0000_t75" style="height:15.9pt;width:12.15pt;" o:ole="t" filled="f" o:preferrelative="t" stroked="f" coordsize="21600,21600">
                  <v:path/>
                  <v:fill on="f" focussize="0,0"/>
                  <v:stroke on="f" joinstyle="miter"/>
                  <v:imagedata r:id="rId70" o:title=""/>
                  <o:lock v:ext="edit" aspectratio="t"/>
                  <w10:wrap type="none"/>
                  <w10:anchorlock/>
                </v:shape>
                <o:OLEObject Type="Embed" ProgID="Equation.KSEE3" ShapeID="_x0000_i1052" DrawAspect="Content" ObjectID="_1468075755" r:id="rId69">
                  <o:LockedField>false</o:LockedField>
                </o:OLEObject>
              </w:object>
            </w:r>
            <w:r>
              <w:rPr>
                <w:rFonts w:hint="eastAsia"/>
                <w:sz w:val="24"/>
              </w:rPr>
              <w:t>值、腔体内能量之间的关系曲线（预期结果如图1-5(b)和(c)），进而逆向指导、优化设计整个铌酸锂基二维光子晶体腔光机械结构，实现机械振荡频率的有效控制。</w:t>
            </w:r>
          </w:p>
          <w:p>
            <w:pPr>
              <w:snapToGrid w:val="0"/>
              <w:rPr>
                <w:sz w:val="24"/>
              </w:rPr>
            </w:pPr>
            <w:r>
              <w:drawing>
                <wp:anchor distT="0" distB="0" distL="114300" distR="114300" simplePos="0" relativeHeight="251662336" behindDoc="0" locked="0" layoutInCell="1" allowOverlap="1">
                  <wp:simplePos x="0" y="0"/>
                  <wp:positionH relativeFrom="column">
                    <wp:posOffset>720725</wp:posOffset>
                  </wp:positionH>
                  <wp:positionV relativeFrom="paragraph">
                    <wp:posOffset>9525</wp:posOffset>
                  </wp:positionV>
                  <wp:extent cx="4461510" cy="1242060"/>
                  <wp:effectExtent l="0" t="0" r="3810" b="7620"/>
                  <wp:wrapSquare wrapText="bothSides"/>
                  <wp:docPr id="6"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0"/>
                          <pic:cNvPicPr>
                            <a:picLocks noChangeAspect="1"/>
                          </pic:cNvPicPr>
                        </pic:nvPicPr>
                        <pic:blipFill>
                          <a:blip r:embed="rId71"/>
                          <a:stretch>
                            <a:fillRect/>
                          </a:stretch>
                        </pic:blipFill>
                        <pic:spPr>
                          <a:xfrm>
                            <a:off x="0" y="0"/>
                            <a:ext cx="4461510" cy="1242060"/>
                          </a:xfrm>
                          <a:prstGeom prst="rect">
                            <a:avLst/>
                          </a:prstGeom>
                          <a:noFill/>
                          <a:ln>
                            <a:noFill/>
                          </a:ln>
                        </pic:spPr>
                      </pic:pic>
                    </a:graphicData>
                  </a:graphic>
                </wp:anchor>
              </w:drawing>
            </w:r>
          </w:p>
          <w:p>
            <w:pPr>
              <w:snapToGrid w:val="0"/>
              <w:rPr>
                <w:sz w:val="24"/>
              </w:rPr>
            </w:pPr>
          </w:p>
          <w:p>
            <w:pPr>
              <w:snapToGrid w:val="0"/>
              <w:rPr>
                <w:sz w:val="24"/>
              </w:rPr>
            </w:pPr>
          </w:p>
          <w:p>
            <w:pPr>
              <w:snapToGrid w:val="0"/>
              <w:rPr>
                <w:sz w:val="24"/>
              </w:rPr>
            </w:pPr>
          </w:p>
          <w:p>
            <w:pPr>
              <w:snapToGrid w:val="0"/>
              <w:rPr>
                <w:sz w:val="24"/>
              </w:rPr>
            </w:pPr>
          </w:p>
          <w:p>
            <w:pPr>
              <w:snapToGrid w:val="0"/>
              <w:rPr>
                <w:sz w:val="24"/>
              </w:rPr>
            </w:pPr>
          </w:p>
          <w:p>
            <w:pPr>
              <w:spacing w:line="360" w:lineRule="exact"/>
              <w:rPr>
                <w:b/>
                <w:sz w:val="24"/>
              </w:rPr>
            </w:pPr>
          </w:p>
          <w:p>
            <w:pPr>
              <w:spacing w:line="360" w:lineRule="exact"/>
              <w:jc w:val="center"/>
              <w:rPr>
                <w:bCs/>
                <w:sz w:val="24"/>
              </w:rPr>
            </w:pPr>
            <w:r>
              <w:rPr>
                <w:rFonts w:hint="eastAsia"/>
                <w:bCs/>
                <w:sz w:val="24"/>
              </w:rPr>
              <w:t>图1-5 光机械耦合特性及光学弹性特性理论与仿真结果</w:t>
            </w:r>
          </w:p>
          <w:p>
            <w:pPr>
              <w:spacing w:line="360" w:lineRule="exact"/>
              <w:rPr>
                <w:b/>
                <w:sz w:val="24"/>
              </w:rPr>
            </w:pPr>
          </w:p>
          <w:p>
            <w:pPr>
              <w:numPr>
                <w:ilvl w:val="0"/>
                <w:numId w:val="3"/>
              </w:numPr>
              <w:spacing w:line="360" w:lineRule="exact"/>
              <w:rPr>
                <w:b/>
                <w:sz w:val="24"/>
              </w:rPr>
            </w:pPr>
            <w:r>
              <w:rPr>
                <w:rFonts w:hint="eastAsia"/>
                <w:b/>
                <w:sz w:val="24"/>
              </w:rPr>
              <w:t>铌酸锂基二维光子晶体腔光机械振荡器制备与测试研究</w:t>
            </w:r>
          </w:p>
          <w:p>
            <w:pPr>
              <w:numPr>
                <w:ilvl w:val="0"/>
                <w:numId w:val="6"/>
              </w:numPr>
              <w:spacing w:line="360" w:lineRule="exact"/>
              <w:rPr>
                <w:b/>
                <w:sz w:val="24"/>
              </w:rPr>
            </w:pPr>
            <w:r>
              <w:rPr>
                <w:rFonts w:hint="eastAsia"/>
                <w:b/>
                <w:sz w:val="24"/>
              </w:rPr>
              <w:t>腔体制备</w:t>
            </w:r>
          </w:p>
          <w:p>
            <w:pPr>
              <w:widowControl/>
              <w:spacing w:line="360" w:lineRule="exact"/>
              <w:jc w:val="left"/>
            </w:pPr>
            <w:r>
              <w:rPr>
                <w:rFonts w:hint="eastAsia"/>
                <w:b/>
                <w:sz w:val="24"/>
              </w:rPr>
              <w:t xml:space="preserve">    </w:t>
            </w:r>
            <w:r>
              <w:rPr>
                <w:bCs/>
                <w:sz w:val="24"/>
              </w:rPr>
              <w:t>铌酸锂基二维光子晶体微腔的制备</w:t>
            </w:r>
            <w:r>
              <w:rPr>
                <w:bCs/>
                <w:color w:val="000000"/>
                <w:kern w:val="0"/>
                <w:sz w:val="24"/>
                <w:lang w:bidi="ar"/>
              </w:rPr>
              <w:t>拟采用如图</w:t>
            </w:r>
            <w:r>
              <w:rPr>
                <w:rFonts w:hint="eastAsia"/>
                <w:bCs/>
                <w:color w:val="000000"/>
                <w:kern w:val="0"/>
                <w:sz w:val="24"/>
                <w:lang w:bidi="ar"/>
              </w:rPr>
              <w:t>1-6</w:t>
            </w:r>
            <w:r>
              <w:rPr>
                <w:bCs/>
                <w:color w:val="000000"/>
                <w:kern w:val="0"/>
                <w:sz w:val="24"/>
                <w:lang w:bidi="ar"/>
              </w:rPr>
              <w:t>所示成熟制备流程。具体流程包括：（</w:t>
            </w:r>
            <w:r>
              <w:rPr>
                <w:rFonts w:eastAsia="TimesNewRomanPSMT"/>
                <w:bCs/>
                <w:color w:val="000000"/>
                <w:kern w:val="0"/>
                <w:sz w:val="24"/>
                <w:lang w:bidi="ar"/>
              </w:rPr>
              <w:t>1</w:t>
            </w:r>
            <w:r>
              <w:rPr>
                <w:bCs/>
                <w:color w:val="000000"/>
                <w:kern w:val="0"/>
                <w:sz w:val="24"/>
                <w:lang w:bidi="ar"/>
              </w:rPr>
              <w:t>）采用标准</w:t>
            </w:r>
            <w:r>
              <w:rPr>
                <w:color w:val="000000"/>
                <w:kern w:val="0"/>
                <w:sz w:val="24"/>
                <w:lang w:bidi="ar"/>
              </w:rPr>
              <w:t xml:space="preserve"> </w:t>
            </w:r>
            <w:r>
              <w:rPr>
                <w:rFonts w:eastAsia="TimesNewRomanPSMT"/>
                <w:color w:val="000000"/>
                <w:kern w:val="0"/>
                <w:sz w:val="24"/>
                <w:lang w:bidi="ar"/>
              </w:rPr>
              <w:t xml:space="preserve">RCA </w:t>
            </w:r>
            <w:r>
              <w:rPr>
                <w:color w:val="000000"/>
                <w:kern w:val="0"/>
                <w:sz w:val="24"/>
                <w:lang w:bidi="ar"/>
              </w:rPr>
              <w:t>流程清洗从济南晶正电子科技有限公司购买到的高性能</w:t>
            </w:r>
            <w:r>
              <w:rPr>
                <w:rFonts w:eastAsia="TimesNewRomanPSMT"/>
                <w:color w:val="000000"/>
                <w:kern w:val="0"/>
                <w:sz w:val="24"/>
                <w:lang w:bidi="ar"/>
              </w:rPr>
              <w:t>X-</w:t>
            </w:r>
            <w:r>
              <w:rPr>
                <w:color w:val="000000"/>
                <w:kern w:val="0"/>
                <w:sz w:val="24"/>
                <w:lang w:bidi="ar"/>
              </w:rPr>
              <w:t>切向铌酸锂晶圆；（</w:t>
            </w:r>
            <w:r>
              <w:rPr>
                <w:rFonts w:eastAsia="TimesNewRomanPSMT"/>
                <w:color w:val="000000"/>
                <w:kern w:val="0"/>
                <w:sz w:val="24"/>
                <w:lang w:bidi="ar"/>
              </w:rPr>
              <w:t>2</w:t>
            </w:r>
            <w:r>
              <w:rPr>
                <w:color w:val="000000"/>
                <w:kern w:val="0"/>
                <w:sz w:val="24"/>
                <w:lang w:bidi="ar"/>
              </w:rPr>
              <w:t>）采用等离子增强化学气相沉积法（</w:t>
            </w:r>
            <w:r>
              <w:rPr>
                <w:rFonts w:eastAsia="TimesNewRomanPSMT"/>
                <w:color w:val="000000"/>
                <w:kern w:val="0"/>
                <w:sz w:val="24"/>
                <w:lang w:bidi="ar"/>
              </w:rPr>
              <w:t>PECVD</w:t>
            </w:r>
            <w:r>
              <w:rPr>
                <w:color w:val="000000"/>
                <w:kern w:val="0"/>
                <w:sz w:val="24"/>
                <w:lang w:bidi="ar"/>
              </w:rPr>
              <w:t>）在已清洗好的晶圆上沉积非晶硅层；（</w:t>
            </w:r>
            <w:r>
              <w:rPr>
                <w:rFonts w:eastAsia="TimesNewRomanPSMT"/>
                <w:color w:val="000000"/>
                <w:kern w:val="0"/>
                <w:sz w:val="24"/>
                <w:lang w:bidi="ar"/>
              </w:rPr>
              <w:t>3</w:t>
            </w:r>
            <w:r>
              <w:rPr>
                <w:color w:val="000000"/>
                <w:kern w:val="0"/>
                <w:sz w:val="24"/>
                <w:lang w:bidi="ar"/>
              </w:rPr>
              <w:t xml:space="preserve">）在非晶硅表面旋涂 </w:t>
            </w:r>
            <w:r>
              <w:rPr>
                <w:rFonts w:eastAsia="TimesNewRomanPSMT"/>
                <w:color w:val="000000"/>
                <w:kern w:val="0"/>
                <w:sz w:val="24"/>
                <w:lang w:bidi="ar"/>
              </w:rPr>
              <w:t xml:space="preserve">PMMA </w:t>
            </w:r>
            <w:r>
              <w:rPr>
                <w:color w:val="000000"/>
                <w:kern w:val="0"/>
                <w:sz w:val="24"/>
                <w:lang w:bidi="ar"/>
              </w:rPr>
              <w:t>电子束刻蚀光刻胶，然后经电子束光刻机（</w:t>
            </w:r>
            <w:r>
              <w:rPr>
                <w:rFonts w:eastAsia="TimesNewRomanPSMT"/>
                <w:color w:val="000000"/>
                <w:kern w:val="0"/>
                <w:sz w:val="24"/>
                <w:lang w:bidi="ar"/>
              </w:rPr>
              <w:t>EBL</w:t>
            </w:r>
            <w:r>
              <w:rPr>
                <w:color w:val="000000"/>
                <w:kern w:val="0"/>
                <w:sz w:val="24"/>
                <w:lang w:bidi="ar"/>
              </w:rPr>
              <w:t>）曝光、显影得到设计好的光子晶体圆孔阵列和空气槽；（</w:t>
            </w:r>
            <w:r>
              <w:rPr>
                <w:rFonts w:eastAsia="TimesNewRomanPSMT"/>
                <w:color w:val="000000"/>
                <w:kern w:val="0"/>
                <w:sz w:val="24"/>
                <w:lang w:bidi="ar"/>
              </w:rPr>
              <w:t>4</w:t>
            </w:r>
            <w:r>
              <w:rPr>
                <w:color w:val="000000"/>
                <w:kern w:val="0"/>
                <w:sz w:val="24"/>
                <w:lang w:bidi="ar"/>
              </w:rPr>
              <w:t>）采用标准反应离子刻蚀（</w:t>
            </w:r>
            <w:r>
              <w:rPr>
                <w:rFonts w:eastAsia="TimesNewRomanPSMT"/>
                <w:color w:val="000000"/>
                <w:kern w:val="0"/>
                <w:sz w:val="24"/>
                <w:lang w:bidi="ar"/>
              </w:rPr>
              <w:t>RIE</w:t>
            </w:r>
            <w:r>
              <w:rPr>
                <w:color w:val="000000"/>
                <w:kern w:val="0"/>
                <w:sz w:val="24"/>
                <w:lang w:bidi="ar"/>
              </w:rPr>
              <w:t>）法刻蚀非晶硅层；（</w:t>
            </w:r>
            <w:r>
              <w:rPr>
                <w:rFonts w:eastAsia="TimesNewRomanPSMT"/>
                <w:color w:val="000000"/>
                <w:kern w:val="0"/>
                <w:sz w:val="24"/>
                <w:lang w:bidi="ar"/>
              </w:rPr>
              <w:t>5</w:t>
            </w:r>
            <w:r>
              <w:rPr>
                <w:color w:val="000000"/>
                <w:kern w:val="0"/>
                <w:sz w:val="24"/>
                <w:lang w:bidi="ar"/>
              </w:rPr>
              <w:t>）继续采用</w:t>
            </w:r>
            <w:r>
              <w:rPr>
                <w:rFonts w:eastAsia="TimesNewRomanPSMT"/>
                <w:color w:val="000000"/>
                <w:kern w:val="0"/>
                <w:sz w:val="24"/>
                <w:lang w:bidi="ar"/>
              </w:rPr>
              <w:t>Ar</w:t>
            </w:r>
            <w:r>
              <w:rPr>
                <w:rFonts w:eastAsia="TimesNewRomanPSMT"/>
                <w:color w:val="000000"/>
                <w:kern w:val="0"/>
                <w:sz w:val="16"/>
                <w:szCs w:val="16"/>
                <w:lang w:bidi="ar"/>
              </w:rPr>
              <w:t>+</w:t>
            </w:r>
            <w:r>
              <w:rPr>
                <w:color w:val="000000"/>
                <w:kern w:val="0"/>
                <w:sz w:val="24"/>
                <w:lang w:bidi="ar"/>
              </w:rPr>
              <w:t>等离子刻蚀技术刻蚀铌酸锂层；（</w:t>
            </w:r>
            <w:r>
              <w:rPr>
                <w:rFonts w:eastAsia="TimesNewRomanPSMT"/>
                <w:color w:val="000000"/>
                <w:kern w:val="0"/>
                <w:sz w:val="24"/>
                <w:lang w:bidi="ar"/>
              </w:rPr>
              <w:t>6</w:t>
            </w:r>
            <w:r>
              <w:rPr>
                <w:color w:val="000000"/>
                <w:kern w:val="0"/>
                <w:sz w:val="24"/>
                <w:lang w:bidi="ar"/>
              </w:rPr>
              <w:t>）采用丙酮等去除顶层光刻胶、氢氧化钾（</w:t>
            </w:r>
            <w:r>
              <w:rPr>
                <w:rFonts w:eastAsia="TimesNewRomanPSMT"/>
                <w:color w:val="000000"/>
                <w:kern w:val="0"/>
                <w:sz w:val="24"/>
                <w:lang w:bidi="ar"/>
              </w:rPr>
              <w:t>KOH</w:t>
            </w:r>
            <w:r>
              <w:rPr>
                <w:color w:val="000000"/>
                <w:kern w:val="0"/>
                <w:sz w:val="24"/>
                <w:lang w:bidi="ar"/>
              </w:rPr>
              <w:t>）等溶液去除非晶硅层、</w:t>
            </w:r>
            <w:r>
              <w:rPr>
                <w:rFonts w:eastAsia="TimesNewRomanPSMT"/>
                <w:color w:val="000000"/>
                <w:kern w:val="0"/>
                <w:sz w:val="24"/>
                <w:lang w:bidi="ar"/>
              </w:rPr>
              <w:t xml:space="preserve">RCA </w:t>
            </w:r>
            <w:r>
              <w:rPr>
                <w:color w:val="000000"/>
                <w:kern w:val="0"/>
                <w:sz w:val="24"/>
                <w:lang w:bidi="ar"/>
              </w:rPr>
              <w:t>清洗晶圆；（</w:t>
            </w:r>
            <w:r>
              <w:rPr>
                <w:rFonts w:eastAsia="TimesNewRomanPSMT"/>
                <w:color w:val="000000"/>
                <w:kern w:val="0"/>
                <w:sz w:val="24"/>
                <w:lang w:bidi="ar"/>
              </w:rPr>
              <w:t>7</w:t>
            </w:r>
            <w:r>
              <w:rPr>
                <w:color w:val="000000"/>
                <w:kern w:val="0"/>
                <w:sz w:val="24"/>
                <w:lang w:bidi="ar"/>
              </w:rPr>
              <w:t>）使用氢氟酸（</w:t>
            </w:r>
            <w:r>
              <w:rPr>
                <w:rFonts w:eastAsia="TimesNewRomanPSMT"/>
                <w:color w:val="000000"/>
                <w:kern w:val="0"/>
                <w:sz w:val="24"/>
                <w:lang w:bidi="ar"/>
              </w:rPr>
              <w:t>HF</w:t>
            </w:r>
            <w:r>
              <w:rPr>
                <w:color w:val="000000"/>
                <w:kern w:val="0"/>
                <w:sz w:val="24"/>
                <w:lang w:bidi="ar"/>
              </w:rPr>
              <w:t>）气体刻蚀机，释放氧化硅层，得到悬空的铌酸锂基二维光子晶体微腔结构。在上述多步刻蚀及腐蚀过程中，需要多次尝试，优化具体刻蚀工艺精度、刻蚀流程、刻蚀时间，以及优化氢氧化钾和氢氟酸溶液浓度、腐蚀时间，保证最终制备出的光子晶体结构具有良好的表面光滑度，空气孔和空气槽部分具有最为陡峭和光滑的切面。</w:t>
            </w:r>
          </w:p>
          <w:p>
            <w:pPr>
              <w:widowControl/>
              <w:jc w:val="center"/>
            </w:pPr>
            <w:r>
              <w:drawing>
                <wp:inline distT="0" distB="0" distL="114300" distR="114300">
                  <wp:extent cx="5089525" cy="1067435"/>
                  <wp:effectExtent l="0" t="0" r="635" b="14605"/>
                  <wp:docPr id="3"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0"/>
                          <pic:cNvPicPr>
                            <a:picLocks noChangeAspect="1"/>
                          </pic:cNvPicPr>
                        </pic:nvPicPr>
                        <pic:blipFill>
                          <a:blip r:embed="rId72"/>
                          <a:stretch>
                            <a:fillRect/>
                          </a:stretch>
                        </pic:blipFill>
                        <pic:spPr>
                          <a:xfrm>
                            <a:off x="0" y="0"/>
                            <a:ext cx="5089525" cy="1067435"/>
                          </a:xfrm>
                          <a:prstGeom prst="rect">
                            <a:avLst/>
                          </a:prstGeom>
                          <a:noFill/>
                          <a:ln>
                            <a:noFill/>
                          </a:ln>
                        </pic:spPr>
                      </pic:pic>
                    </a:graphicData>
                  </a:graphic>
                </wp:inline>
              </w:drawing>
            </w:r>
          </w:p>
          <w:p>
            <w:pPr>
              <w:spacing w:line="360" w:lineRule="exact"/>
              <w:jc w:val="center"/>
              <w:rPr>
                <w:bCs/>
                <w:sz w:val="24"/>
              </w:rPr>
            </w:pPr>
            <w:r>
              <w:rPr>
                <w:rFonts w:hint="eastAsia"/>
                <w:bCs/>
                <w:sz w:val="24"/>
              </w:rPr>
              <w:t>图1-6 铌酸锂基二维光子晶体腔光机械结构加工流程</w:t>
            </w:r>
          </w:p>
          <w:p>
            <w:pPr>
              <w:spacing w:line="360" w:lineRule="exact"/>
              <w:rPr>
                <w:bCs/>
                <w:sz w:val="24"/>
              </w:rPr>
            </w:pPr>
          </w:p>
          <w:p>
            <w:pPr>
              <w:numPr>
                <w:ilvl w:val="0"/>
                <w:numId w:val="6"/>
              </w:numPr>
              <w:spacing w:line="360" w:lineRule="exact"/>
              <w:rPr>
                <w:b/>
                <w:sz w:val="24"/>
              </w:rPr>
            </w:pPr>
            <w:r>
              <w:rPr>
                <w:rFonts w:hint="eastAsia"/>
                <w:b/>
                <w:sz w:val="24"/>
              </w:rPr>
              <w:t>耦合波导制备：</w:t>
            </w:r>
          </w:p>
          <w:p>
            <w:pPr>
              <w:widowControl/>
              <w:ind w:firstLine="480" w:firstLineChars="200"/>
              <w:jc w:val="left"/>
              <w:rPr>
                <w:rFonts w:ascii="宋体" w:hAnsi="宋体" w:cs="宋体"/>
                <w:color w:val="000000"/>
                <w:kern w:val="0"/>
                <w:sz w:val="24"/>
                <w:lang w:bidi="ar"/>
              </w:rPr>
            </w:pPr>
            <w:r>
              <w:rPr>
                <w:rFonts w:hint="eastAsia" w:ascii="宋体" w:hAnsi="宋体" w:cs="宋体"/>
                <w:color w:val="000000"/>
                <w:kern w:val="0"/>
                <w:sz w:val="24"/>
                <w:lang w:bidi="ar"/>
              </w:rPr>
              <w:t>基于上述芯片刻蚀流程和成熟铌酸锂光波导制备工艺，同时制备出已优化设计好的铌酸锂基光子晶体波导</w:t>
            </w:r>
            <w:r>
              <w:rPr>
                <w:rFonts w:ascii="TimesNewRomanPSMT" w:hAnsi="TimesNewRomanPSMT" w:eastAsia="TimesNewRomanPSMT" w:cs="TimesNewRomanPSMT"/>
                <w:color w:val="000000"/>
                <w:kern w:val="0"/>
                <w:sz w:val="24"/>
                <w:lang w:bidi="ar"/>
              </w:rPr>
              <w:t>-</w:t>
            </w:r>
            <w:r>
              <w:rPr>
                <w:rFonts w:hint="eastAsia" w:ascii="宋体" w:hAnsi="宋体" w:cs="宋体"/>
                <w:color w:val="000000"/>
                <w:kern w:val="0"/>
                <w:sz w:val="24"/>
                <w:lang w:bidi="ar"/>
              </w:rPr>
              <w:t xml:space="preserve">光波导渐变过渡，以及芯片边缘的铌酸锂基光波导渐变结构，包括利用飞秒激光在铌酸锂薄膜上烧蚀出波导轮廓；然后采用 </w:t>
            </w:r>
            <w:r>
              <w:rPr>
                <w:rFonts w:ascii="TimesNewRomanPSMT" w:hAnsi="TimesNewRomanPSMT" w:eastAsia="TimesNewRomanPSMT" w:cs="TimesNewRomanPSMT"/>
                <w:color w:val="000000"/>
                <w:kern w:val="0"/>
                <w:sz w:val="24"/>
                <w:lang w:bidi="ar"/>
              </w:rPr>
              <w:t>FIB</w:t>
            </w:r>
            <w:r>
              <w:rPr>
                <w:rFonts w:hint="eastAsia" w:ascii="宋体" w:hAnsi="宋体" w:cs="宋体"/>
                <w:color w:val="000000"/>
                <w:kern w:val="0"/>
                <w:sz w:val="24"/>
                <w:lang w:bidi="ar"/>
              </w:rPr>
              <w:t>研磨抛光铌酸锂波导侧壁，降低侧壁散射损耗；最后通过高温退火，减少铌酸锂光波导的晶格损伤，进一步降低铌酸锂光波导内部的散射损耗。</w:t>
            </w:r>
          </w:p>
          <w:p>
            <w:pPr>
              <w:widowControl/>
              <w:jc w:val="left"/>
              <w:rPr>
                <w:rFonts w:hint="eastAsia" w:ascii="宋体" w:hAnsi="宋体" w:cs="宋体"/>
                <w:color w:val="000000"/>
                <w:kern w:val="0"/>
                <w:sz w:val="24"/>
                <w:lang w:bidi="ar"/>
              </w:rPr>
            </w:pPr>
          </w:p>
          <w:p>
            <w:pPr>
              <w:numPr>
                <w:ilvl w:val="0"/>
                <w:numId w:val="6"/>
              </w:numPr>
              <w:spacing w:line="360" w:lineRule="exact"/>
              <w:rPr>
                <w:b/>
                <w:sz w:val="24"/>
              </w:rPr>
            </w:pPr>
            <w:r>
              <w:rPr>
                <w:rFonts w:hint="eastAsia"/>
                <w:b/>
                <w:sz w:val="24"/>
              </w:rPr>
              <w:t>芯片性能表征：</w:t>
            </w:r>
          </w:p>
          <w:p>
            <w:pPr>
              <w:widowControl/>
              <w:ind w:firstLine="480" w:firstLineChars="200"/>
              <w:jc w:val="left"/>
            </w:pPr>
            <w:r>
              <w:rPr>
                <w:rFonts w:hint="eastAsia" w:ascii="宋体" w:hAnsi="宋体" w:cs="宋体"/>
                <w:color w:val="000000"/>
                <w:kern w:val="0"/>
                <w:sz w:val="24"/>
                <w:lang w:bidi="ar"/>
              </w:rPr>
              <w:t>采用光学显微镜和扫描电镜实验观察上一步中制备完成的铌酸锂基二维光子晶体腔光机械结构及波导结构，确定基于上述刻蚀流程加工制备的</w:t>
            </w:r>
            <w:r>
              <w:rPr>
                <w:rFonts w:ascii="TimesNewRomanPSMT" w:hAnsi="TimesNewRomanPSMT" w:eastAsia="TimesNewRomanPSMT" w:cs="TimesNewRomanPSMT"/>
                <w:color w:val="000000"/>
                <w:kern w:val="0"/>
                <w:sz w:val="24"/>
                <w:lang w:bidi="ar"/>
              </w:rPr>
              <w:t xml:space="preserve">~795 nm </w:t>
            </w:r>
            <w:r>
              <w:rPr>
                <w:rFonts w:hint="eastAsia" w:ascii="宋体" w:hAnsi="宋体" w:cs="宋体"/>
                <w:color w:val="000000"/>
                <w:kern w:val="0"/>
                <w:sz w:val="24"/>
                <w:lang w:bidi="ar"/>
              </w:rPr>
              <w:t>腔光机械结构的有效性和成品率；标定单个腔光机械结构中空气圆孔的大小、位置、孔壁陡峭度和光滑度，以及空气槽宽度、槽壁等关键结构参数的实际加工尺寸与设计尺寸之间的误差值，进而逆向指导优化设计结构，并反复多次，最终获得性能优良的腔光机械结构芯片样品。</w:t>
            </w:r>
          </w:p>
          <w:p>
            <w:pPr>
              <w:spacing w:line="360" w:lineRule="exact"/>
              <w:rPr>
                <w:b/>
                <w:sz w:val="24"/>
              </w:rPr>
            </w:pPr>
          </w:p>
          <w:p>
            <w:pPr>
              <w:numPr>
                <w:ilvl w:val="0"/>
                <w:numId w:val="6"/>
              </w:numPr>
              <w:spacing w:line="360" w:lineRule="exact"/>
              <w:rPr>
                <w:b/>
                <w:sz w:val="24"/>
              </w:rPr>
            </w:pPr>
            <w:r>
              <w:rPr>
                <w:rFonts w:hint="eastAsia"/>
                <w:b/>
                <w:sz w:val="24"/>
              </w:rPr>
              <w:t>测试研究：</w:t>
            </w:r>
          </w:p>
          <w:p>
            <w:pPr>
              <w:spacing w:line="360" w:lineRule="exact"/>
              <w:rPr>
                <w:b/>
                <w:sz w:val="24"/>
              </w:rPr>
            </w:pPr>
            <w:r>
              <w:rPr>
                <w:rFonts w:hint="eastAsia"/>
                <w:b/>
                <w:sz w:val="24"/>
              </w:rPr>
              <w:t xml:space="preserve">    </w:t>
            </w:r>
            <w:r>
              <w:rPr>
                <w:rFonts w:hint="eastAsia"/>
                <w:bCs/>
                <w:sz w:val="24"/>
              </w:rPr>
              <w:t>测试系统如图1-7，测试得到的光写和机械谐振特性的数据通过数据采集卡、GPIB等经计算机Labview程序控制进行采集与存储。</w:t>
            </w:r>
          </w:p>
          <w:p>
            <w:pPr>
              <w:spacing w:line="360" w:lineRule="exact"/>
              <w:rPr>
                <w:b/>
                <w:sz w:val="24"/>
              </w:rPr>
            </w:pPr>
            <w:r>
              <w:drawing>
                <wp:anchor distT="0" distB="0" distL="114300" distR="114300" simplePos="0" relativeHeight="251663360" behindDoc="0" locked="0" layoutInCell="1" allowOverlap="1">
                  <wp:simplePos x="0" y="0"/>
                  <wp:positionH relativeFrom="column">
                    <wp:posOffset>493395</wp:posOffset>
                  </wp:positionH>
                  <wp:positionV relativeFrom="paragraph">
                    <wp:posOffset>61595</wp:posOffset>
                  </wp:positionV>
                  <wp:extent cx="5001260" cy="1939925"/>
                  <wp:effectExtent l="0" t="0" r="12700" b="10795"/>
                  <wp:wrapSquare wrapText="bothSides"/>
                  <wp:docPr id="5"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1"/>
                          <pic:cNvPicPr>
                            <a:picLocks noChangeAspect="1"/>
                          </pic:cNvPicPr>
                        </pic:nvPicPr>
                        <pic:blipFill>
                          <a:blip r:embed="rId73"/>
                          <a:stretch>
                            <a:fillRect/>
                          </a:stretch>
                        </pic:blipFill>
                        <pic:spPr>
                          <a:xfrm>
                            <a:off x="0" y="0"/>
                            <a:ext cx="5001260" cy="1939925"/>
                          </a:xfrm>
                          <a:prstGeom prst="rect">
                            <a:avLst/>
                          </a:prstGeom>
                          <a:noFill/>
                          <a:ln>
                            <a:noFill/>
                          </a:ln>
                        </pic:spPr>
                      </pic:pic>
                    </a:graphicData>
                  </a:graphic>
                </wp:anchor>
              </w:drawing>
            </w:r>
          </w:p>
          <w:p>
            <w:pPr>
              <w:spacing w:line="360" w:lineRule="exact"/>
              <w:rPr>
                <w:b/>
                <w:sz w:val="24"/>
              </w:rPr>
            </w:pPr>
          </w:p>
          <w:p>
            <w:pPr>
              <w:spacing w:line="360" w:lineRule="exact"/>
              <w:rPr>
                <w:b/>
                <w:sz w:val="24"/>
              </w:rPr>
            </w:pPr>
          </w:p>
          <w:p>
            <w:pPr>
              <w:spacing w:line="360" w:lineRule="exact"/>
              <w:rPr>
                <w:b/>
                <w:sz w:val="24"/>
              </w:rPr>
            </w:pPr>
          </w:p>
          <w:p>
            <w:pPr>
              <w:spacing w:line="360" w:lineRule="exact"/>
              <w:rPr>
                <w:b/>
                <w:sz w:val="24"/>
              </w:rPr>
            </w:pPr>
          </w:p>
          <w:p>
            <w:pPr>
              <w:spacing w:line="360" w:lineRule="exact"/>
              <w:rPr>
                <w:b/>
                <w:sz w:val="24"/>
              </w:rPr>
            </w:pPr>
          </w:p>
          <w:p>
            <w:pPr>
              <w:spacing w:line="360" w:lineRule="exact"/>
              <w:rPr>
                <w:b/>
                <w:sz w:val="24"/>
              </w:rPr>
            </w:pPr>
          </w:p>
          <w:p>
            <w:pPr>
              <w:spacing w:line="360" w:lineRule="exact"/>
              <w:rPr>
                <w:b/>
                <w:sz w:val="24"/>
              </w:rPr>
            </w:pPr>
          </w:p>
          <w:p>
            <w:pPr>
              <w:spacing w:line="360" w:lineRule="exact"/>
              <w:rPr>
                <w:b/>
                <w:sz w:val="24"/>
              </w:rPr>
            </w:pPr>
          </w:p>
          <w:p>
            <w:pPr>
              <w:spacing w:line="360" w:lineRule="exact"/>
              <w:jc w:val="center"/>
              <w:rPr>
                <w:b/>
                <w:sz w:val="24"/>
              </w:rPr>
            </w:pPr>
            <w:r>
              <w:rPr>
                <w:rFonts w:hint="eastAsia"/>
                <w:bCs/>
                <w:sz w:val="24"/>
              </w:rPr>
              <w:t>图1-7 二维光子晶体腔光机械结构性能测试系统</w:t>
            </w:r>
          </w:p>
          <w:p>
            <w:pPr>
              <w:spacing w:line="360" w:lineRule="exact"/>
              <w:rPr>
                <w:b/>
                <w:sz w:val="24"/>
              </w:rPr>
            </w:pPr>
          </w:p>
          <w:p>
            <w:pPr>
              <w:spacing w:line="360" w:lineRule="exact"/>
              <w:rPr>
                <w:b/>
                <w:sz w:val="24"/>
              </w:rPr>
            </w:pPr>
            <w:r>
              <w:rPr>
                <w:rFonts w:hint="eastAsia"/>
                <w:b/>
                <w:sz w:val="24"/>
              </w:rPr>
              <w:t>拟解决的关键问题:</w:t>
            </w:r>
          </w:p>
          <w:p>
            <w:pPr>
              <w:spacing w:line="360" w:lineRule="exact"/>
              <w:rPr>
                <w:rFonts w:hint="default" w:eastAsia="宋体"/>
                <w:b/>
                <w:sz w:val="24"/>
                <w:lang w:val="en-US" w:eastAsia="zh-CN"/>
              </w:rPr>
            </w:pPr>
            <w:r>
              <w:rPr>
                <w:rFonts w:hint="eastAsia"/>
                <w:b/>
                <w:sz w:val="24"/>
              </w:rPr>
              <w:t>关键问题1</w:t>
            </w:r>
            <w:r>
              <w:rPr>
                <w:rFonts w:hint="eastAsia"/>
                <w:b/>
                <w:sz w:val="24"/>
                <w:lang w:eastAsia="zh-CN"/>
              </w:rPr>
              <w:t>：</w:t>
            </w:r>
            <w:r>
              <w:rPr>
                <w:rFonts w:hint="eastAsia"/>
                <w:b/>
                <w:sz w:val="24"/>
                <w:lang w:val="en-US" w:eastAsia="zh-CN"/>
              </w:rPr>
              <w:t>仿真问题</w:t>
            </w:r>
          </w:p>
          <w:p>
            <w:pPr>
              <w:spacing w:line="360" w:lineRule="exact"/>
              <w:ind w:firstLine="480" w:firstLineChars="200"/>
              <w:rPr>
                <w:sz w:val="24"/>
              </w:rPr>
            </w:pPr>
            <w:r>
              <w:rPr>
                <w:rFonts w:hint="eastAsia"/>
                <w:sz w:val="24"/>
              </w:rPr>
              <w:t>光学微腔结构的仿真设计需要巨大的数据运算，对cpu的运算性能和内存具有较大的设备需求。由于cpu运算速度不够，有时难以得到期望的仿真结果，这个问题在波导结构和光学腔体仿真的过程中尤其严重。因此，目前对设备的需求也是设计过程中的巨大挑战。</w:t>
            </w:r>
          </w:p>
          <w:p>
            <w:pPr>
              <w:spacing w:line="360" w:lineRule="exact"/>
              <w:rPr>
                <w:sz w:val="24"/>
              </w:rPr>
            </w:pPr>
          </w:p>
          <w:p>
            <w:pPr>
              <w:spacing w:line="360" w:lineRule="exact"/>
              <w:rPr>
                <w:rFonts w:hint="default" w:eastAsia="宋体"/>
                <w:b/>
                <w:sz w:val="24"/>
                <w:lang w:val="en-US" w:eastAsia="zh-CN"/>
              </w:rPr>
            </w:pPr>
            <w:r>
              <w:rPr>
                <w:rFonts w:hint="eastAsia"/>
                <w:b/>
                <w:sz w:val="24"/>
              </w:rPr>
              <w:t>关键问题2</w:t>
            </w:r>
            <w:r>
              <w:rPr>
                <w:rFonts w:hint="eastAsia"/>
                <w:b/>
                <w:sz w:val="24"/>
                <w:lang w:eastAsia="zh-CN"/>
              </w:rPr>
              <w:t>：</w:t>
            </w:r>
            <w:r>
              <w:rPr>
                <w:rFonts w:hint="eastAsia"/>
                <w:b/>
                <w:sz w:val="24"/>
                <w:lang w:val="en-US" w:eastAsia="zh-CN"/>
              </w:rPr>
              <w:t>技术问题</w:t>
            </w:r>
          </w:p>
          <w:p>
            <w:pPr>
              <w:spacing w:line="360" w:lineRule="exact"/>
              <w:ind w:firstLine="480" w:firstLineChars="200"/>
              <w:rPr>
                <w:sz w:val="24"/>
              </w:rPr>
            </w:pPr>
            <w:r>
              <w:rPr>
                <w:rFonts w:hint="eastAsia"/>
                <w:sz w:val="24"/>
              </w:rPr>
              <w:t>特定光学谐振波长的铌酸锂基腔光机械振荡器设计与制备问题。铌酸锂薄膜作为一种高度各向异性的晶体材料，采用传统微纳刻蚀工艺势必导致严重的各向异性刻蚀问题，影响腔光机械结构性能，如二维光子晶体中圆孔及空气槽的加工精度，以及孔壁、空气槽壁的纵向垂直度、光滑度等，最终影响腔体光学谐振波长、谐振Q值。因此，采用铌酸锂薄膜材料制备~1550nm波长范围的高质量二维光子晶体微腔在微纳刻蚀工艺上存在巨大的挑战。</w:t>
            </w:r>
          </w:p>
          <w:p>
            <w:pPr>
              <w:rPr>
                <w:rFonts w:hint="eastAsia"/>
                <w:sz w:val="24"/>
              </w:rPr>
            </w:pPr>
          </w:p>
          <w:p>
            <w:pPr>
              <w:rPr>
                <w:rFonts w:hint="eastAsia"/>
                <w:sz w:val="24"/>
              </w:rPr>
            </w:pPr>
          </w:p>
          <w:p>
            <w:pPr>
              <w:rPr>
                <w:rFonts w:hint="eastAsia"/>
                <w:sz w:val="24"/>
              </w:rPr>
            </w:pPr>
          </w:p>
          <w:p>
            <w:pPr>
              <w:rPr>
                <w:rFonts w:hint="eastAsia"/>
                <w:sz w:val="24"/>
              </w:rPr>
            </w:pPr>
          </w:p>
          <w:p>
            <w:pPr>
              <w:rPr>
                <w:rFonts w:hint="eastAsia"/>
                <w:sz w:val="24"/>
              </w:rPr>
            </w:pPr>
          </w:p>
        </w:tc>
      </w:tr>
    </w:tbl>
    <w:p>
      <w:pPr>
        <w:numPr>
          <w:ilvl w:val="0"/>
          <w:numId w:val="2"/>
        </w:numPr>
        <w:ind w:left="0" w:firstLine="0"/>
        <w:rPr>
          <w:b/>
          <w:bCs/>
          <w:sz w:val="36"/>
        </w:rPr>
      </w:pPr>
      <w:r>
        <w:br w:type="page"/>
      </w:r>
      <w:r>
        <w:rPr>
          <w:rFonts w:hint="eastAsia" w:ascii="黑体" w:hAnsi="黑体" w:eastAsia="黑体"/>
          <w:bCs/>
          <w:sz w:val="28"/>
        </w:rPr>
        <w:t>学位论文研究依据</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13946" w:hRule="atLeast"/>
          <w:jc w:val="center"/>
        </w:trPr>
        <w:tc>
          <w:tcPr>
            <w:tcW w:w="5000" w:type="pct"/>
          </w:tcPr>
          <w:p>
            <w:pPr>
              <w:spacing w:after="120" w:afterLines="50"/>
              <w:rPr>
                <w:rFonts w:ascii="楷体" w:hAnsi="楷体" w:eastAsia="楷体"/>
                <w:sz w:val="24"/>
              </w:rPr>
            </w:pPr>
            <w:r>
              <w:rPr>
                <w:rFonts w:hint="eastAsia" w:ascii="楷体" w:hAnsi="楷体" w:eastAsia="楷体"/>
                <w:sz w:val="24"/>
              </w:rPr>
              <w:t>学位论文的选题依据和研究意义，国内外研究现状和发展态势，主要参考文献，以及已有的工作积累和研究成果。（应有2</w:t>
            </w:r>
            <w:r>
              <w:rPr>
                <w:rFonts w:ascii="楷体" w:hAnsi="楷体" w:eastAsia="楷体"/>
                <w:sz w:val="24"/>
              </w:rPr>
              <w:t>000</w:t>
            </w:r>
            <w:r>
              <w:rPr>
                <w:rFonts w:hint="eastAsia" w:ascii="楷体" w:hAnsi="楷体" w:eastAsia="楷体"/>
                <w:sz w:val="24"/>
              </w:rPr>
              <w:t>字）</w:t>
            </w:r>
          </w:p>
          <w:p>
            <w:pPr>
              <w:rPr>
                <w:rFonts w:ascii="宋体" w:hAnsi="宋体"/>
                <w:b/>
                <w:sz w:val="24"/>
              </w:rPr>
            </w:pPr>
            <w:r>
              <w:rPr>
                <w:rFonts w:hint="eastAsia" w:ascii="宋体" w:hAnsi="宋体"/>
                <w:b/>
                <w:sz w:val="24"/>
              </w:rPr>
              <w:t>选题依据及研究意义:</w:t>
            </w:r>
          </w:p>
          <w:p>
            <w:pPr>
              <w:ind w:firstLine="480"/>
              <w:rPr>
                <w:rFonts w:ascii="宋体" w:hAnsi="宋体" w:cs="宋体"/>
                <w:sz w:val="24"/>
              </w:rPr>
            </w:pPr>
            <w:r>
              <w:rPr>
                <w:rFonts w:ascii="宋体" w:hAnsi="宋体" w:cs="宋体"/>
                <w:sz w:val="24"/>
              </w:rPr>
              <w:t>腔光机械系统中光场能与机械能间的高效耦合可使微纳机械振子产生受激振荡，据此可发展出高性能射频信号源研究新方向。然已报道腔光机械振荡射频信号源存在稳定度差、功耗大、系统复杂等关键问题。项目拟综合应用光子晶体能带结构、多物理场耦合、原子能级跃迁等理论及分析方法，研究铌酸锂基二维光子晶体腔光机械振荡器设计方法、高效光机械耦合优化与机械振荡频率有效控制等关键问题，研制出铌酸锂基二维光子晶体腔光机械振荡器，实验研究腔体系统中光机械振荡本征频率、分频、高阶谐波等丰富“光机械频率梳”信</w:t>
            </w:r>
          </w:p>
          <w:p>
            <w:r>
              <w:rPr>
                <w:rFonts w:ascii="宋体" w:hAnsi="宋体" w:cs="宋体"/>
                <w:sz w:val="24"/>
              </w:rPr>
              <w:t>号的频率稳定性。本项目研究意义重大、工程应用价值显著。</w:t>
            </w:r>
          </w:p>
          <w:p/>
          <w:p>
            <w:pPr>
              <w:rPr>
                <w:b/>
                <w:sz w:val="24"/>
              </w:rPr>
            </w:pPr>
            <w:r>
              <w:rPr>
                <w:rFonts w:hint="eastAsia"/>
                <w:b/>
                <w:sz w:val="24"/>
              </w:rPr>
              <w:t>研究现状及发展趋势：</w:t>
            </w:r>
          </w:p>
          <w:p>
            <w:pPr>
              <w:rPr>
                <w:b/>
              </w:rPr>
            </w:pPr>
          </w:p>
          <w:p>
            <w:pPr>
              <w:pStyle w:val="11"/>
              <w:numPr>
                <w:ilvl w:val="0"/>
                <w:numId w:val="7"/>
              </w:numPr>
              <w:ind w:firstLineChars="0"/>
              <w:rPr>
                <w:rFonts w:ascii="宋体" w:hAnsi="宋体"/>
                <w:b/>
                <w:sz w:val="24"/>
              </w:rPr>
            </w:pPr>
            <w:r>
              <w:rPr>
                <w:rFonts w:hint="eastAsia" w:ascii="宋体" w:hAnsi="宋体"/>
                <w:b/>
                <w:sz w:val="24"/>
              </w:rPr>
              <w:t>光子晶体研究现状：</w:t>
            </w:r>
          </w:p>
          <w:p>
            <w:pPr>
              <w:spacing w:line="360" w:lineRule="exact"/>
              <w:ind w:firstLine="480" w:firstLineChars="200"/>
              <w:rPr>
                <w:sz w:val="24"/>
              </w:rPr>
            </w:pPr>
            <w:r>
              <w:rPr>
                <w:sz w:val="24"/>
              </w:rPr>
              <w:t>随着基于标准微电子工艺的半导体纳米结构制备技术和工艺的逐渐成熟，工作在通信波段的Si和III-V化合物半导体（如 InP、GaAs）基平板二维光子晶体成为光子晶体理论和器件研究的重点。这些材料具有高折射率，在光通信波长区域能很好的进行光学传输，其微米、纳米结构由于半导体技术的进步也得到很好的发展。</w:t>
            </w:r>
            <w:r>
              <w:rPr>
                <w:rFonts w:hint="eastAsia"/>
                <w:sz w:val="24"/>
              </w:rPr>
              <w:t>2012年，江萍</w:t>
            </w:r>
            <w:r>
              <w:rPr>
                <w:rFonts w:hint="eastAsia"/>
                <w:sz w:val="24"/>
                <w:vertAlign w:val="superscript"/>
              </w:rPr>
              <w:t>[1]</w:t>
            </w:r>
            <w:r>
              <w:rPr>
                <w:rFonts w:hint="eastAsia"/>
                <w:sz w:val="24"/>
              </w:rPr>
              <w:t>在线性系统下，分别研究了左手材料和光子晶体的负折射机理，基于负折射实现了丰富的物理效应；2017年，石建平</w:t>
            </w:r>
            <w:r>
              <w:rPr>
                <w:rFonts w:hint="eastAsia"/>
                <w:color w:val="000000"/>
                <w:kern w:val="0"/>
                <w:sz w:val="24"/>
                <w:vertAlign w:val="superscript"/>
                <w:lang w:bidi="ar"/>
              </w:rPr>
              <w:t>[2]</w:t>
            </w:r>
            <w:r>
              <w:rPr>
                <w:rFonts w:hint="eastAsia"/>
                <w:sz w:val="24"/>
              </w:rPr>
              <w:t>总结了近年来光子晶体中发现的非线性效应，例如光子晶体慢光、带隙孤子、电磁感应透明等，这些非线性效应可以用于新型非线性材料开发等很多领域；2020年，施钦凯</w:t>
            </w:r>
            <w:r>
              <w:rPr>
                <w:rFonts w:hint="eastAsia"/>
                <w:color w:val="000000"/>
                <w:kern w:val="0"/>
                <w:sz w:val="24"/>
                <w:vertAlign w:val="superscript"/>
                <w:lang w:bidi="ar"/>
              </w:rPr>
              <w:t>[3]</w:t>
            </w:r>
            <w:r>
              <w:rPr>
                <w:rFonts w:hint="eastAsia"/>
                <w:sz w:val="24"/>
              </w:rPr>
              <w:t>使用光子晶体微腔设计了磁场传感器，可以在导航、定位等技术领域得到进一步广泛应用。；2021年，朱璇笛和袁建华</w:t>
            </w:r>
            <w:r>
              <w:rPr>
                <w:rFonts w:hint="eastAsia"/>
                <w:color w:val="000000"/>
                <w:kern w:val="0"/>
                <w:sz w:val="24"/>
                <w:vertAlign w:val="superscript"/>
                <w:lang w:bidi="ar"/>
              </w:rPr>
              <w:t>[4]</w:t>
            </w:r>
            <w:r>
              <w:rPr>
                <w:rFonts w:hint="eastAsia"/>
                <w:sz w:val="24"/>
              </w:rPr>
              <w:t>对二维光子晶体负折射率进行数值分析，研究了光子晶体负折射率产生的频率范围。光子晶体光纤的研究，近年来也备受关注；2021年，Liu Yundong</w:t>
            </w:r>
            <w:r>
              <w:rPr>
                <w:rFonts w:hint="eastAsia"/>
                <w:color w:val="000000"/>
                <w:kern w:val="0"/>
                <w:sz w:val="24"/>
                <w:vertAlign w:val="superscript"/>
                <w:lang w:bidi="ar"/>
              </w:rPr>
              <w:t>[5]</w:t>
            </w:r>
            <w:r>
              <w:rPr>
                <w:rFonts w:hint="eastAsia"/>
                <w:sz w:val="24"/>
              </w:rPr>
              <w:t>等提出了一种基于表面等离子共振（SPR）的双偏振光子晶体光纤（PCF）折射率传感器。</w:t>
            </w:r>
          </w:p>
          <w:p>
            <w:pPr>
              <w:rPr>
                <w:rFonts w:hint="eastAsia"/>
                <w:sz w:val="24"/>
              </w:rPr>
            </w:pPr>
          </w:p>
          <w:p>
            <w:pPr>
              <w:numPr>
                <w:ilvl w:val="0"/>
                <w:numId w:val="7"/>
              </w:numPr>
              <w:spacing w:line="360" w:lineRule="exact"/>
              <w:rPr>
                <w:rFonts w:ascii="宋体" w:hAnsi="宋体"/>
                <w:b/>
                <w:sz w:val="24"/>
              </w:rPr>
            </w:pPr>
            <w:r>
              <w:rPr>
                <w:rFonts w:hint="eastAsia" w:ascii="宋体" w:hAnsi="宋体"/>
                <w:b/>
                <w:sz w:val="24"/>
              </w:rPr>
              <w:t>铌酸锂基光子晶体研究现状：</w:t>
            </w:r>
          </w:p>
          <w:p>
            <w:pPr>
              <w:spacing w:line="360" w:lineRule="exact"/>
              <w:ind w:firstLine="480" w:firstLineChars="200"/>
              <w:rPr>
                <w:sz w:val="24"/>
              </w:rPr>
            </w:pPr>
            <w:r>
              <w:rPr>
                <w:rFonts w:hint="eastAsia"/>
                <w:sz w:val="24"/>
              </w:rPr>
              <w:t>铌酸锂光子晶体</w:t>
            </w:r>
            <w:r>
              <w:rPr>
                <w:sz w:val="24"/>
              </w:rPr>
              <w:t>利用非线性，可以提供电光调控材料，能形成高集成光学器件。由于铌酸锂晶体本身具有的电光、热电、铁电、非线性特点，利用这些特性可以制备出多种功能器件，如电光调制、电光开关、滤波、声光偏转、双稳态等器件，因此基于铌酸锂的集成光学器件引起人们的广泛关注。当结合光子禁带结构特性，对铌酸锂更广泛的应用开辟了道路。Iliew</w:t>
            </w:r>
            <w:r>
              <w:rPr>
                <w:rFonts w:hint="eastAsia"/>
                <w:color w:val="000000"/>
                <w:kern w:val="0"/>
                <w:sz w:val="24"/>
                <w:vertAlign w:val="superscript"/>
                <w:lang w:bidi="ar"/>
              </w:rPr>
              <w:t>[6]</w:t>
            </w:r>
            <w:r>
              <w:rPr>
                <w:sz w:val="24"/>
              </w:rPr>
              <w:t>对铌酸锂光子晶体禁带结构平板的二次谐波增益进行了理论分析。提供禁带的结构是平板波导上的六方晶格空气孔。对于带隙在近红外（λ=1.55 μm）晶格周期600~700 nm，空气孔直径为 200~400 nm，若要实现单模传输，则板厚要小于500 nm。利用质子交换铌酸锂纳微米级光子晶体结构波导的制作和光学特性</w:t>
            </w:r>
            <w:r>
              <w:rPr>
                <w:rFonts w:hint="eastAsia"/>
                <w:color w:val="000000"/>
                <w:kern w:val="0"/>
                <w:sz w:val="24"/>
                <w:vertAlign w:val="superscript"/>
                <w:lang w:bidi="ar"/>
              </w:rPr>
              <w:t>[7,8]</w:t>
            </w:r>
            <w:r>
              <w:rPr>
                <w:sz w:val="24"/>
              </w:rPr>
              <w:t>已经被报道，并且使用这种方法制作的电光可调铌酸锂光子晶体已经被报道</w:t>
            </w:r>
            <w:r>
              <w:rPr>
                <w:rFonts w:hint="eastAsia"/>
                <w:color w:val="000000"/>
                <w:kern w:val="0"/>
                <w:sz w:val="24"/>
                <w:vertAlign w:val="superscript"/>
                <w:lang w:bidi="ar"/>
              </w:rPr>
              <w:t>[9-11]</w:t>
            </w:r>
            <w:r>
              <w:rPr>
                <w:sz w:val="24"/>
              </w:rPr>
              <w:t>以及Er:LiNbO3 光子晶体上的 Purcell效应</w:t>
            </w:r>
            <w:r>
              <w:rPr>
                <w:rFonts w:hint="eastAsia"/>
                <w:color w:val="000000"/>
                <w:kern w:val="0"/>
                <w:sz w:val="24"/>
                <w:vertAlign w:val="superscript"/>
                <w:lang w:bidi="ar"/>
              </w:rPr>
              <w:t>[12]</w:t>
            </w:r>
            <w:r>
              <w:rPr>
                <w:sz w:val="24"/>
              </w:rPr>
              <w:t xml:space="preserve">，也被报道。 </w:t>
            </w:r>
          </w:p>
          <w:p>
            <w:pPr>
              <w:spacing w:line="360" w:lineRule="exact"/>
              <w:ind w:firstLine="480" w:firstLineChars="200"/>
              <w:rPr>
                <w:sz w:val="24"/>
              </w:rPr>
            </w:pPr>
            <w:r>
              <w:rPr>
                <w:sz w:val="24"/>
              </w:rPr>
              <w:t>在制备方面，由于高度的化学稳定性和亚微米量级的特征尺寸，在铌酸锂上制备光子晶体禁带结构是一项具有挑战性的工作。很多方法可以用来在铌酸锂上制作亚微米结构，如离子铣（IBE），反应离子刻蚀（RIE），电感耦合等离子体（ICP），反应离子刻蚀</w:t>
            </w:r>
            <w:r>
              <w:rPr>
                <w:rFonts w:hint="eastAsia"/>
                <w:color w:val="000000"/>
                <w:kern w:val="0"/>
                <w:sz w:val="24"/>
                <w:vertAlign w:val="superscript"/>
                <w:lang w:bidi="ar"/>
              </w:rPr>
              <w:t>[13,14]</w:t>
            </w:r>
            <w:r>
              <w:rPr>
                <w:rFonts w:hint="eastAsia"/>
                <w:sz w:val="24"/>
              </w:rPr>
              <w:t>。</w:t>
            </w:r>
          </w:p>
          <w:p>
            <w:pPr>
              <w:spacing w:line="360" w:lineRule="exact"/>
              <w:ind w:firstLine="480" w:firstLineChars="200"/>
              <w:rPr>
                <w:sz w:val="24"/>
              </w:rPr>
            </w:pPr>
            <w:r>
              <w:rPr>
                <w:sz w:val="24"/>
              </w:rPr>
              <w:t>铌酸锂晶体历史悠久，物理效应最为齐全，被用于制备声学滤波器、谐振器、延迟线、电光调制器、电光调Q开关、相位调制器等器件，在电子技术、光通信技术、激光技术等领域得到了广泛应用，并且在第五代无线通信技术、微纳光子学、集成光子学及量子光学等近期快速发展的领域中展示了重要的应用前景。</w:t>
            </w:r>
          </w:p>
          <w:p>
            <w:pPr>
              <w:spacing w:line="360" w:lineRule="exact"/>
              <w:ind w:firstLine="480" w:firstLineChars="200"/>
              <w:rPr>
                <w:sz w:val="24"/>
              </w:rPr>
            </w:pPr>
            <w:r>
              <w:rPr>
                <w:sz w:val="24"/>
              </w:rPr>
              <w:t>在目前发展较为成熟的光电材料体系中，基于同一个基质材料发展如此多的基本光学元件、光子学器件和光电器件是罕见的，这也让人们对铌酸锂晶体未来在集成光子学芯片发展中发挥更重要作用充满了期待。铌酸锂晶体集多种光电性能于一体且能够达到实用化性能要求，在光电材料中非常罕见。随着铌酸锂晶体集成光子学芯片理论、制备及应用等核心技术的发展与完善，铌酸锂晶体成为光子时代的</w:t>
            </w:r>
            <w:r>
              <w:rPr>
                <w:rFonts w:hint="eastAsia"/>
                <w:sz w:val="24"/>
              </w:rPr>
              <w:t>“</w:t>
            </w:r>
            <w:r>
              <w:rPr>
                <w:sz w:val="24"/>
              </w:rPr>
              <w:t>光学硅</w:t>
            </w:r>
            <w:r>
              <w:rPr>
                <w:rFonts w:hint="eastAsia"/>
                <w:sz w:val="24"/>
              </w:rPr>
              <w:t>”</w:t>
            </w:r>
            <w:r>
              <w:rPr>
                <w:sz w:val="24"/>
              </w:rPr>
              <w:t>材料，为集成光子学的发展提供战略性基础支撑。</w:t>
            </w:r>
          </w:p>
          <w:p>
            <w:pPr>
              <w:spacing w:line="360" w:lineRule="exact"/>
              <w:rPr>
                <w:rFonts w:hint="eastAsia"/>
                <w:sz w:val="24"/>
              </w:rPr>
            </w:pPr>
          </w:p>
          <w:p>
            <w:pPr>
              <w:numPr>
                <w:ilvl w:val="0"/>
                <w:numId w:val="7"/>
              </w:numPr>
              <w:spacing w:line="360" w:lineRule="exact"/>
              <w:rPr>
                <w:rFonts w:ascii="宋体" w:hAnsi="宋体"/>
                <w:b/>
                <w:sz w:val="24"/>
              </w:rPr>
            </w:pPr>
            <w:r>
              <w:rPr>
                <w:rFonts w:hint="eastAsia" w:ascii="宋体" w:hAnsi="宋体"/>
                <w:b/>
                <w:sz w:val="24"/>
              </w:rPr>
              <w:t>高Q值腔光机械系统研究现状：</w:t>
            </w:r>
          </w:p>
          <w:p>
            <w:pPr>
              <w:widowControl/>
              <w:spacing w:line="360" w:lineRule="exact"/>
              <w:ind w:firstLine="480" w:firstLineChars="200"/>
              <w:jc w:val="left"/>
            </w:pPr>
            <w:r>
              <w:rPr>
                <w:rFonts w:ascii="TimesNewRomanPSMT" w:hAnsi="TimesNewRomanPSMT" w:eastAsia="TimesNewRomanPSMT" w:cs="TimesNewRomanPSMT"/>
                <w:color w:val="000000"/>
                <w:kern w:val="0"/>
                <w:sz w:val="24"/>
                <w:lang w:bidi="ar"/>
              </w:rPr>
              <w:t xml:space="preserve">2005 </w:t>
            </w:r>
            <w:r>
              <w:rPr>
                <w:rFonts w:hint="eastAsia" w:ascii="宋体" w:hAnsi="宋体" w:cs="宋体"/>
                <w:color w:val="000000"/>
                <w:kern w:val="0"/>
                <w:sz w:val="24"/>
                <w:lang w:bidi="ar"/>
              </w:rPr>
              <w:t>年，美国加州理工学院</w:t>
            </w:r>
            <w:r>
              <w:rPr>
                <w:rFonts w:ascii="TimesNewRomanPSMT" w:hAnsi="TimesNewRomanPSMT" w:eastAsia="TimesNewRomanPSMT" w:cs="TimesNewRomanPSMT"/>
                <w:color w:val="000000"/>
                <w:kern w:val="0"/>
                <w:sz w:val="24"/>
                <w:lang w:bidi="ar"/>
              </w:rPr>
              <w:t>K. J. Vahala</w:t>
            </w:r>
            <w:r>
              <w:rPr>
                <w:rFonts w:hint="eastAsia" w:ascii="宋体" w:hAnsi="宋体" w:cs="宋体"/>
                <w:color w:val="000000"/>
                <w:kern w:val="0"/>
                <w:sz w:val="24"/>
                <w:lang w:bidi="ar"/>
              </w:rPr>
              <w:t>教授领导的研究组对石英微盘型腔光机械系统</w:t>
            </w:r>
            <w:r>
              <w:rPr>
                <w:color w:val="000000"/>
                <w:kern w:val="0"/>
                <w:sz w:val="24"/>
                <w:lang w:bidi="ar"/>
              </w:rPr>
              <w:t>中的光机械振荡产生机理、时域/频域物理特性进行了研究，获得了产生光机械振荡的激光功率阈值（</w:t>
            </w:r>
            <w:r>
              <w:rPr>
                <w:color w:val="000000"/>
                <w:kern w:val="0"/>
                <w:position w:val="-12"/>
                <w:sz w:val="24"/>
                <w:lang w:bidi="ar"/>
              </w:rPr>
              <w:object>
                <v:shape id="_x0000_i1053" o:spt="75" type="#_x0000_t75" style="height:17.75pt;width:14.95pt;" o:ole="t" filled="f" o:preferrelative="t" stroked="f" coordsize="21600,21600">
                  <v:path/>
                  <v:fill on="f" focussize="0,0"/>
                  <v:stroke on="f" joinstyle="miter"/>
                  <v:imagedata r:id="rId75" o:title=""/>
                  <o:lock v:ext="edit" aspectratio="t"/>
                  <w10:wrap type="none"/>
                  <w10:anchorlock/>
                </v:shape>
                <o:OLEObject Type="Embed" ProgID="Equation.KSEE3" ShapeID="_x0000_i1053" DrawAspect="Content" ObjectID="_1468075756" r:id="rId74">
                  <o:LockedField>false</o:LockedField>
                </o:OLEObject>
              </w:object>
            </w:r>
            <w:r>
              <w:rPr>
                <w:color w:val="000000"/>
                <w:kern w:val="0"/>
                <w:sz w:val="24"/>
                <w:lang w:bidi="ar"/>
              </w:rPr>
              <w:t>）与腔光机械系统的光学谐振</w:t>
            </w:r>
            <w:r>
              <w:rPr>
                <w:color w:val="000000"/>
                <w:kern w:val="0"/>
                <w:position w:val="-10"/>
                <w:sz w:val="24"/>
                <w:lang w:bidi="ar"/>
              </w:rPr>
              <w:object>
                <v:shape id="_x0000_i1054" o:spt="75" type="#_x0000_t75" style="height:15.9pt;width:12.15pt;" o:ole="t" filled="f" o:preferrelative="t" stroked="f" coordsize="21600,21600">
                  <v:path/>
                  <v:fill on="f" focussize="0,0"/>
                  <v:stroke on="f" joinstyle="miter"/>
                  <v:imagedata r:id="rId77" o:title=""/>
                  <o:lock v:ext="edit" aspectratio="t"/>
                  <w10:wrap type="none"/>
                  <w10:anchorlock/>
                </v:shape>
                <o:OLEObject Type="Embed" ProgID="Equation.KSEE3" ShapeID="_x0000_i1054" DrawAspect="Content" ObjectID="_1468075757" r:id="rId76">
                  <o:LockedField>false</o:LockedField>
                </o:OLEObject>
              </w:object>
            </w:r>
            <w:r>
              <w:rPr>
                <w:color w:val="000000"/>
                <w:kern w:val="0"/>
                <w:sz w:val="24"/>
                <w:lang w:bidi="ar"/>
              </w:rPr>
              <w:t>值、机械谐振</w:t>
            </w:r>
            <w:r>
              <w:rPr>
                <w:color w:val="000000"/>
                <w:kern w:val="0"/>
                <w:position w:val="-10"/>
                <w:sz w:val="24"/>
                <w:lang w:bidi="ar"/>
              </w:rPr>
              <w:object>
                <v:shape id="_x0000_i1055" o:spt="75" type="#_x0000_t75" style="height:15.9pt;width:12.15pt;" o:ole="t" filled="f" o:preferrelative="t" stroked="f" coordsize="21600,21600">
                  <v:path/>
                  <v:fill on="f" focussize="0,0"/>
                  <v:stroke on="f" joinstyle="miter"/>
                  <v:imagedata r:id="rId79" o:title=""/>
                  <o:lock v:ext="edit" aspectratio="t"/>
                  <w10:wrap type="none"/>
                  <w10:anchorlock/>
                </v:shape>
                <o:OLEObject Type="Embed" ProgID="Equation.KSEE3" ShapeID="_x0000_i1055" DrawAspect="Content" ObjectID="_1468075758" r:id="rId78">
                  <o:LockedField>false</o:LockedField>
                </o:OLEObject>
              </w:object>
            </w:r>
            <w:r>
              <w:rPr>
                <w:color w:val="000000"/>
                <w:kern w:val="0"/>
                <w:sz w:val="24"/>
                <w:lang w:bidi="ar"/>
              </w:rPr>
              <w:t>值之间的理论关系</w:t>
            </w:r>
            <w:r>
              <w:rPr>
                <w:color w:val="000000"/>
                <w:kern w:val="0"/>
                <w:sz w:val="24"/>
                <w:vertAlign w:val="superscript"/>
                <w:lang w:bidi="ar"/>
              </w:rPr>
              <w:t>[15,16]</w:t>
            </w:r>
            <w:r>
              <w:rPr>
                <w:rFonts w:hint="eastAsia" w:ascii="宋体" w:hAnsi="宋体" w:cs="宋体"/>
                <w:color w:val="000000"/>
                <w:kern w:val="0"/>
                <w:sz w:val="24"/>
                <w:lang w:bidi="ar"/>
              </w:rPr>
              <w:t>:</w:t>
            </w:r>
            <w:r>
              <w:rPr>
                <w:rFonts w:hint="eastAsia" w:ascii="宋体" w:hAnsi="宋体" w:cs="宋体"/>
                <w:color w:val="000000"/>
                <w:kern w:val="0"/>
                <w:position w:val="-12"/>
                <w:sz w:val="24"/>
                <w:lang w:bidi="ar"/>
              </w:rPr>
              <w:object>
                <v:shape id="_x0000_i1056" o:spt="75" type="#_x0000_t75" style="height:18.7pt;width:102.85pt;" o:ole="t" filled="f" o:preferrelative="t" stroked="f" coordsize="21600,21600">
                  <v:path/>
                  <v:fill on="f" focussize="0,0"/>
                  <v:stroke on="f" joinstyle="miter"/>
                  <v:imagedata r:id="rId81" o:title=""/>
                  <o:lock v:ext="edit" aspectratio="t"/>
                  <w10:wrap type="none"/>
                  <w10:anchorlock/>
                </v:shape>
                <o:OLEObject Type="Embed" ProgID="Equation.KSEE3" ShapeID="_x0000_i1056" DrawAspect="Content" ObjectID="_1468075759" r:id="rId80">
                  <o:LockedField>false</o:LockedField>
                </o:OLEObject>
              </w:object>
            </w:r>
            <w:r>
              <w:rPr>
                <w:rFonts w:hint="eastAsia" w:ascii="宋体" w:hAnsi="宋体" w:cs="宋体"/>
                <w:color w:val="000000"/>
                <w:kern w:val="0"/>
                <w:sz w:val="24"/>
                <w:lang w:bidi="ar"/>
              </w:rPr>
              <w:t>。鉴于此，国内外研究者通过优化设计腔体等方式以提高光学及机械谐振</w:t>
            </w:r>
            <w:r>
              <w:rPr>
                <w:rFonts w:hint="eastAsia" w:ascii="宋体" w:hAnsi="宋体" w:cs="宋体"/>
                <w:color w:val="000000"/>
                <w:kern w:val="0"/>
                <w:position w:val="-10"/>
                <w:sz w:val="24"/>
                <w:lang w:bidi="ar"/>
              </w:rPr>
              <w:object>
                <v:shape id="_x0000_i1057" o:spt="75" type="#_x0000_t75" style="height:15.9pt;width:12.15pt;" o:ole="t" filled="f" o:preferrelative="t" stroked="f" coordsize="21600,21600">
                  <v:path/>
                  <v:fill on="f" focussize="0,0"/>
                  <v:stroke on="f" joinstyle="miter"/>
                  <v:imagedata r:id="rId83" o:title=""/>
                  <o:lock v:ext="edit" aspectratio="t"/>
                  <w10:wrap type="none"/>
                  <w10:anchorlock/>
                </v:shape>
                <o:OLEObject Type="Embed" ProgID="Equation.KSEE3" ShapeID="_x0000_i1057" DrawAspect="Content" ObjectID="_1468075760" r:id="rId82">
                  <o:LockedField>false</o:LockedField>
                </o:OLEObject>
              </w:object>
            </w:r>
            <w:r>
              <w:rPr>
                <w:rFonts w:hint="eastAsia" w:ascii="宋体" w:hAnsi="宋体" w:cs="宋体"/>
                <w:color w:val="000000"/>
                <w:kern w:val="0"/>
                <w:sz w:val="24"/>
                <w:lang w:bidi="ar"/>
              </w:rPr>
              <w:t>值。</w:t>
            </w:r>
          </w:p>
          <w:p>
            <w:pPr>
              <w:widowControl/>
              <w:spacing w:line="360" w:lineRule="exact"/>
              <w:ind w:firstLine="480" w:firstLineChars="200"/>
              <w:jc w:val="left"/>
            </w:pPr>
            <w:r>
              <w:rPr>
                <w:color w:val="000000"/>
                <w:kern w:val="0"/>
                <w:sz w:val="24"/>
                <w:lang w:bidi="ar"/>
              </w:rPr>
              <w:t>此后，国外研究者通过采用金刚石、氮化硅、砷化镓、磷化铟镓、铌酸锂等新型薄膜材料，并结合结构优化技术设计研制出高</w:t>
            </w:r>
            <w:r>
              <w:rPr>
                <w:rFonts w:eastAsia="TimesNewRomanPSMT"/>
                <w:color w:val="000000"/>
                <w:kern w:val="0"/>
                <w:sz w:val="24"/>
                <w:lang w:bidi="ar"/>
              </w:rPr>
              <w:t>Q</w:t>
            </w:r>
            <w:r>
              <w:rPr>
                <w:color w:val="000000"/>
                <w:kern w:val="0"/>
                <w:sz w:val="24"/>
                <w:lang w:bidi="ar"/>
              </w:rPr>
              <w:t>值的微盘、微环、微柱、一维光子晶体纳米束腔光机械系统</w:t>
            </w:r>
            <w:r>
              <w:rPr>
                <w:color w:val="000000"/>
                <w:kern w:val="0"/>
                <w:sz w:val="24"/>
                <w:vertAlign w:val="superscript"/>
                <w:lang w:bidi="ar"/>
              </w:rPr>
              <w:t xml:space="preserve">[17-20] </w:t>
            </w:r>
            <w:r>
              <w:rPr>
                <w:color w:val="000000"/>
                <w:kern w:val="0"/>
                <w:sz w:val="24"/>
                <w:lang w:bidi="ar"/>
              </w:rPr>
              <w:t>。其中，铌酸锂作为一种宽透明窗口（</w:t>
            </w:r>
            <w:r>
              <w:rPr>
                <w:rFonts w:eastAsia="TimesNewRomanPSMT"/>
                <w:color w:val="000000"/>
                <w:kern w:val="0"/>
                <w:sz w:val="24"/>
                <w:lang w:bidi="ar"/>
              </w:rPr>
              <w:t>200 nm~4 μm</w:t>
            </w:r>
            <w:r>
              <w:rPr>
                <w:color w:val="000000"/>
                <w:kern w:val="0"/>
                <w:sz w:val="24"/>
                <w:lang w:bidi="ar"/>
              </w:rPr>
              <w:t>）的单晶铁电薄膜材料也被应用在光学微腔领域，</w:t>
            </w:r>
            <w:r>
              <w:rPr>
                <w:rFonts w:eastAsia="TimesNewRomanPSMT"/>
                <w:color w:val="000000"/>
                <w:kern w:val="0"/>
                <w:sz w:val="24"/>
                <w:lang w:bidi="ar"/>
              </w:rPr>
              <w:t>2019</w:t>
            </w:r>
            <w:r>
              <w:rPr>
                <w:color w:val="000000"/>
                <w:kern w:val="0"/>
                <w:sz w:val="24"/>
                <w:lang w:bidi="ar"/>
              </w:rPr>
              <w:t>年美国罗切斯特大学</w:t>
            </w:r>
            <w:r>
              <w:rPr>
                <w:rFonts w:eastAsia="TimesNewRomanPSMT"/>
                <w:color w:val="000000"/>
                <w:kern w:val="0"/>
                <w:sz w:val="24"/>
                <w:lang w:bidi="ar"/>
              </w:rPr>
              <w:t>Q. Lin</w:t>
            </w:r>
            <w:r>
              <w:rPr>
                <w:color w:val="000000"/>
                <w:kern w:val="0"/>
                <w:sz w:val="24"/>
                <w:lang w:bidi="ar"/>
              </w:rPr>
              <w:t>教授团队、华东师范大学程亚教授团队先后研制出了基于铌酸锂（</w:t>
            </w:r>
            <w:r>
              <w:rPr>
                <w:rFonts w:eastAsia="TimesNewRomanPSMT"/>
                <w:color w:val="000000"/>
                <w:kern w:val="0"/>
                <w:sz w:val="24"/>
                <w:lang w:bidi="ar"/>
              </w:rPr>
              <w:t>LiNbO</w:t>
            </w:r>
            <w:r>
              <w:rPr>
                <w:rFonts w:eastAsia="TimesNewRomanPSMT"/>
                <w:color w:val="000000"/>
                <w:kern w:val="0"/>
                <w:sz w:val="16"/>
                <w:szCs w:val="16"/>
                <w:lang w:bidi="ar"/>
              </w:rPr>
              <w:t>3</w:t>
            </w:r>
            <w:r>
              <w:rPr>
                <w:color w:val="000000"/>
                <w:kern w:val="0"/>
                <w:sz w:val="24"/>
                <w:lang w:bidi="ar"/>
              </w:rPr>
              <w:t xml:space="preserve">）薄膜的二维光子晶体及双微盘型高 </w:t>
            </w:r>
            <w:r>
              <w:rPr>
                <w:rFonts w:eastAsia="TimesNewRomanPSMT"/>
                <w:color w:val="000000"/>
                <w:kern w:val="0"/>
                <w:sz w:val="24"/>
                <w:lang w:bidi="ar"/>
              </w:rPr>
              <w:t xml:space="preserve">Q </w:t>
            </w:r>
            <w:r>
              <w:rPr>
                <w:color w:val="000000"/>
                <w:kern w:val="0"/>
                <w:sz w:val="24"/>
                <w:lang w:bidi="ar"/>
              </w:rPr>
              <w:t>值光学微腔结构</w:t>
            </w:r>
            <w:r>
              <w:rPr>
                <w:color w:val="000000"/>
                <w:kern w:val="0"/>
                <w:sz w:val="24"/>
                <w:vertAlign w:val="superscript"/>
                <w:lang w:bidi="ar"/>
              </w:rPr>
              <w:t>[21,22]</w:t>
            </w:r>
            <w:r>
              <w:rPr>
                <w:color w:val="000000"/>
                <w:kern w:val="0"/>
                <w:sz w:val="24"/>
                <w:lang w:bidi="ar"/>
              </w:rPr>
              <w:t>。</w:t>
            </w:r>
          </w:p>
          <w:p>
            <w:pPr>
              <w:widowControl/>
              <w:spacing w:line="360" w:lineRule="exact"/>
              <w:rPr>
                <w:rFonts w:ascii="宋体" w:hAnsi="宋体" w:cs="宋体"/>
                <w:color w:val="000000"/>
                <w:kern w:val="0"/>
                <w:sz w:val="24"/>
                <w:lang w:bidi="ar"/>
              </w:rPr>
            </w:pPr>
          </w:p>
          <w:p>
            <w:pPr>
              <w:rPr>
                <w:rFonts w:hint="eastAsia"/>
                <w:sz w:val="24"/>
              </w:rPr>
            </w:pPr>
            <w:r>
              <w:rPr>
                <w:rFonts w:hint="eastAsia"/>
                <w:b/>
                <w:szCs w:val="21"/>
              </w:rPr>
              <w:t>参考文献：</w:t>
            </w:r>
          </w:p>
          <w:p>
            <w:pPr>
              <w:keepNext w:val="0"/>
              <w:keepLines w:val="0"/>
              <w:pageBreakBefore w:val="0"/>
              <w:widowControl w:val="0"/>
              <w:numPr>
                <w:ilvl w:val="0"/>
                <w:numId w:val="8"/>
              </w:numPr>
              <w:kinsoku w:val="0"/>
              <w:wordWrap/>
              <w:overflowPunct/>
              <w:topLinePunct w:val="0"/>
              <w:autoSpaceDE/>
              <w:autoSpaceDN/>
              <w:bidi w:val="0"/>
              <w:adjustRightInd/>
              <w:snapToGrid/>
              <w:textAlignment w:val="auto"/>
              <w:rPr>
                <w:sz w:val="24"/>
              </w:rPr>
            </w:pPr>
            <w:r>
              <w:rPr>
                <w:sz w:val="24"/>
              </w:rPr>
              <w:t>江萍</w:t>
            </w:r>
            <w:r>
              <w:rPr>
                <w:rFonts w:hint="eastAsia"/>
                <w:sz w:val="24"/>
              </w:rPr>
              <w:t>.</w:t>
            </w:r>
            <w:r>
              <w:rPr>
                <w:sz w:val="24"/>
              </w:rPr>
              <w:t>负折射率介质的特性研究[D].</w:t>
            </w:r>
            <w:r>
              <w:rPr>
                <w:rFonts w:hint="eastAsia"/>
                <w:sz w:val="24"/>
              </w:rPr>
              <w:t xml:space="preserve"> </w:t>
            </w:r>
            <w:r>
              <w:rPr>
                <w:sz w:val="24"/>
              </w:rPr>
              <w:t>电子科技大学,</w:t>
            </w:r>
            <w:r>
              <w:rPr>
                <w:rFonts w:hint="eastAsia"/>
                <w:sz w:val="24"/>
              </w:rPr>
              <w:t xml:space="preserve"> </w:t>
            </w:r>
            <w:r>
              <w:rPr>
                <w:sz w:val="24"/>
              </w:rPr>
              <w:t>2012</w:t>
            </w:r>
          </w:p>
          <w:p>
            <w:pPr>
              <w:keepNext w:val="0"/>
              <w:keepLines w:val="0"/>
              <w:pageBreakBefore w:val="0"/>
              <w:widowControl w:val="0"/>
              <w:numPr>
                <w:ilvl w:val="0"/>
                <w:numId w:val="8"/>
              </w:numPr>
              <w:kinsoku w:val="0"/>
              <w:wordWrap/>
              <w:overflowPunct/>
              <w:topLinePunct w:val="0"/>
              <w:autoSpaceDE/>
              <w:autoSpaceDN/>
              <w:bidi w:val="0"/>
              <w:adjustRightInd/>
              <w:snapToGrid/>
              <w:textAlignment w:val="auto"/>
              <w:rPr>
                <w:sz w:val="24"/>
              </w:rPr>
            </w:pPr>
            <w:r>
              <w:rPr>
                <w:sz w:val="24"/>
              </w:rPr>
              <w:t>石建平,</w:t>
            </w:r>
            <w:r>
              <w:rPr>
                <w:rFonts w:hint="eastAsia"/>
                <w:sz w:val="24"/>
              </w:rPr>
              <w:t xml:space="preserve"> </w:t>
            </w:r>
            <w:r>
              <w:rPr>
                <w:sz w:val="24"/>
              </w:rPr>
              <w:t>纪艳平,</w:t>
            </w:r>
            <w:r>
              <w:rPr>
                <w:rFonts w:hint="eastAsia"/>
                <w:sz w:val="24"/>
              </w:rPr>
              <w:t xml:space="preserve"> </w:t>
            </w:r>
            <w:r>
              <w:rPr>
                <w:sz w:val="24"/>
              </w:rPr>
              <w:t>李子旻</w:t>
            </w:r>
            <w:r>
              <w:rPr>
                <w:rFonts w:hint="eastAsia"/>
                <w:sz w:val="24"/>
              </w:rPr>
              <w:t>等.</w:t>
            </w:r>
            <w:r>
              <w:rPr>
                <w:sz w:val="24"/>
              </w:rPr>
              <w:t>纯介质光子晶体非线性效应研究进展[J]</w:t>
            </w:r>
            <w:r>
              <w:rPr>
                <w:rFonts w:hint="eastAsia"/>
                <w:sz w:val="24"/>
              </w:rPr>
              <w:t xml:space="preserve">. </w:t>
            </w:r>
            <w:r>
              <w:rPr>
                <w:sz w:val="24"/>
              </w:rPr>
              <w:t>光电工程,</w:t>
            </w:r>
            <w:r>
              <w:rPr>
                <w:rFonts w:hint="eastAsia"/>
                <w:sz w:val="24"/>
              </w:rPr>
              <w:t xml:space="preserve"> </w:t>
            </w:r>
            <w:r>
              <w:rPr>
                <w:sz w:val="24"/>
              </w:rPr>
              <w:t>2017,</w:t>
            </w:r>
            <w:r>
              <w:rPr>
                <w:rFonts w:hint="eastAsia"/>
                <w:sz w:val="24"/>
              </w:rPr>
              <w:t xml:space="preserve"> </w:t>
            </w:r>
          </w:p>
          <w:p>
            <w:pPr>
              <w:keepNext w:val="0"/>
              <w:keepLines w:val="0"/>
              <w:pageBreakBefore w:val="0"/>
              <w:widowControl w:val="0"/>
              <w:numPr>
                <w:numId w:val="0"/>
              </w:numPr>
              <w:kinsoku w:val="0"/>
              <w:wordWrap/>
              <w:overflowPunct/>
              <w:topLinePunct w:val="0"/>
              <w:autoSpaceDE/>
              <w:autoSpaceDN/>
              <w:bidi w:val="0"/>
              <w:adjustRightInd/>
              <w:snapToGrid/>
              <w:textAlignment w:val="auto"/>
              <w:rPr>
                <w:sz w:val="24"/>
              </w:rPr>
            </w:pPr>
            <w:r>
              <w:rPr>
                <w:sz w:val="24"/>
              </w:rPr>
              <w:t>44(03):</w:t>
            </w:r>
            <w:r>
              <w:rPr>
                <w:rFonts w:hint="eastAsia"/>
                <w:sz w:val="24"/>
              </w:rPr>
              <w:t xml:space="preserve"> </w:t>
            </w:r>
            <w:r>
              <w:rPr>
                <w:sz w:val="24"/>
              </w:rPr>
              <w:t>297-312+373</w:t>
            </w:r>
          </w:p>
          <w:p>
            <w:pPr>
              <w:keepNext w:val="0"/>
              <w:keepLines w:val="0"/>
              <w:pageBreakBefore w:val="0"/>
              <w:widowControl w:val="0"/>
              <w:numPr>
                <w:ilvl w:val="0"/>
                <w:numId w:val="8"/>
              </w:numPr>
              <w:kinsoku w:val="0"/>
              <w:wordWrap/>
              <w:overflowPunct/>
              <w:topLinePunct w:val="0"/>
              <w:autoSpaceDE/>
              <w:autoSpaceDN/>
              <w:bidi w:val="0"/>
              <w:adjustRightInd/>
              <w:snapToGrid/>
              <w:textAlignment w:val="auto"/>
              <w:rPr>
                <w:sz w:val="24"/>
              </w:rPr>
            </w:pPr>
            <w:bookmarkStart w:id="0" w:name="_Ref445304928"/>
            <w:bookmarkStart w:id="1" w:name="OLE_LINK9"/>
            <w:bookmarkStart w:id="2" w:name="OLE_LINK10"/>
            <w:r>
              <w:rPr>
                <w:sz w:val="24"/>
              </w:rPr>
              <w:t>施钦凯</w:t>
            </w:r>
            <w:r>
              <w:rPr>
                <w:rFonts w:hint="eastAsia"/>
                <w:sz w:val="24"/>
              </w:rPr>
              <w:t>.</w:t>
            </w:r>
            <w:r>
              <w:rPr>
                <w:sz w:val="24"/>
              </w:rPr>
              <w:t>基于腔光机械结构的磁场探测技术研究[D]</w:t>
            </w:r>
            <w:r>
              <w:rPr>
                <w:rFonts w:hint="eastAsia"/>
                <w:sz w:val="24"/>
              </w:rPr>
              <w:t>.</w:t>
            </w:r>
            <w:r>
              <w:rPr>
                <w:sz w:val="24"/>
              </w:rPr>
              <w:t>电子科技大学,</w:t>
            </w:r>
            <w:r>
              <w:rPr>
                <w:rFonts w:hint="eastAsia"/>
                <w:sz w:val="24"/>
              </w:rPr>
              <w:t xml:space="preserve"> </w:t>
            </w:r>
            <w:r>
              <w:rPr>
                <w:sz w:val="24"/>
              </w:rPr>
              <w:t>2020</w:t>
            </w:r>
          </w:p>
          <w:bookmarkEnd w:id="0"/>
          <w:p>
            <w:pPr>
              <w:keepNext w:val="0"/>
              <w:keepLines w:val="0"/>
              <w:pageBreakBefore w:val="0"/>
              <w:widowControl w:val="0"/>
              <w:numPr>
                <w:ilvl w:val="0"/>
                <w:numId w:val="8"/>
              </w:numPr>
              <w:kinsoku w:val="0"/>
              <w:wordWrap/>
              <w:overflowPunct/>
              <w:topLinePunct w:val="0"/>
              <w:autoSpaceDE/>
              <w:autoSpaceDN/>
              <w:bidi w:val="0"/>
              <w:adjustRightInd/>
              <w:snapToGrid/>
              <w:textAlignment w:val="auto"/>
              <w:rPr>
                <w:sz w:val="24"/>
              </w:rPr>
            </w:pPr>
            <w:r>
              <w:rPr>
                <w:sz w:val="24"/>
              </w:rPr>
              <w:t>朱璇笛</w:t>
            </w:r>
            <w:r>
              <w:rPr>
                <w:rFonts w:hint="eastAsia"/>
                <w:sz w:val="24"/>
              </w:rPr>
              <w:t xml:space="preserve">, </w:t>
            </w:r>
            <w:r>
              <w:rPr>
                <w:sz w:val="24"/>
              </w:rPr>
              <w:t>袁健华</w:t>
            </w:r>
            <w:r>
              <w:rPr>
                <w:rFonts w:hint="eastAsia"/>
                <w:sz w:val="24"/>
              </w:rPr>
              <w:t>.</w:t>
            </w:r>
            <w:r>
              <w:rPr>
                <w:sz w:val="24"/>
              </w:rPr>
              <w:t>二维光子晶体负折射率的数值分析[J/OL].</w:t>
            </w:r>
            <w:r>
              <w:rPr>
                <w:rFonts w:hint="eastAsia"/>
                <w:sz w:val="24"/>
              </w:rPr>
              <w:t xml:space="preserve"> </w:t>
            </w:r>
            <w:r>
              <w:fldChar w:fldCharType="begin"/>
            </w:r>
            <w:r>
              <w:instrText xml:space="preserve"> HYPERLINK "http://kns.cnki.net/kcms/detail/31.1690.TN.20210422.1100.006.html," </w:instrText>
            </w:r>
            <w:r>
              <w:fldChar w:fldCharType="separate"/>
            </w:r>
            <w:r>
              <w:rPr>
                <w:sz w:val="24"/>
              </w:rPr>
              <w:t>http://kns.cnki.net/kcms/detail/31.1690.TN.20210422.1100.006.html</w:t>
            </w:r>
            <w:r>
              <w:rPr>
                <w:rFonts w:hint="eastAsia"/>
                <w:sz w:val="24"/>
              </w:rPr>
              <w:t>,</w:t>
            </w:r>
            <w:r>
              <w:rPr>
                <w:rFonts w:hint="eastAsia"/>
                <w:sz w:val="24"/>
              </w:rPr>
              <w:fldChar w:fldCharType="end"/>
            </w:r>
            <w:r>
              <w:rPr>
                <w:rFonts w:hint="eastAsia"/>
                <w:sz w:val="24"/>
              </w:rPr>
              <w:t xml:space="preserve"> June 15, 2021</w:t>
            </w:r>
          </w:p>
          <w:p>
            <w:pPr>
              <w:keepNext w:val="0"/>
              <w:keepLines w:val="0"/>
              <w:pageBreakBefore w:val="0"/>
              <w:widowControl w:val="0"/>
              <w:numPr>
                <w:ilvl w:val="0"/>
                <w:numId w:val="8"/>
              </w:numPr>
              <w:kinsoku w:val="0"/>
              <w:wordWrap/>
              <w:overflowPunct/>
              <w:topLinePunct w:val="0"/>
              <w:autoSpaceDE/>
              <w:autoSpaceDN/>
              <w:bidi w:val="0"/>
              <w:adjustRightInd/>
              <w:snapToGrid/>
              <w:textAlignment w:val="auto"/>
              <w:rPr>
                <w:sz w:val="24"/>
              </w:rPr>
            </w:pPr>
            <w:r>
              <w:rPr>
                <w:rFonts w:hint="eastAsia"/>
                <w:sz w:val="24"/>
              </w:rPr>
              <w:t>Liu Yundong, Chen Hailiang. First and second-order SPP-mode co-induced dual-polarized refractive-index sensor based on photonic crystal fiber and gold film[J]. Journal of Physics D: Applied Physics, 2021, 54(32)</w:t>
            </w:r>
          </w:p>
          <w:p>
            <w:pPr>
              <w:keepNext w:val="0"/>
              <w:keepLines w:val="0"/>
              <w:pageBreakBefore w:val="0"/>
              <w:widowControl w:val="0"/>
              <w:numPr>
                <w:ilvl w:val="0"/>
                <w:numId w:val="8"/>
              </w:numPr>
              <w:kinsoku w:val="0"/>
              <w:wordWrap/>
              <w:overflowPunct/>
              <w:topLinePunct w:val="0"/>
              <w:autoSpaceDE/>
              <w:autoSpaceDN/>
              <w:bidi w:val="0"/>
              <w:adjustRightInd/>
              <w:snapToGrid/>
              <w:textAlignment w:val="auto"/>
              <w:rPr>
                <w:sz w:val="24"/>
              </w:rPr>
            </w:pPr>
            <w:r>
              <w:rPr>
                <w:rFonts w:hint="eastAsia"/>
                <w:sz w:val="24"/>
              </w:rPr>
              <w:t xml:space="preserve">Rumen Iliew, Christoph Etrich, Thomas Pertsch,et al. Falk Lederer, Slow-light enhanced collinear second-haemonic generation in two-dimensional photonic crystals[J]. Physical Review B, 2008: 77(11) 115-124 </w:t>
            </w:r>
          </w:p>
          <w:p>
            <w:pPr>
              <w:keepNext w:val="0"/>
              <w:keepLines w:val="0"/>
              <w:pageBreakBefore w:val="0"/>
              <w:widowControl w:val="0"/>
              <w:numPr>
                <w:ilvl w:val="0"/>
                <w:numId w:val="8"/>
              </w:numPr>
              <w:kinsoku w:val="0"/>
              <w:wordWrap/>
              <w:overflowPunct/>
              <w:topLinePunct w:val="0"/>
              <w:autoSpaceDE/>
              <w:autoSpaceDN/>
              <w:bidi w:val="0"/>
              <w:adjustRightInd/>
              <w:snapToGrid/>
              <w:textAlignment w:val="auto"/>
              <w:rPr>
                <w:sz w:val="24"/>
              </w:rPr>
            </w:pPr>
            <w:r>
              <w:rPr>
                <w:rFonts w:hint="eastAsia"/>
                <w:sz w:val="24"/>
              </w:rPr>
              <w:t>Frederik Sulser, Gorazd Poberaj, Manuel Koechlin,et al. Photonic crystal structures in ion-sliced lithium niobate thin films[J]. Optics express, 2009, 17(22): 944-949</w:t>
            </w:r>
          </w:p>
          <w:p>
            <w:pPr>
              <w:numPr>
                <w:ilvl w:val="0"/>
                <w:numId w:val="8"/>
              </w:numPr>
              <w:rPr>
                <w:sz w:val="24"/>
              </w:rPr>
            </w:pPr>
            <w:bookmarkStart w:id="3" w:name="_Ref445305034"/>
            <w:r>
              <w:rPr>
                <w:rFonts w:hint="eastAsia"/>
                <w:sz w:val="24"/>
              </w:rPr>
              <w:t xml:space="preserve">Matthieu Roussey, Maria-Pilar Bernal, et al. Experiment and theoretical characterization of a lithium niobate photonic crystal[J], Applied physics letters, 2005, 87, 241101 </w:t>
            </w:r>
          </w:p>
          <w:p>
            <w:pPr>
              <w:numPr>
                <w:ilvl w:val="0"/>
                <w:numId w:val="8"/>
              </w:numPr>
              <w:rPr>
                <w:sz w:val="24"/>
              </w:rPr>
            </w:pPr>
            <w:r>
              <w:rPr>
                <w:rFonts w:hint="eastAsia"/>
                <w:sz w:val="24"/>
              </w:rPr>
              <w:t>J. Amet, F.I. Baida , G.W. Burr, et al. The superprism effert in lithium niobate photonic crystals for ultra-fast, ultra compact electro-optical switching[J]. Photonics and Nano structur</w:t>
            </w:r>
            <w:r>
              <w:rPr>
                <w:sz w:val="24"/>
              </w:rPr>
              <w:t xml:space="preserve">es-Fundamentals and Application, 2008: 47-56 </w:t>
            </w:r>
          </w:p>
          <w:p>
            <w:pPr>
              <w:numPr>
                <w:ilvl w:val="0"/>
                <w:numId w:val="8"/>
              </w:numPr>
              <w:rPr>
                <w:sz w:val="24"/>
              </w:rPr>
            </w:pPr>
            <w:r>
              <w:rPr>
                <w:sz w:val="24"/>
              </w:rPr>
              <w:t xml:space="preserve">S. Diziain, S. Harada, et al. Strong improvement in the photonic stop-band edge sharpness of lithium niobate photonic crystal slab[J]. Applied physics letters, 2009, 95: 101103 </w:t>
            </w:r>
          </w:p>
          <w:p>
            <w:pPr>
              <w:numPr>
                <w:ilvl w:val="0"/>
                <w:numId w:val="8"/>
              </w:numPr>
              <w:rPr>
                <w:sz w:val="24"/>
              </w:rPr>
            </w:pPr>
            <w:r>
              <w:rPr>
                <w:sz w:val="24"/>
              </w:rPr>
              <w:t xml:space="preserve">F. lacour, N. Courjal, et al. Nanostructure lithium niobate substrates by focused ion beam milling[J]. Optical Materials, 2005, 27: 1471-1425    </w:t>
            </w:r>
          </w:p>
          <w:p>
            <w:pPr>
              <w:numPr>
                <w:ilvl w:val="0"/>
                <w:numId w:val="8"/>
              </w:numPr>
              <w:rPr>
                <w:sz w:val="24"/>
              </w:rPr>
            </w:pPr>
            <w:r>
              <w:rPr>
                <w:sz w:val="24"/>
              </w:rPr>
              <w:t xml:space="preserve">J. Amin , J.A. Aust, and N.A. Sanford. Z-propagating waveguide lasers in rare-earth-daped Ti:LiNbO3[J]. Applied Physics Letters, 1996, 3785-3787 </w:t>
            </w:r>
          </w:p>
          <w:p>
            <w:pPr>
              <w:numPr>
                <w:ilvl w:val="0"/>
                <w:numId w:val="8"/>
              </w:numPr>
              <w:rPr>
                <w:sz w:val="24"/>
              </w:rPr>
            </w:pPr>
            <w:r>
              <w:rPr>
                <w:sz w:val="24"/>
              </w:rPr>
              <w:t>Z. Ren, P.J. Heard, J.M. Marshall, P.A. Thomas, S. Yu, Etching characteristics of LiNbO3 in reactive ion etching and inductively coupled plasma[J]. Journal of Applied Physics 2008, 103(3): 034109</w:t>
            </w:r>
          </w:p>
          <w:p>
            <w:pPr>
              <w:numPr>
                <w:ilvl w:val="0"/>
                <w:numId w:val="8"/>
              </w:numPr>
              <w:rPr>
                <w:sz w:val="24"/>
              </w:rPr>
            </w:pPr>
            <w:r>
              <w:rPr>
                <w:sz w:val="24"/>
              </w:rPr>
              <w:t xml:space="preserve">D.S. Hines, K.E. Williams, Patterning of wave guides in LiNbO3 using ion beam etching and reactive ion beam etching[J]. Journal of Vacuum Science and Technology A Vacuum Surfaces and Films, 2002, 20: 1072 </w:t>
            </w:r>
          </w:p>
          <w:bookmarkEnd w:id="1"/>
          <w:bookmarkEnd w:id="2"/>
          <w:bookmarkEnd w:id="3"/>
          <w:p>
            <w:pPr>
              <w:numPr>
                <w:ilvl w:val="0"/>
                <w:numId w:val="8"/>
              </w:numPr>
              <w:rPr>
                <w:sz w:val="24"/>
              </w:rPr>
            </w:pPr>
            <w:r>
              <w:rPr>
                <w:sz w:val="24"/>
              </w:rPr>
              <w:t xml:space="preserve">T. Carmon, H. Rokhsari, L. Yang, et al., Temporal behavior of radiation-pressure-induced vibrations of an optical microcavity phonon mode, Physical Review Letters, 2005, 94(22): 223902. </w:t>
            </w:r>
          </w:p>
          <w:p>
            <w:pPr>
              <w:numPr>
                <w:ilvl w:val="0"/>
                <w:numId w:val="8"/>
              </w:numPr>
              <w:rPr>
                <w:sz w:val="24"/>
              </w:rPr>
            </w:pPr>
            <w:r>
              <w:rPr>
                <w:sz w:val="24"/>
              </w:rPr>
              <w:t>T. J. Kippenberg, H. Rokhsari, T. Carmon, et al., Analysis of radiation-pressure induced mechanical oscillation of an optical microcavity, Physical Review Letters, 2005, 95(3): 033901.</w:t>
            </w:r>
          </w:p>
          <w:p>
            <w:pPr>
              <w:numPr>
                <w:ilvl w:val="0"/>
                <w:numId w:val="8"/>
              </w:numPr>
              <w:rPr>
                <w:sz w:val="24"/>
              </w:rPr>
            </w:pPr>
            <w:r>
              <w:rPr>
                <w:sz w:val="24"/>
              </w:rPr>
              <w:t xml:space="preserve">M. Mitchell, B. Khanaliloo, D. P. Lake, et al., Single-crystal diamond low-dissipation cavity optomechanics, Optica, 2016, 3(9): 963-970. </w:t>
            </w:r>
          </w:p>
          <w:p>
            <w:pPr>
              <w:numPr>
                <w:ilvl w:val="0"/>
                <w:numId w:val="8"/>
              </w:numPr>
              <w:rPr>
                <w:sz w:val="24"/>
              </w:rPr>
            </w:pPr>
            <w:r>
              <w:rPr>
                <w:sz w:val="24"/>
              </w:rPr>
              <w:t xml:space="preserve">M. J. Weaver, B. Pepper, F. Luna, et al., Nested trampoline resonators for optomechanics, Applied Physics Letters, 2016, 108(3): 033501. </w:t>
            </w:r>
          </w:p>
          <w:p>
            <w:pPr>
              <w:numPr>
                <w:ilvl w:val="0"/>
                <w:numId w:val="8"/>
              </w:numPr>
              <w:rPr>
                <w:sz w:val="24"/>
              </w:rPr>
            </w:pPr>
            <w:r>
              <w:rPr>
                <w:sz w:val="24"/>
              </w:rPr>
              <w:t xml:space="preserve">S. Anguiano, A. E. Bruchhausen, B. Jusserand, et al., Micropillar resonators for optomechanics in the extremely high 19–95GHz frequency range, Physical Review Letters, 2017, 118(26): 263901. </w:t>
            </w:r>
          </w:p>
          <w:p>
            <w:pPr>
              <w:numPr>
                <w:ilvl w:val="0"/>
                <w:numId w:val="8"/>
              </w:numPr>
            </w:pPr>
            <w:r>
              <w:rPr>
                <w:sz w:val="24"/>
              </w:rPr>
              <w:t>W. Jiang, R. N. Patel, F. M. Mayor, et al., Lithium niobate piezo-optomechanical crystals, Optica, 2019, 6(7): 845-853.</w:t>
            </w:r>
          </w:p>
          <w:p>
            <w:pPr>
              <w:numPr>
                <w:ilvl w:val="0"/>
                <w:numId w:val="8"/>
              </w:numPr>
            </w:pPr>
            <w:r>
              <w:rPr>
                <w:color w:val="000000"/>
                <w:kern w:val="0"/>
                <w:sz w:val="22"/>
                <w:szCs w:val="22"/>
                <w:lang w:bidi="ar"/>
              </w:rPr>
              <w:t xml:space="preserve">M. Li, H. Liang, R. Luo, et al., High-Q 2D lithium niobate photonic crystal slab nanoresonators, </w:t>
            </w:r>
            <w:r>
              <w:rPr>
                <w:i/>
                <w:color w:val="000000"/>
                <w:kern w:val="0"/>
                <w:sz w:val="22"/>
                <w:szCs w:val="22"/>
                <w:lang w:bidi="ar"/>
              </w:rPr>
              <w:t>Laser &amp; Photonics Reviews</w:t>
            </w:r>
            <w:r>
              <w:rPr>
                <w:color w:val="000000"/>
                <w:kern w:val="0"/>
                <w:sz w:val="22"/>
                <w:szCs w:val="22"/>
                <w:lang w:bidi="ar"/>
              </w:rPr>
              <w:t xml:space="preserve">, 2019, 13(5): 1800228. </w:t>
            </w:r>
          </w:p>
          <w:p>
            <w:pPr>
              <w:numPr>
                <w:ilvl w:val="0"/>
                <w:numId w:val="8"/>
              </w:numPr>
            </w:pPr>
            <w:r>
              <w:rPr>
                <w:color w:val="000000"/>
                <w:kern w:val="0"/>
                <w:sz w:val="22"/>
                <w:szCs w:val="22"/>
                <w:lang w:bidi="ar"/>
              </w:rPr>
              <w:t xml:space="preserve">Y. Zheng, Z. Fang, S. Liu, et al., High-Q exterior whispering-gallery modes in a double-layer crystalline microdisk resonator, </w:t>
            </w:r>
            <w:r>
              <w:rPr>
                <w:i/>
                <w:color w:val="000000"/>
                <w:kern w:val="0"/>
                <w:sz w:val="22"/>
                <w:szCs w:val="22"/>
                <w:lang w:bidi="ar"/>
              </w:rPr>
              <w:t>Physical Review Letters</w:t>
            </w:r>
            <w:r>
              <w:rPr>
                <w:color w:val="000000"/>
                <w:kern w:val="0"/>
                <w:sz w:val="22"/>
                <w:szCs w:val="22"/>
                <w:lang w:bidi="ar"/>
              </w:rPr>
              <w:t>, 2019, 122(25): 253902.</w:t>
            </w:r>
          </w:p>
          <w:p>
            <w:pPr>
              <w:widowControl/>
              <w:jc w:val="left"/>
              <w:rPr>
                <w:rFonts w:ascii="TimesNewRomanPSMT" w:hAnsi="TimesNewRomanPSMT" w:eastAsia="TimesNewRomanPSMT" w:cs="TimesNewRomanPSMT"/>
                <w:color w:val="000000"/>
                <w:kern w:val="0"/>
                <w:sz w:val="22"/>
                <w:szCs w:val="22"/>
                <w:lang w:bidi="ar"/>
              </w:rPr>
            </w:pPr>
          </w:p>
          <w:p/>
          <w:p>
            <w:pPr>
              <w:autoSpaceDE w:val="0"/>
              <w:autoSpaceDN w:val="0"/>
              <w:adjustRightInd w:val="0"/>
              <w:spacing w:line="360" w:lineRule="exact"/>
            </w:pPr>
          </w:p>
        </w:tc>
      </w:tr>
    </w:tbl>
    <w:p>
      <w:pPr>
        <w:numPr>
          <w:ilvl w:val="0"/>
          <w:numId w:val="2"/>
        </w:numPr>
        <w:rPr>
          <w:b/>
          <w:bCs/>
          <w:sz w:val="36"/>
        </w:rPr>
      </w:pPr>
      <w:r>
        <w:br w:type="page"/>
      </w:r>
      <w:r>
        <w:rPr>
          <w:rFonts w:hint="eastAsia" w:ascii="黑体" w:hAnsi="黑体" w:eastAsia="黑体"/>
          <w:bCs/>
          <w:sz w:val="28"/>
        </w:rPr>
        <w:t>学位论文研究计划及预期目标</w:t>
      </w:r>
    </w:p>
    <w:tbl>
      <w:tblPr>
        <w:tblStyle w:val="5"/>
        <w:tblW w:w="5000"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57" w:type="dxa"/>
          <w:left w:w="57" w:type="dxa"/>
          <w:bottom w:w="57" w:type="dxa"/>
          <w:right w:w="57" w:type="dxa"/>
        </w:tblCellMar>
      </w:tblPr>
      <w:tblGrid>
        <w:gridCol w:w="97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5483" w:hRule="atLeast"/>
          <w:jc w:val="center"/>
        </w:trPr>
        <w:tc>
          <w:tcPr>
            <w:tcW w:w="5000" w:type="pct"/>
          </w:tcPr>
          <w:p>
            <w:pPr>
              <w:spacing w:after="120" w:afterLines="50"/>
              <w:rPr>
                <w:rFonts w:ascii="楷体" w:hAnsi="楷体" w:eastAsia="楷体"/>
                <w:sz w:val="24"/>
              </w:rPr>
            </w:pPr>
            <w:r>
              <w:rPr>
                <w:rFonts w:eastAsia="楷体"/>
                <w:sz w:val="24"/>
              </w:rPr>
              <w:t>1</w:t>
            </w:r>
            <w:r>
              <w:rPr>
                <w:rFonts w:hint="eastAsia" w:ascii="楷体" w:hAnsi="楷体" w:eastAsia="楷体"/>
                <w:sz w:val="24"/>
              </w:rPr>
              <w:t>.拟采取的主要理论、研究方法、技术路线和实施方案（可续页）</w:t>
            </w:r>
          </w:p>
          <w:p>
            <w:pPr>
              <w:numPr>
                <w:ilvl w:val="0"/>
                <w:numId w:val="9"/>
              </w:numPr>
              <w:spacing w:after="120" w:afterLines="50" w:line="360" w:lineRule="exact"/>
              <w:rPr>
                <w:bCs/>
                <w:sz w:val="24"/>
              </w:rPr>
            </w:pPr>
            <w:r>
              <w:rPr>
                <w:bCs/>
                <w:sz w:val="24"/>
              </w:rPr>
              <w:t xml:space="preserve">针对关键问题1中的铌酸锂基光子晶体仿真困难，目前解决方案: </w:t>
            </w:r>
          </w:p>
          <w:p>
            <w:pPr>
              <w:spacing w:line="360" w:lineRule="exact"/>
              <w:ind w:firstLine="480" w:firstLineChars="200"/>
              <w:rPr>
                <w:bCs/>
                <w:color w:val="000000" w:themeColor="text1"/>
                <w:kern w:val="24"/>
                <w:sz w:val="40"/>
                <w:szCs w:val="40"/>
                <w14:textFill>
                  <w14:solidFill>
                    <w14:schemeClr w14:val="tx1"/>
                  </w14:solidFill>
                </w14:textFill>
              </w:rPr>
            </w:pPr>
            <w:r>
              <w:rPr>
                <w:bCs/>
                <w:sz w:val="24"/>
              </w:rPr>
              <w:t>解决方案:购置cpu单核性能较强、具有120G内存的设备用于实现仿真测试。</w:t>
            </w:r>
            <w:r>
              <w:rPr>
                <w:bCs/>
                <w:color w:val="000000" w:themeColor="text1"/>
                <w:kern w:val="24"/>
                <w:sz w:val="40"/>
                <w:szCs w:val="40"/>
                <w14:textFill>
                  <w14:solidFill>
                    <w14:schemeClr w14:val="tx1"/>
                  </w14:solidFill>
                </w14:textFill>
              </w:rPr>
              <w:t xml:space="preserve"> </w:t>
            </w:r>
          </w:p>
          <w:p>
            <w:pPr>
              <w:spacing w:line="360" w:lineRule="exact"/>
              <w:rPr>
                <w:rFonts w:hint="eastAsia"/>
                <w:bCs/>
                <w:color w:val="000000" w:themeColor="text1"/>
                <w:kern w:val="24"/>
                <w:sz w:val="40"/>
                <w:szCs w:val="40"/>
                <w14:textFill>
                  <w14:solidFill>
                    <w14:schemeClr w14:val="tx1"/>
                  </w14:solidFill>
                </w14:textFill>
              </w:rPr>
            </w:pPr>
          </w:p>
          <w:p>
            <w:pPr>
              <w:numPr>
                <w:ilvl w:val="0"/>
                <w:numId w:val="9"/>
              </w:numPr>
              <w:spacing w:after="120" w:afterLines="50" w:line="360" w:lineRule="exact"/>
              <w:rPr>
                <w:bCs/>
                <w:sz w:val="24"/>
              </w:rPr>
            </w:pPr>
            <w:r>
              <w:rPr>
                <w:bCs/>
                <w:sz w:val="24"/>
              </w:rPr>
              <w:t>针对关键问题2中的铌酸锂基光子晶体制作困难，目前解决方案:</w:t>
            </w:r>
          </w:p>
          <w:p>
            <w:pPr>
              <w:spacing w:line="360" w:lineRule="exact"/>
              <w:ind w:firstLine="480" w:firstLineChars="200"/>
              <w:rPr>
                <w:bCs/>
                <w:sz w:val="24"/>
              </w:rPr>
            </w:pPr>
            <w:r>
              <w:rPr>
                <w:bCs/>
                <w:sz w:val="24"/>
              </w:rPr>
              <w:t>解决方案:今后拟根据二维光子晶体能带分析理论，并结合有限元法仿真技术，首先优化设计出~1550nm的光学微腔模型，然后综合利用电子束刻蚀(EBL)、反应离子刻蚀(RIE)、 等离子刻蚀，以及氢氧化钾(KOH)和氢氟酸(HF)腐蚀等技术，反复多次调试刻蚀工艺、刻蚀时间，最终制备出满足需求的铌酸锂基腔光机械高质量芯片。</w:t>
            </w:r>
          </w:p>
          <w:p>
            <w:pPr>
              <w:rPr>
                <w:rFonts w:hint="eastAsia" w:ascii="宋体" w:hAnsi="宋体"/>
                <w:bCs/>
                <w:sz w:val="24"/>
              </w:rPr>
            </w:pPr>
          </w:p>
          <w:p>
            <w:pPr>
              <w:rPr>
                <w:rFonts w:hint="eastAsia" w:ascii="宋体" w:hAnsi="宋体"/>
                <w:bCs/>
                <w:sz w:val="24"/>
              </w:rPr>
            </w:pPr>
          </w:p>
          <w:p>
            <w:pPr>
              <w:spacing w:line="360" w:lineRule="exact"/>
              <w:rPr>
                <w:rFonts w:ascii="宋体" w:hAnsi="宋体"/>
                <w:b/>
                <w:sz w:val="24"/>
              </w:rPr>
            </w:pPr>
            <w:r>
              <w:rPr>
                <w:rFonts w:hint="eastAsia" w:ascii="宋体" w:hAnsi="宋体"/>
                <w:b/>
                <w:sz w:val="24"/>
              </w:rPr>
              <w:t>拟采取的理论研究与基础:</w:t>
            </w:r>
          </w:p>
          <w:p>
            <w:pPr>
              <w:spacing w:line="360" w:lineRule="exact"/>
              <w:rPr>
                <w:bCs/>
                <w:sz w:val="24"/>
              </w:rPr>
            </w:pPr>
            <w:r>
              <w:rPr>
                <w:bCs/>
                <w:sz w:val="24"/>
              </w:rPr>
              <w:t>1. 多物理场耦合: 有限元分析FEA</w:t>
            </w:r>
          </w:p>
          <w:p>
            <w:pPr>
              <w:spacing w:line="360" w:lineRule="exact"/>
              <w:rPr>
                <w:bCs/>
                <w:sz w:val="24"/>
              </w:rPr>
            </w:pPr>
            <w:r>
              <w:rPr>
                <w:bCs/>
                <w:sz w:val="24"/>
              </w:rPr>
              <w:t>2. 原子能级跃迁：自发跃迁，受激跃迁</w:t>
            </w:r>
          </w:p>
          <w:p>
            <w:pPr>
              <w:pStyle w:val="11"/>
              <w:numPr>
                <w:ilvl w:val="0"/>
                <w:numId w:val="10"/>
              </w:numPr>
              <w:spacing w:line="360" w:lineRule="exact"/>
              <w:ind w:left="0" w:firstLineChars="0"/>
              <w:rPr>
                <w:bCs/>
                <w:sz w:val="24"/>
              </w:rPr>
            </w:pPr>
            <w:r>
              <w:rPr>
                <w:bCs/>
                <w:sz w:val="24"/>
              </w:rPr>
              <w:t>3. 光子晶体能带：平面波展开法，时域差分法FDTD</w:t>
            </w:r>
          </w:p>
          <w:p>
            <w:pPr>
              <w:spacing w:line="360" w:lineRule="exact"/>
              <w:rPr>
                <w:bCs/>
                <w:sz w:val="24"/>
              </w:rPr>
            </w:pPr>
            <w:r>
              <w:rPr>
                <w:bCs/>
                <w:sz w:val="24"/>
              </w:rPr>
              <w:t>4. 光学微腔：传输矩阵理论，薄膜腔光力系统，光机械耦合，光学弹性效应</w:t>
            </w:r>
            <w:r>
              <w:rPr>
                <w:rFonts w:hint="eastAsia"/>
                <w:bCs/>
                <w:sz w:val="24"/>
              </w:rPr>
              <w:t>，微扰理论</w:t>
            </w:r>
          </w:p>
          <w:p>
            <w:pPr>
              <w:spacing w:line="360" w:lineRule="exact"/>
              <w:rPr>
                <w:bCs/>
                <w:sz w:val="24"/>
              </w:rPr>
            </w:pPr>
            <w:r>
              <w:rPr>
                <w:bCs/>
                <w:sz w:val="24"/>
              </w:rPr>
              <w:t>5. 腔光力机械振子：共振透射条件，结构力学理论，光机械振荡</w:t>
            </w:r>
          </w:p>
          <w:p>
            <w:pPr>
              <w:spacing w:line="360" w:lineRule="exact"/>
              <w:rPr>
                <w:rFonts w:ascii="宋体" w:hAnsi="宋体"/>
                <w:bCs/>
                <w:sz w:val="24"/>
              </w:rPr>
            </w:pPr>
          </w:p>
          <w:p>
            <w:pPr>
              <w:spacing w:line="360" w:lineRule="exact"/>
              <w:rPr>
                <w:rFonts w:ascii="宋体" w:hAnsi="宋体"/>
                <w:b/>
                <w:sz w:val="24"/>
              </w:rPr>
            </w:pPr>
            <w:r>
              <w:rPr>
                <w:rFonts w:hint="eastAsia" w:ascii="宋体" w:hAnsi="宋体"/>
                <w:b/>
                <w:sz w:val="24"/>
              </w:rPr>
              <w:t>研究方法:</w:t>
            </w:r>
          </w:p>
          <w:p>
            <w:pPr>
              <w:spacing w:line="360" w:lineRule="exact"/>
              <w:ind w:firstLine="480" w:firstLineChars="200"/>
              <w:rPr>
                <w:rFonts w:ascii="宋体" w:hAnsi="宋体"/>
                <w:bCs/>
                <w:sz w:val="24"/>
              </w:rPr>
            </w:pPr>
            <w:r>
              <w:rPr>
                <w:rFonts w:hint="eastAsia" w:ascii="宋体" w:hAnsi="宋体"/>
                <w:bCs/>
                <w:sz w:val="24"/>
              </w:rPr>
              <w:t>模型仿真与实验测试并行，在现有理论的基础上，通过ANSYS商用仿真软件测试设计模型，再结合实验测试的实际数据对理论进行佐证，逐步调整优化设计出一个高稳定度的铌酸锂基二维光子晶体振荡器</w:t>
            </w:r>
            <w:r>
              <w:rPr>
                <w:bCs/>
                <w:sz w:val="24"/>
              </w:rPr>
              <w:t>。</w:t>
            </w:r>
          </w:p>
          <w:p>
            <w:pPr>
              <w:rPr>
                <w:rFonts w:hint="eastAsia" w:ascii="宋体" w:hAnsi="宋体"/>
                <w:bCs/>
                <w:sz w:val="24"/>
              </w:rPr>
            </w:pPr>
          </w:p>
          <w:p>
            <w:pPr>
              <w:spacing w:line="360" w:lineRule="atLeast"/>
              <w:rPr>
                <w:rFonts w:ascii="宋体" w:hAnsi="宋体"/>
                <w:b/>
                <w:sz w:val="24"/>
              </w:rPr>
            </w:pPr>
            <w:r>
              <w:rPr>
                <w:rFonts w:ascii="宋体" w:hAnsi="宋体"/>
                <w:b/>
                <w:sz w:val="24"/>
              </w:rPr>
              <w:t>技术路线</w:t>
            </w:r>
            <w:r>
              <w:rPr>
                <w:rFonts w:hint="eastAsia" w:ascii="宋体" w:hAnsi="宋体"/>
                <w:b/>
                <w:sz w:val="24"/>
              </w:rPr>
              <w:t>及实施方案</w:t>
            </w:r>
            <w:r>
              <w:rPr>
                <w:rFonts w:ascii="宋体" w:hAnsi="宋体"/>
                <w:b/>
                <w:sz w:val="24"/>
              </w:rPr>
              <w:t>：</w:t>
            </w:r>
          </w:p>
          <w:p>
            <w:pPr>
              <w:spacing w:line="360" w:lineRule="atLeast"/>
              <w:ind w:firstLine="480"/>
              <w:rPr>
                <w:rFonts w:ascii="宋体" w:hAnsi="宋体"/>
                <w:bCs/>
                <w:sz w:val="24"/>
              </w:rPr>
            </w:pPr>
            <w:r>
              <w:rPr>
                <w:rFonts w:hint="eastAsia" w:ascii="宋体" w:hAnsi="宋体"/>
                <w:bCs/>
                <w:sz w:val="24"/>
              </w:rPr>
              <w:t>本文的具体技术路线如下图所示：</w:t>
            </w:r>
          </w:p>
          <w:p>
            <w:pPr>
              <w:spacing w:line="360" w:lineRule="atLeast"/>
              <w:jc w:val="center"/>
              <w:rPr>
                <w:rFonts w:ascii="宋体" w:hAnsi="宋体"/>
                <w:bCs/>
                <w:sz w:val="24"/>
              </w:rPr>
            </w:pPr>
            <w:r>
              <w:rPr>
                <w:rFonts w:ascii="宋体" w:hAnsi="宋体"/>
                <w:bCs/>
                <w:sz w:val="24"/>
              </w:rPr>
              <w:object>
                <v:shape id="_x0000_i1058" o:spt="75" type="#_x0000_t75" style="height:180.45pt;width:222.55pt;" o:ole="t" filled="f" o:preferrelative="t" stroked="f" coordsize="21600,21600">
                  <v:path/>
                  <v:fill on="f" focussize="0,0"/>
                  <v:stroke on="f" joinstyle="miter"/>
                  <v:imagedata r:id="rId85" o:title=""/>
                  <o:lock v:ext="edit" aspectratio="f"/>
                  <w10:wrap type="none"/>
                  <w10:anchorlock/>
                </v:shape>
                <o:OLEObject Type="Embed" ProgID="Visio.Drawing.15" ShapeID="_x0000_i1058" DrawAspect="Content" ObjectID="_1468075761" r:id="rId84">
                  <o:LockedField>false</o:LockedField>
                </o:OLEObject>
              </w:object>
            </w:r>
          </w:p>
          <w:p>
            <w:pPr>
              <w:rPr>
                <w:bCs/>
              </w:rPr>
            </w:pPr>
          </w:p>
          <w:p>
            <w:pPr>
              <w:ind w:firstLine="480" w:firstLineChars="200"/>
              <w:jc w:val="center"/>
              <w:rPr>
                <w:bCs/>
                <w:sz w:val="24"/>
              </w:rPr>
            </w:pPr>
            <w:r>
              <w:rPr>
                <w:rFonts w:hint="eastAsia"/>
                <w:bCs/>
                <w:sz w:val="24"/>
              </w:rPr>
              <w:t>图3-1</w:t>
            </w:r>
            <w:r>
              <w:rPr>
                <w:bCs/>
                <w:sz w:val="24"/>
              </w:rPr>
              <w:t xml:space="preserve"> </w:t>
            </w:r>
            <w:r>
              <w:rPr>
                <w:rFonts w:hint="eastAsia"/>
                <w:bCs/>
                <w:sz w:val="24"/>
              </w:rPr>
              <w:t>仿真设计路线</w:t>
            </w:r>
          </w:p>
          <w:p>
            <w:pPr>
              <w:rPr>
                <w:rFonts w:hint="eastAsia"/>
                <w:bCs/>
                <w:sz w:val="24"/>
              </w:rPr>
            </w:pPr>
          </w:p>
          <w:p>
            <w:pPr>
              <w:rPr>
                <w:rFonts w:hint="eastAsia"/>
                <w:bCs/>
                <w:sz w:val="24"/>
              </w:rPr>
            </w:pPr>
          </w:p>
          <w:p>
            <w:pPr>
              <w:ind w:firstLine="480" w:firstLineChars="200"/>
              <w:jc w:val="center"/>
              <w:rPr>
                <w:bCs/>
                <w:sz w:val="24"/>
              </w:rPr>
            </w:pPr>
            <w:r>
              <w:rPr>
                <w:rFonts w:hint="eastAsia"/>
                <w:bCs/>
                <w:sz w:val="24"/>
              </w:rPr>
              <w:object>
                <v:shape id="_x0000_i1059" o:spt="75" type="#_x0000_t75" style="height:238.45pt;width:126.25pt;" o:ole="t" filled="f" o:preferrelative="t" stroked="f" coordsize="21600,21600">
                  <v:path/>
                  <v:fill on="f" focussize="0,0"/>
                  <v:stroke on="f" joinstyle="miter"/>
                  <v:imagedata r:id="rId87" o:title=""/>
                  <o:lock v:ext="edit" aspectratio="f"/>
                  <w10:wrap type="none"/>
                  <w10:anchorlock/>
                </v:shape>
                <o:OLEObject Type="Embed" ProgID="Visio.Drawing.15" ShapeID="_x0000_i1059" DrawAspect="Content" ObjectID="_1468075762" r:id="rId86">
                  <o:LockedField>false</o:LockedField>
                </o:OLEObject>
              </w:object>
            </w:r>
          </w:p>
          <w:p>
            <w:pPr>
              <w:ind w:firstLine="480" w:firstLineChars="200"/>
              <w:jc w:val="center"/>
              <w:rPr>
                <w:bCs/>
                <w:sz w:val="24"/>
              </w:rPr>
            </w:pPr>
            <w:r>
              <w:rPr>
                <w:rFonts w:hint="eastAsia"/>
                <w:bCs/>
                <w:sz w:val="24"/>
              </w:rPr>
              <w:t>图3-2 光子晶体微腔制备路线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57" w:type="dxa"/>
            <w:bottom w:w="57" w:type="dxa"/>
            <w:right w:w="57" w:type="dxa"/>
          </w:tblCellMar>
        </w:tblPrEx>
        <w:trPr>
          <w:trHeight w:val="4762" w:hRule="atLeast"/>
          <w:jc w:val="center"/>
        </w:trPr>
        <w:tc>
          <w:tcPr>
            <w:tcW w:w="5000" w:type="pct"/>
          </w:tcPr>
          <w:p>
            <w:pPr>
              <w:spacing w:after="120" w:afterLines="50"/>
              <w:rPr>
                <w:rFonts w:ascii="楷体" w:hAnsi="楷体" w:eastAsia="楷体"/>
                <w:sz w:val="24"/>
              </w:rPr>
            </w:pPr>
            <w:r>
              <w:rPr>
                <w:rFonts w:eastAsia="楷体"/>
                <w:sz w:val="24"/>
              </w:rPr>
              <w:t>2</w:t>
            </w:r>
            <w:r>
              <w:rPr>
                <w:rFonts w:hint="eastAsia" w:ascii="楷体" w:hAnsi="楷体" w:eastAsia="楷体"/>
                <w:sz w:val="24"/>
              </w:rPr>
              <w:t>.研究计划可行性，研究条件落实情况，可能存在的问题及解决办法（可续页）</w:t>
            </w:r>
          </w:p>
          <w:p>
            <w:pPr>
              <w:ind w:firstLine="480" w:firstLineChars="200"/>
              <w:rPr>
                <w:rFonts w:ascii="宋体" w:hAnsi="宋体"/>
                <w:sz w:val="24"/>
              </w:rPr>
            </w:pPr>
            <w:r>
              <w:rPr>
                <w:rFonts w:hint="eastAsia" w:ascii="宋体" w:hAnsi="宋体"/>
                <w:sz w:val="24"/>
              </w:rPr>
              <w:t>电子科技大学拥有一流的各种软硬件平台设施，有“电子薄膜与集成器件国家重点实验室”、“光纤传感与通信教育部重点实验室”，后续的加工、实验、测试都有足够的设备技术保障。</w:t>
            </w:r>
          </w:p>
          <w:p>
            <w:pPr>
              <w:ind w:firstLine="480" w:firstLineChars="200"/>
              <w:rPr>
                <w:rFonts w:ascii="宋体" w:hAnsi="宋体"/>
              </w:rPr>
            </w:pPr>
            <w:r>
              <w:rPr>
                <w:rFonts w:hint="eastAsia" w:ascii="宋体" w:hAnsi="宋体"/>
                <w:sz w:val="24"/>
              </w:rPr>
              <w:t>我所在的信息与通信工程学院，有众多优秀的老师同学，也有优秀的团队在从事该领域的研究，可以为我今后的研究提供巨大帮助。</w:t>
            </w: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hint="eastAsia"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p>
            <w:pPr>
              <w:rPr>
                <w:rFonts w:ascii="宋体" w:hAnsi="宋体"/>
              </w:rPr>
            </w:pPr>
          </w:p>
        </w:tc>
      </w:tr>
    </w:tbl>
    <w:p>
      <w:pPr>
        <w:sectPr>
          <w:pgSz w:w="11906" w:h="16838"/>
          <w:pgMar w:top="1134" w:right="1134" w:bottom="1134" w:left="1134" w:header="851" w:footer="992" w:gutter="0"/>
          <w:pgNumType w:start="1"/>
          <w:cols w:space="425" w:num="1"/>
          <w:docGrid w:linePitch="312" w:charSpace="0"/>
        </w:sectPr>
      </w:pPr>
    </w:p>
    <w:tbl>
      <w:tblPr>
        <w:tblStyle w:val="5"/>
        <w:tblW w:w="5000" w:type="pct"/>
        <w:jc w:val="center"/>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Layout w:type="autofit"/>
        <w:tblCellMar>
          <w:top w:w="57" w:type="dxa"/>
          <w:left w:w="57" w:type="dxa"/>
          <w:bottom w:w="57" w:type="dxa"/>
          <w:right w:w="57" w:type="dxa"/>
        </w:tblCellMar>
      </w:tblPr>
      <w:tblGrid>
        <w:gridCol w:w="622"/>
        <w:gridCol w:w="1841"/>
        <w:gridCol w:w="7289"/>
      </w:tblGrid>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5000" w:type="pct"/>
            <w:gridSpan w:val="3"/>
            <w:tcBorders>
              <w:top w:val="single" w:color="auto" w:sz="4" w:space="0"/>
              <w:left w:val="single" w:color="auto" w:sz="4" w:space="0"/>
              <w:bottom w:val="single" w:color="auto" w:sz="4" w:space="0"/>
              <w:right w:val="single" w:color="auto" w:sz="4" w:space="0"/>
            </w:tcBorders>
            <w:vAlign w:val="center"/>
          </w:tcPr>
          <w:p>
            <w:pPr>
              <w:rPr>
                <w:rFonts w:ascii="宋体" w:hAnsi="宋体"/>
                <w:b/>
                <w:sz w:val="24"/>
              </w:rPr>
            </w:pPr>
            <w:r>
              <w:br w:type="page"/>
            </w:r>
            <w:r>
              <w:br w:type="page"/>
            </w:r>
            <w:r>
              <w:br w:type="page"/>
            </w:r>
            <w:r>
              <w:br w:type="page"/>
            </w:r>
            <w:r>
              <w:rPr>
                <w:b/>
                <w:sz w:val="24"/>
              </w:rPr>
              <w:t>3</w:t>
            </w:r>
            <w:r>
              <w:rPr>
                <w:rFonts w:hint="eastAsia" w:ascii="宋体" w:hAnsi="宋体"/>
                <w:b/>
                <w:sz w:val="24"/>
              </w:rPr>
              <w:t>.</w:t>
            </w:r>
            <w:r>
              <w:rPr>
                <w:rFonts w:ascii="宋体" w:hAnsi="宋体"/>
                <w:b/>
                <w:sz w:val="24"/>
              </w:rPr>
              <w:t>研究计划及预期成果</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restart"/>
            <w:tcBorders>
              <w:top w:val="single" w:color="auto" w:sz="4" w:space="0"/>
              <w:left w:val="single" w:color="auto" w:sz="4" w:space="0"/>
              <w:bottom w:val="single" w:color="auto" w:sz="4" w:space="0"/>
            </w:tcBorders>
            <w:vAlign w:val="center"/>
          </w:tcPr>
          <w:p>
            <w:pPr>
              <w:jc w:val="center"/>
              <w:rPr>
                <w:sz w:val="24"/>
              </w:rPr>
            </w:pPr>
            <w:r>
              <w:rPr>
                <w:rFonts w:hint="eastAsia"/>
                <w:sz w:val="24"/>
              </w:rPr>
              <w:t>研</w:t>
            </w:r>
          </w:p>
          <w:p>
            <w:pPr>
              <w:jc w:val="center"/>
              <w:rPr>
                <w:sz w:val="24"/>
              </w:rPr>
            </w:pPr>
            <w:r>
              <w:rPr>
                <w:rFonts w:hint="eastAsia"/>
                <w:sz w:val="24"/>
              </w:rPr>
              <w:t>究</w:t>
            </w:r>
          </w:p>
          <w:p>
            <w:pPr>
              <w:jc w:val="center"/>
              <w:rPr>
                <w:sz w:val="24"/>
              </w:rPr>
            </w:pPr>
            <w:r>
              <w:rPr>
                <w:rFonts w:hint="eastAsia"/>
                <w:sz w:val="24"/>
              </w:rPr>
              <w:t>计</w:t>
            </w:r>
          </w:p>
          <w:p>
            <w:pPr>
              <w:jc w:val="center"/>
              <w:rPr>
                <w:b/>
                <w:bCs/>
              </w:rPr>
            </w:pPr>
            <w:r>
              <w:rPr>
                <w:rFonts w:hint="eastAsia"/>
                <w:sz w:val="24"/>
              </w:rPr>
              <w:t>划</w:t>
            </w:r>
          </w:p>
        </w:tc>
        <w:tc>
          <w:tcPr>
            <w:tcW w:w="944" w:type="pct"/>
            <w:tcBorders>
              <w:top w:val="single" w:color="auto" w:sz="4" w:space="0"/>
              <w:bottom w:val="single" w:color="auto" w:sz="4" w:space="0"/>
            </w:tcBorders>
            <w:vAlign w:val="center"/>
          </w:tcPr>
          <w:p>
            <w:pPr>
              <w:jc w:val="center"/>
              <w:rPr>
                <w:sz w:val="24"/>
              </w:rPr>
            </w:pPr>
            <w:r>
              <w:rPr>
                <w:rFonts w:hint="eastAsia"/>
                <w:sz w:val="24"/>
              </w:rPr>
              <w:t>起止年月</w:t>
            </w:r>
          </w:p>
        </w:tc>
        <w:tc>
          <w:tcPr>
            <w:tcW w:w="3735" w:type="pct"/>
            <w:tcBorders>
              <w:top w:val="single" w:color="auto" w:sz="4" w:space="0"/>
              <w:bottom w:val="single" w:color="auto" w:sz="4" w:space="0"/>
              <w:right w:val="single" w:color="auto" w:sz="4" w:space="0"/>
            </w:tcBorders>
            <w:vAlign w:val="center"/>
          </w:tcPr>
          <w:p>
            <w:pPr>
              <w:jc w:val="center"/>
              <w:rPr>
                <w:sz w:val="24"/>
              </w:rPr>
            </w:pPr>
            <w:r>
              <w:rPr>
                <w:rFonts w:hint="eastAsia"/>
                <w:sz w:val="24"/>
              </w:rPr>
              <w:t>完成内容</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bCs/>
              </w:rPr>
            </w:pPr>
            <w:r>
              <w:rPr>
                <w:sz w:val="24"/>
              </w:rPr>
              <w:t>202</w:t>
            </w:r>
            <w:r>
              <w:rPr>
                <w:rFonts w:hint="eastAsia"/>
                <w:sz w:val="24"/>
              </w:rPr>
              <w:t>1</w:t>
            </w:r>
            <w:r>
              <w:rPr>
                <w:sz w:val="24"/>
              </w:rPr>
              <w:t>年</w:t>
            </w:r>
            <w:r>
              <w:rPr>
                <w:rFonts w:hint="eastAsia"/>
                <w:sz w:val="24"/>
              </w:rPr>
              <w:t>9</w:t>
            </w:r>
            <w:r>
              <w:rPr>
                <w:sz w:val="24"/>
              </w:rPr>
              <w:t>月-202</w:t>
            </w:r>
            <w:r>
              <w:rPr>
                <w:rFonts w:hint="eastAsia"/>
                <w:sz w:val="24"/>
              </w:rPr>
              <w:t>1</w:t>
            </w:r>
            <w:r>
              <w:rPr>
                <w:sz w:val="24"/>
              </w:rPr>
              <w:t>年</w:t>
            </w:r>
            <w:r>
              <w:rPr>
                <w:rFonts w:hint="eastAsia"/>
                <w:sz w:val="24"/>
              </w:rPr>
              <w:t>12</w:t>
            </w:r>
            <w:r>
              <w:rPr>
                <w:sz w:val="24"/>
              </w:rPr>
              <w:t>月</w:t>
            </w:r>
          </w:p>
        </w:tc>
        <w:tc>
          <w:tcPr>
            <w:tcW w:w="3735" w:type="pct"/>
            <w:tcBorders>
              <w:top w:val="single" w:color="auto" w:sz="4" w:space="0"/>
              <w:bottom w:val="single" w:color="auto" w:sz="4" w:space="0"/>
              <w:right w:val="single" w:color="auto" w:sz="4" w:space="0"/>
            </w:tcBorders>
            <w:vAlign w:val="center"/>
          </w:tcPr>
          <w:p>
            <w:pPr>
              <w:rPr>
                <w:rFonts w:hint="eastAsia" w:eastAsia="宋体"/>
                <w:bCs/>
                <w:lang w:val="en-US" w:eastAsia="zh-CN"/>
              </w:rPr>
            </w:pPr>
            <w:r>
              <w:rPr>
                <w:rFonts w:hint="eastAsia"/>
                <w:bCs/>
                <w:sz w:val="22"/>
                <w:szCs w:val="22"/>
              </w:rPr>
              <w:t>使用ANSYS软件完成覆盖~1550nm铌酸锂基</w:t>
            </w:r>
            <w:r>
              <w:rPr>
                <w:rFonts w:hint="eastAsia"/>
                <w:bCs/>
                <w:sz w:val="22"/>
                <w:szCs w:val="22"/>
                <w:lang w:val="en-US" w:eastAsia="zh-CN"/>
              </w:rPr>
              <w:t>腔光机械振荡器</w:t>
            </w:r>
            <w:r>
              <w:rPr>
                <w:rFonts w:hint="eastAsia"/>
                <w:bCs/>
                <w:sz w:val="22"/>
                <w:szCs w:val="22"/>
              </w:rPr>
              <w:t>的</w:t>
            </w:r>
            <w:r>
              <w:rPr>
                <w:rFonts w:hint="eastAsia"/>
                <w:bCs/>
                <w:sz w:val="22"/>
                <w:szCs w:val="22"/>
                <w:lang w:val="en-US" w:eastAsia="zh-CN"/>
              </w:rPr>
              <w:t>仿真设计</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bCs/>
              </w:rPr>
            </w:pPr>
            <w:r>
              <w:rPr>
                <w:rFonts w:hint="eastAsia"/>
                <w:sz w:val="24"/>
              </w:rPr>
              <w:t>2022年1月-2022年</w:t>
            </w:r>
            <w:r>
              <w:rPr>
                <w:rFonts w:hint="eastAsia"/>
                <w:sz w:val="24"/>
                <w:lang w:val="en-US" w:eastAsia="zh-CN"/>
              </w:rPr>
              <w:t>4</w:t>
            </w:r>
            <w:r>
              <w:rPr>
                <w:rFonts w:hint="eastAsia"/>
                <w:sz w:val="24"/>
              </w:rPr>
              <w:t>月</w:t>
            </w:r>
          </w:p>
        </w:tc>
        <w:tc>
          <w:tcPr>
            <w:tcW w:w="3735" w:type="pct"/>
            <w:tcBorders>
              <w:top w:val="single" w:color="auto" w:sz="4" w:space="0"/>
              <w:bottom w:val="single" w:color="auto" w:sz="4" w:space="0"/>
              <w:right w:val="single" w:color="auto" w:sz="4" w:space="0"/>
            </w:tcBorders>
            <w:vAlign w:val="center"/>
          </w:tcPr>
          <w:p>
            <w:pPr>
              <w:jc w:val="left"/>
              <w:rPr>
                <w:rFonts w:hint="default" w:eastAsia="宋体"/>
                <w:bCs/>
                <w:lang w:val="en-US" w:eastAsia="zh-CN"/>
              </w:rPr>
            </w:pPr>
            <w:r>
              <w:rPr>
                <w:rFonts w:hint="eastAsia"/>
                <w:bCs/>
                <w:sz w:val="22"/>
                <w:szCs w:val="22"/>
                <w:lang w:val="en-US" w:eastAsia="zh-CN"/>
              </w:rPr>
              <w:t>加工测试设计的腔光机械振荡器，分析性能指标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bCs/>
              </w:rPr>
            </w:pPr>
            <w:r>
              <w:rPr>
                <w:rFonts w:hint="eastAsia"/>
                <w:sz w:val="24"/>
              </w:rPr>
              <w:t>2022年</w:t>
            </w:r>
            <w:r>
              <w:rPr>
                <w:rFonts w:hint="eastAsia"/>
                <w:sz w:val="24"/>
                <w:lang w:val="en-US" w:eastAsia="zh-CN"/>
              </w:rPr>
              <w:t>5</w:t>
            </w:r>
            <w:r>
              <w:rPr>
                <w:rFonts w:hint="eastAsia"/>
                <w:sz w:val="24"/>
              </w:rPr>
              <w:t>月-2022年</w:t>
            </w:r>
            <w:r>
              <w:rPr>
                <w:rFonts w:hint="eastAsia"/>
                <w:sz w:val="24"/>
                <w:lang w:val="en-US" w:eastAsia="zh-CN"/>
              </w:rPr>
              <w:t>8</w:t>
            </w:r>
            <w:r>
              <w:rPr>
                <w:rFonts w:hint="eastAsia"/>
                <w:sz w:val="24"/>
              </w:rPr>
              <w:t>月</w:t>
            </w:r>
          </w:p>
        </w:tc>
        <w:tc>
          <w:tcPr>
            <w:tcW w:w="3735" w:type="pct"/>
            <w:tcBorders>
              <w:top w:val="single" w:color="auto" w:sz="4" w:space="0"/>
              <w:bottom w:val="single" w:color="auto" w:sz="4" w:space="0"/>
              <w:right w:val="single" w:color="auto" w:sz="4" w:space="0"/>
            </w:tcBorders>
            <w:vAlign w:val="center"/>
          </w:tcPr>
          <w:p>
            <w:pPr>
              <w:jc w:val="left"/>
              <w:rPr>
                <w:rFonts w:hint="default"/>
                <w:bCs/>
                <w:lang w:val="en-US"/>
              </w:rPr>
            </w:pPr>
            <w:r>
              <w:rPr>
                <w:rFonts w:hint="eastAsia"/>
                <w:bCs/>
                <w:sz w:val="22"/>
                <w:szCs w:val="22"/>
              </w:rPr>
              <w:t>完成覆盖~</w:t>
            </w:r>
            <w:r>
              <w:rPr>
                <w:rFonts w:hint="eastAsia"/>
                <w:bCs/>
                <w:sz w:val="22"/>
                <w:szCs w:val="22"/>
                <w:lang w:val="en-US" w:eastAsia="zh-CN"/>
              </w:rPr>
              <w:t>795</w:t>
            </w:r>
            <w:r>
              <w:rPr>
                <w:rFonts w:hint="eastAsia"/>
                <w:bCs/>
                <w:sz w:val="22"/>
                <w:szCs w:val="22"/>
              </w:rPr>
              <w:t>nm铌酸锂基</w:t>
            </w:r>
            <w:r>
              <w:rPr>
                <w:rFonts w:hint="eastAsia"/>
                <w:bCs/>
                <w:sz w:val="22"/>
                <w:szCs w:val="22"/>
                <w:lang w:val="en-US" w:eastAsia="zh-CN"/>
              </w:rPr>
              <w:t>腔光机械振荡器</w:t>
            </w:r>
            <w:r>
              <w:rPr>
                <w:rFonts w:hint="eastAsia"/>
                <w:bCs/>
                <w:sz w:val="22"/>
                <w:szCs w:val="22"/>
              </w:rPr>
              <w:t>的</w:t>
            </w:r>
            <w:r>
              <w:rPr>
                <w:rFonts w:hint="eastAsia"/>
                <w:bCs/>
                <w:sz w:val="22"/>
                <w:szCs w:val="22"/>
                <w:lang w:val="en-US" w:eastAsia="zh-CN"/>
              </w:rPr>
              <w:t>仿真设计，加工测试</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bCs/>
              </w:rPr>
            </w:pPr>
            <w:r>
              <w:rPr>
                <w:rFonts w:hint="eastAsia"/>
                <w:sz w:val="24"/>
              </w:rPr>
              <w:t>2022年</w:t>
            </w:r>
            <w:r>
              <w:rPr>
                <w:rFonts w:hint="eastAsia"/>
                <w:sz w:val="24"/>
                <w:lang w:val="en-US" w:eastAsia="zh-CN"/>
              </w:rPr>
              <w:t>9</w:t>
            </w:r>
            <w:r>
              <w:rPr>
                <w:rFonts w:hint="eastAsia"/>
                <w:sz w:val="24"/>
              </w:rPr>
              <w:t>月-202</w:t>
            </w:r>
            <w:r>
              <w:rPr>
                <w:rFonts w:hint="eastAsia"/>
                <w:sz w:val="24"/>
                <w:lang w:val="en-US" w:eastAsia="zh-CN"/>
              </w:rPr>
              <w:t>2</w:t>
            </w:r>
            <w:r>
              <w:rPr>
                <w:rFonts w:hint="eastAsia"/>
                <w:sz w:val="24"/>
              </w:rPr>
              <w:t>年</w:t>
            </w:r>
            <w:r>
              <w:rPr>
                <w:rFonts w:hint="eastAsia"/>
                <w:sz w:val="24"/>
                <w:lang w:val="en-US" w:eastAsia="zh-CN"/>
              </w:rPr>
              <w:t>12</w:t>
            </w:r>
            <w:r>
              <w:rPr>
                <w:rFonts w:hint="eastAsia"/>
                <w:sz w:val="24"/>
              </w:rPr>
              <w:t>月</w:t>
            </w:r>
          </w:p>
        </w:tc>
        <w:tc>
          <w:tcPr>
            <w:tcW w:w="3735" w:type="pct"/>
            <w:tcBorders>
              <w:top w:val="single" w:color="auto" w:sz="4" w:space="0"/>
              <w:bottom w:val="single" w:color="auto" w:sz="4" w:space="0"/>
              <w:right w:val="single" w:color="auto" w:sz="4" w:space="0"/>
            </w:tcBorders>
            <w:vAlign w:val="center"/>
          </w:tcPr>
          <w:p>
            <w:pPr>
              <w:jc w:val="left"/>
              <w:rPr>
                <w:rFonts w:hint="default" w:eastAsia="宋体"/>
                <w:bCs/>
                <w:lang w:val="en-US" w:eastAsia="zh-CN"/>
              </w:rPr>
            </w:pPr>
            <w:r>
              <w:rPr>
                <w:rFonts w:hint="eastAsia"/>
                <w:bCs/>
                <w:lang w:val="en-US" w:eastAsia="zh-CN"/>
              </w:rPr>
              <w:t>优化结构参数</w:t>
            </w:r>
            <w:r>
              <w:rPr>
                <w:rFonts w:hint="eastAsia"/>
                <w:bCs/>
              </w:rPr>
              <w:t>，完成设计出一款高稳定性的铌酸锂基</w:t>
            </w:r>
            <w:r>
              <w:rPr>
                <w:rFonts w:hint="eastAsia"/>
                <w:bCs/>
                <w:lang w:val="en-US" w:eastAsia="zh-CN"/>
              </w:rPr>
              <w:t>腔光</w:t>
            </w:r>
            <w:r>
              <w:rPr>
                <w:rFonts w:hint="eastAsia"/>
                <w:bCs/>
              </w:rPr>
              <w:t>机械振荡器</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397" w:hRule="atLeast"/>
          <w:jc w:val="center"/>
        </w:trPr>
        <w:tc>
          <w:tcPr>
            <w:tcW w:w="319" w:type="pct"/>
            <w:vMerge w:val="continue"/>
            <w:tcBorders>
              <w:top w:val="single" w:color="auto" w:sz="4" w:space="0"/>
              <w:left w:val="single" w:color="auto" w:sz="4" w:space="0"/>
              <w:bottom w:val="single" w:color="auto" w:sz="4" w:space="0"/>
            </w:tcBorders>
            <w:vAlign w:val="center"/>
          </w:tcPr>
          <w:p>
            <w:pPr>
              <w:widowControl/>
              <w:jc w:val="center"/>
              <w:rPr>
                <w:b/>
                <w:bCs/>
              </w:rPr>
            </w:pPr>
          </w:p>
        </w:tc>
        <w:tc>
          <w:tcPr>
            <w:tcW w:w="944" w:type="pct"/>
            <w:tcBorders>
              <w:top w:val="single" w:color="auto" w:sz="4" w:space="0"/>
              <w:bottom w:val="single" w:color="auto" w:sz="4" w:space="0"/>
            </w:tcBorders>
            <w:vAlign w:val="center"/>
          </w:tcPr>
          <w:p>
            <w:pPr>
              <w:jc w:val="center"/>
              <w:rPr>
                <w:rFonts w:hint="default" w:eastAsia="宋体"/>
                <w:bCs/>
                <w:lang w:val="en-US" w:eastAsia="zh-CN"/>
              </w:rPr>
            </w:pPr>
            <w:r>
              <w:rPr>
                <w:rFonts w:hint="eastAsia"/>
                <w:sz w:val="24"/>
              </w:rPr>
              <w:t>202</w:t>
            </w:r>
            <w:r>
              <w:rPr>
                <w:rFonts w:hint="eastAsia"/>
                <w:sz w:val="24"/>
                <w:lang w:val="en-US" w:eastAsia="zh-CN"/>
              </w:rPr>
              <w:t>3</w:t>
            </w:r>
            <w:r>
              <w:rPr>
                <w:rFonts w:hint="eastAsia"/>
                <w:sz w:val="24"/>
              </w:rPr>
              <w:t>年</w:t>
            </w:r>
            <w:r>
              <w:rPr>
                <w:rFonts w:hint="eastAsia"/>
                <w:sz w:val="24"/>
                <w:lang w:val="en-US" w:eastAsia="zh-CN"/>
              </w:rPr>
              <w:t>1</w:t>
            </w:r>
            <w:r>
              <w:rPr>
                <w:rFonts w:hint="eastAsia"/>
                <w:sz w:val="24"/>
              </w:rPr>
              <w:t>月-202</w:t>
            </w:r>
            <w:r>
              <w:rPr>
                <w:rFonts w:hint="eastAsia"/>
                <w:sz w:val="24"/>
                <w:lang w:val="en-US" w:eastAsia="zh-CN"/>
              </w:rPr>
              <w:t>3</w:t>
            </w:r>
            <w:r>
              <w:rPr>
                <w:rFonts w:hint="eastAsia"/>
                <w:sz w:val="24"/>
              </w:rPr>
              <w:t>年</w:t>
            </w:r>
            <w:r>
              <w:rPr>
                <w:rFonts w:hint="eastAsia"/>
                <w:sz w:val="24"/>
                <w:lang w:val="en-US" w:eastAsia="zh-CN"/>
              </w:rPr>
              <w:t>4</w:t>
            </w:r>
            <w:r>
              <w:rPr>
                <w:rFonts w:hint="eastAsia"/>
                <w:sz w:val="24"/>
              </w:rPr>
              <w:t>月</w:t>
            </w:r>
          </w:p>
        </w:tc>
        <w:tc>
          <w:tcPr>
            <w:tcW w:w="3735" w:type="pct"/>
            <w:tcBorders>
              <w:top w:val="single" w:color="auto" w:sz="4" w:space="0"/>
              <w:bottom w:val="single" w:color="auto" w:sz="4" w:space="0"/>
              <w:right w:val="single" w:color="auto" w:sz="4" w:space="0"/>
            </w:tcBorders>
            <w:vAlign w:val="center"/>
          </w:tcPr>
          <w:p>
            <w:pPr>
              <w:jc w:val="left"/>
              <w:rPr>
                <w:rFonts w:hint="default" w:eastAsia="宋体"/>
                <w:bCs/>
                <w:lang w:val="en-US" w:eastAsia="zh-CN"/>
              </w:rPr>
            </w:pPr>
            <w:r>
              <w:rPr>
                <w:rFonts w:hint="eastAsia"/>
                <w:bCs/>
                <w:lang w:val="en-US" w:eastAsia="zh-CN"/>
              </w:rPr>
              <w:t>完成毕业论文</w:t>
            </w:r>
          </w:p>
        </w:tc>
      </w:tr>
      <w:tr>
        <w:tblPrEx>
          <w:tblBorders>
            <w:top w:val="single" w:color="auto" w:sz="12" w:space="0"/>
            <w:left w:val="single" w:color="auto" w:sz="12" w:space="0"/>
            <w:bottom w:val="single" w:color="auto" w:sz="12" w:space="0"/>
            <w:right w:val="single" w:color="auto" w:sz="12" w:space="0"/>
            <w:insideH w:val="single" w:color="auto" w:sz="4" w:space="0"/>
            <w:insideV w:val="single" w:color="auto" w:sz="4" w:space="0"/>
          </w:tblBorders>
          <w:tblCellMar>
            <w:top w:w="57" w:type="dxa"/>
            <w:left w:w="57" w:type="dxa"/>
            <w:bottom w:w="57" w:type="dxa"/>
            <w:right w:w="57" w:type="dxa"/>
          </w:tblCellMar>
        </w:tblPrEx>
        <w:trPr>
          <w:trHeight w:val="7631" w:hRule="atLeast"/>
          <w:jc w:val="center"/>
        </w:trPr>
        <w:tc>
          <w:tcPr>
            <w:tcW w:w="319" w:type="pct"/>
            <w:tcBorders>
              <w:top w:val="single" w:color="auto" w:sz="4" w:space="0"/>
              <w:left w:val="single" w:color="auto" w:sz="4" w:space="0"/>
              <w:bottom w:val="single" w:color="auto" w:sz="4" w:space="0"/>
              <w:right w:val="single" w:color="auto" w:sz="4" w:space="0"/>
            </w:tcBorders>
            <w:vAlign w:val="center"/>
          </w:tcPr>
          <w:p>
            <w:pPr>
              <w:jc w:val="center"/>
              <w:rPr>
                <w:sz w:val="24"/>
              </w:rPr>
            </w:pPr>
            <w:bookmarkStart w:id="4" w:name="_GoBack"/>
            <w:bookmarkEnd w:id="4"/>
            <w:r>
              <w:rPr>
                <w:rFonts w:hint="eastAsia"/>
                <w:sz w:val="24"/>
              </w:rPr>
              <w:t>预</w:t>
            </w:r>
          </w:p>
          <w:p>
            <w:pPr>
              <w:jc w:val="center"/>
              <w:rPr>
                <w:sz w:val="24"/>
              </w:rPr>
            </w:pPr>
            <w:r>
              <w:rPr>
                <w:rFonts w:hint="eastAsia"/>
                <w:sz w:val="24"/>
              </w:rPr>
              <w:t>期</w:t>
            </w:r>
          </w:p>
          <w:p>
            <w:pPr>
              <w:jc w:val="center"/>
              <w:rPr>
                <w:sz w:val="24"/>
              </w:rPr>
            </w:pPr>
            <w:r>
              <w:rPr>
                <w:rFonts w:hint="eastAsia"/>
                <w:sz w:val="24"/>
              </w:rPr>
              <w:t>创</w:t>
            </w:r>
          </w:p>
          <w:p>
            <w:pPr>
              <w:jc w:val="center"/>
              <w:rPr>
                <w:sz w:val="24"/>
              </w:rPr>
            </w:pPr>
            <w:r>
              <w:rPr>
                <w:rFonts w:hint="eastAsia"/>
                <w:sz w:val="24"/>
              </w:rPr>
              <w:t>新</w:t>
            </w:r>
          </w:p>
          <w:p>
            <w:pPr>
              <w:jc w:val="center"/>
              <w:rPr>
                <w:sz w:val="24"/>
              </w:rPr>
            </w:pPr>
            <w:r>
              <w:rPr>
                <w:rFonts w:hint="eastAsia"/>
                <w:sz w:val="24"/>
              </w:rPr>
              <w:t>点</w:t>
            </w:r>
          </w:p>
          <w:p>
            <w:pPr>
              <w:jc w:val="center"/>
              <w:rPr>
                <w:sz w:val="24"/>
              </w:rPr>
            </w:pPr>
            <w:r>
              <w:rPr>
                <w:rFonts w:hint="eastAsia"/>
                <w:sz w:val="24"/>
              </w:rPr>
              <w:t>及</w:t>
            </w:r>
          </w:p>
          <w:p>
            <w:pPr>
              <w:jc w:val="center"/>
              <w:rPr>
                <w:sz w:val="24"/>
              </w:rPr>
            </w:pPr>
            <w:r>
              <w:rPr>
                <w:rFonts w:hint="eastAsia"/>
                <w:sz w:val="24"/>
              </w:rPr>
              <w:t>成</w:t>
            </w:r>
          </w:p>
          <w:p>
            <w:pPr>
              <w:jc w:val="center"/>
              <w:rPr>
                <w:sz w:val="24"/>
              </w:rPr>
            </w:pPr>
            <w:r>
              <w:rPr>
                <w:rFonts w:hint="eastAsia"/>
                <w:sz w:val="24"/>
              </w:rPr>
              <w:t>果</w:t>
            </w:r>
          </w:p>
          <w:p>
            <w:pPr>
              <w:jc w:val="center"/>
              <w:rPr>
                <w:sz w:val="24"/>
              </w:rPr>
            </w:pPr>
            <w:r>
              <w:rPr>
                <w:rFonts w:hint="eastAsia"/>
                <w:sz w:val="24"/>
              </w:rPr>
              <w:t>形</w:t>
            </w:r>
          </w:p>
          <w:p>
            <w:pPr>
              <w:jc w:val="center"/>
            </w:pPr>
            <w:r>
              <w:rPr>
                <w:rFonts w:hint="eastAsia"/>
                <w:sz w:val="24"/>
              </w:rPr>
              <w:t>式</w:t>
            </w:r>
          </w:p>
        </w:tc>
        <w:tc>
          <w:tcPr>
            <w:tcW w:w="4680" w:type="pct"/>
            <w:gridSpan w:val="2"/>
            <w:tcBorders>
              <w:top w:val="single" w:color="auto" w:sz="4" w:space="0"/>
              <w:left w:val="single" w:color="auto" w:sz="4" w:space="0"/>
              <w:bottom w:val="single" w:color="auto" w:sz="4" w:space="0"/>
              <w:right w:val="single" w:color="auto" w:sz="4" w:space="0"/>
            </w:tcBorders>
          </w:tcPr>
          <w:p>
            <w:pPr>
              <w:pStyle w:val="11"/>
              <w:numPr>
                <w:ilvl w:val="0"/>
                <w:numId w:val="11"/>
              </w:numPr>
              <w:spacing w:line="360" w:lineRule="exact"/>
              <w:ind w:left="0" w:firstLine="357" w:firstLineChars="0"/>
              <w:rPr>
                <w:sz w:val="24"/>
              </w:rPr>
            </w:pPr>
            <w:r>
              <w:rPr>
                <w:rFonts w:hint="eastAsia" w:ascii="宋体" w:hAnsi="宋体"/>
                <w:sz w:val="24"/>
              </w:rPr>
              <w:t>本文聚焦于维纳腔光机械系统这一国际前沿研究领域，对现有腔光机械系统中光机械振荡射频信号源无法实现长时间高稳定度这一技术瓶颈，结合了单晶铌酸锂薄膜材料所具有的的宽光谱低损耗特性，研究设计出一种高稳定度的铌酸锂基光机械振荡器。</w:t>
            </w:r>
          </w:p>
          <w:p>
            <w:pPr>
              <w:pStyle w:val="11"/>
              <w:numPr>
                <w:ilvl w:val="0"/>
                <w:numId w:val="11"/>
              </w:numPr>
              <w:spacing w:line="360" w:lineRule="exact"/>
              <w:ind w:left="0" w:firstLine="357" w:firstLineChars="0"/>
              <w:rPr>
                <w:sz w:val="24"/>
              </w:rPr>
            </w:pPr>
            <w:r>
              <w:rPr>
                <w:rFonts w:hint="eastAsia" w:ascii="宋体" w:hAnsi="宋体"/>
                <w:sz w:val="24"/>
              </w:rPr>
              <w:t>提出了</w:t>
            </w:r>
            <w:r>
              <w:rPr>
                <w:sz w:val="24"/>
              </w:rPr>
              <w:t>一种</w:t>
            </w:r>
            <w:r>
              <w:rPr>
                <w:rFonts w:hint="eastAsia"/>
                <w:sz w:val="24"/>
              </w:rPr>
              <w:t>能覆盖波长范围~795nm的高Q值铌酸锂基二维光子晶体机械振荡器，设计的振荡器可以与铷原子互锁，来应用于设计芯片级低功耗超高稳定度射频信号源</w:t>
            </w:r>
            <w:r>
              <w:rPr>
                <w:sz w:val="24"/>
              </w:rPr>
              <w:t>。</w:t>
            </w:r>
          </w:p>
          <w:p>
            <w:pPr>
              <w:pStyle w:val="11"/>
              <w:spacing w:line="360" w:lineRule="exact"/>
              <w:ind w:firstLine="0" w:firstLineChars="0"/>
              <w:rPr>
                <w:sz w:val="24"/>
              </w:rPr>
            </w:pPr>
          </w:p>
          <w:p>
            <w:pPr>
              <w:spacing w:line="360" w:lineRule="exact"/>
              <w:rPr>
                <w:sz w:val="24"/>
              </w:rPr>
            </w:pPr>
            <w:r>
              <w:rPr>
                <w:rFonts w:hint="eastAsia"/>
                <w:sz w:val="24"/>
              </w:rPr>
              <w:t>成果形式:</w:t>
            </w:r>
          </w:p>
          <w:p>
            <w:pPr>
              <w:spacing w:line="360" w:lineRule="exact"/>
              <w:ind w:firstLine="240" w:firstLineChars="100"/>
              <w:rPr>
                <w:rFonts w:ascii="宋体" w:hAnsi="宋体"/>
                <w:sz w:val="24"/>
              </w:rPr>
            </w:pPr>
            <w:r>
              <w:rPr>
                <w:rFonts w:hint="eastAsia" w:ascii="宋体" w:hAnsi="宋体"/>
                <w:sz w:val="24"/>
              </w:rPr>
              <w:t>1.完成1-2篇学术论文的撰写和发表。</w:t>
            </w:r>
          </w:p>
          <w:p>
            <w:pPr>
              <w:spacing w:line="360" w:lineRule="exact"/>
              <w:ind w:firstLine="240" w:firstLineChars="100"/>
              <w:rPr>
                <w:rFonts w:ascii="宋体" w:hAnsi="宋体"/>
                <w:sz w:val="24"/>
              </w:rPr>
            </w:pPr>
            <w:r>
              <w:rPr>
                <w:rFonts w:hint="eastAsia" w:ascii="宋体" w:hAnsi="宋体"/>
                <w:sz w:val="24"/>
              </w:rPr>
              <w:t>2.完成1-2项专利技术的申请。</w:t>
            </w:r>
          </w:p>
          <w:p>
            <w:pPr>
              <w:spacing w:line="360" w:lineRule="exact"/>
              <w:ind w:firstLine="240" w:firstLineChars="100"/>
              <w:rPr>
                <w:rFonts w:ascii="宋体" w:hAnsi="宋体"/>
                <w:sz w:val="24"/>
              </w:rPr>
            </w:pPr>
            <w:r>
              <w:rPr>
                <w:rFonts w:hint="eastAsia" w:ascii="宋体" w:hAnsi="宋体"/>
                <w:sz w:val="24"/>
              </w:rPr>
              <w:t>3.完成硕士学位论文。</w:t>
            </w: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hint="eastAsia" w:ascii="宋体" w:hAnsi="宋体"/>
                <w:sz w:val="24"/>
              </w:rPr>
            </w:pPr>
          </w:p>
          <w:p>
            <w:pPr>
              <w:spacing w:line="360" w:lineRule="exact"/>
              <w:rPr>
                <w:rFonts w:ascii="宋体" w:hAnsi="宋体"/>
                <w:sz w:val="24"/>
              </w:rPr>
            </w:pPr>
          </w:p>
        </w:tc>
      </w:tr>
    </w:tbl>
    <w:p>
      <w:pPr>
        <w:numPr>
          <w:ilvl w:val="0"/>
          <w:numId w:val="2"/>
        </w:numPr>
        <w:rPr>
          <w:b/>
          <w:bCs/>
          <w:sz w:val="36"/>
        </w:rPr>
      </w:pPr>
      <w:r>
        <w:br w:type="page"/>
      </w:r>
      <w:r>
        <w:rPr>
          <w:rFonts w:hint="eastAsia" w:ascii="黑体" w:hAnsi="黑体" w:eastAsia="黑体"/>
          <w:bCs/>
          <w:sz w:val="28"/>
        </w:rPr>
        <w:t>开题报告审查意见</w:t>
      </w:r>
    </w:p>
    <w:tbl>
      <w:tblPr>
        <w:tblStyle w:val="5"/>
        <w:tblW w:w="5000" w:type="pct"/>
        <w:jc w:val="center"/>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autofit"/>
        <w:tblCellMar>
          <w:top w:w="57" w:type="dxa"/>
          <w:left w:w="57" w:type="dxa"/>
          <w:bottom w:w="57" w:type="dxa"/>
          <w:right w:w="57" w:type="dxa"/>
        </w:tblCellMar>
      </w:tblPr>
      <w:tblGrid>
        <w:gridCol w:w="1145"/>
        <w:gridCol w:w="3167"/>
        <w:gridCol w:w="2580"/>
        <w:gridCol w:w="28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268" w:hRule="atLeast"/>
          <w:jc w:val="center"/>
        </w:trPr>
        <w:tc>
          <w:tcPr>
            <w:tcW w:w="5000" w:type="pct"/>
            <w:gridSpan w:val="4"/>
            <w:tcBorders>
              <w:bottom w:val="nil"/>
            </w:tcBorders>
          </w:tcPr>
          <w:p>
            <w:pPr>
              <w:spacing w:after="120" w:afterLines="50"/>
              <w:rPr>
                <w:rFonts w:eastAsia="楷体"/>
                <w:sz w:val="24"/>
              </w:rPr>
            </w:pPr>
            <w:r>
              <w:rPr>
                <w:rFonts w:hint="eastAsia" w:eastAsia="楷体"/>
                <w:sz w:val="24"/>
              </w:rPr>
              <w:t>1.导师对学位</w:t>
            </w:r>
            <w:r>
              <w:rPr>
                <w:rFonts w:hint="eastAsia" w:ascii="楷体" w:hAnsi="楷体" w:eastAsia="楷体"/>
                <w:sz w:val="24"/>
              </w:rPr>
              <w:t>论文</w:t>
            </w:r>
            <w:r>
              <w:rPr>
                <w:rFonts w:hint="eastAsia" w:eastAsia="楷体"/>
                <w:sz w:val="24"/>
              </w:rPr>
              <w:t>选题和论文计划可行性意见，是否同意开题：</w:t>
            </w:r>
          </w:p>
          <w:p>
            <w:pPr>
              <w:ind w:firstLine="42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448" w:hRule="atLeast"/>
          <w:jc w:val="center"/>
        </w:trPr>
        <w:tc>
          <w:tcPr>
            <w:tcW w:w="5000" w:type="pct"/>
            <w:gridSpan w:val="4"/>
            <w:tcBorders>
              <w:top w:val="nil"/>
            </w:tcBorders>
          </w:tcPr>
          <w:p>
            <w:pPr>
              <w:spacing w:line="480" w:lineRule="auto"/>
            </w:pPr>
            <w:r>
              <w:rPr>
                <w:rFonts w:hint="eastAsia"/>
              </w:rPr>
              <w:t xml:space="preserve">导师（组）签字： </w:t>
            </w:r>
            <w:r>
              <w:t xml:space="preserve">                                                         </w:t>
            </w:r>
            <w:r>
              <w:rPr>
                <w:rFonts w:hint="eastAsia"/>
              </w:rPr>
              <w:t xml:space="preserve">年 </w:t>
            </w:r>
            <w:r>
              <w:t xml:space="preserve">    </w:t>
            </w:r>
            <w:r>
              <w:rPr>
                <w:rFonts w:hint="eastAsia"/>
              </w:rPr>
              <w:t xml:space="preserve">月 </w:t>
            </w:r>
            <w:r>
              <w:t xml:space="preserve">    </w:t>
            </w:r>
            <w:r>
              <w:rPr>
                <w:rFonts w:hint="eastAsia"/>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000" w:type="pct"/>
            <w:gridSpan w:val="4"/>
            <w:vAlign w:val="center"/>
          </w:tcPr>
          <w:p>
            <w:pPr>
              <w:rPr>
                <w:b/>
                <w:sz w:val="24"/>
              </w:rPr>
            </w:pPr>
            <w:r>
              <w:rPr>
                <w:rFonts w:hint="eastAsia"/>
                <w:b/>
                <w:sz w:val="24"/>
              </w:rPr>
              <w:t>2</w:t>
            </w:r>
            <w:r>
              <w:rPr>
                <w:rFonts w:hint="eastAsia" w:ascii="宋体" w:hAnsi="宋体"/>
                <w:b/>
                <w:sz w:val="24"/>
              </w:rPr>
              <w:t>.开题报告考评组意见</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开题日期</w:t>
            </w:r>
          </w:p>
        </w:tc>
        <w:tc>
          <w:tcPr>
            <w:tcW w:w="1624" w:type="pct"/>
            <w:vAlign w:val="center"/>
          </w:tcPr>
          <w:p>
            <w:pPr>
              <w:jc w:val="center"/>
              <w:rPr>
                <w:sz w:val="24"/>
              </w:rPr>
            </w:pPr>
          </w:p>
        </w:tc>
        <w:tc>
          <w:tcPr>
            <w:tcW w:w="1323" w:type="pct"/>
            <w:vAlign w:val="center"/>
          </w:tcPr>
          <w:p>
            <w:pPr>
              <w:jc w:val="center"/>
              <w:rPr>
                <w:sz w:val="24"/>
              </w:rPr>
            </w:pPr>
            <w:r>
              <w:rPr>
                <w:rFonts w:hint="eastAsia"/>
                <w:sz w:val="24"/>
              </w:rPr>
              <w:t>开题地点</w:t>
            </w:r>
          </w:p>
        </w:tc>
        <w:tc>
          <w:tcPr>
            <w:tcW w:w="1466" w:type="pct"/>
            <w:vAlign w:val="center"/>
          </w:tcPr>
          <w:p>
            <w:pP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PrEx>
        <w:trPr>
          <w:cantSplit/>
          <w:trHeight w:val="397" w:hRule="atLeast"/>
          <w:jc w:val="center"/>
        </w:trPr>
        <w:tc>
          <w:tcPr>
            <w:tcW w:w="587" w:type="pct"/>
            <w:vAlign w:val="center"/>
          </w:tcPr>
          <w:p>
            <w:pPr>
              <w:jc w:val="center"/>
              <w:rPr>
                <w:sz w:val="24"/>
              </w:rPr>
            </w:pPr>
            <w:r>
              <w:rPr>
                <w:rFonts w:hint="eastAsia"/>
                <w:sz w:val="24"/>
              </w:rPr>
              <w:t>考评专家</w:t>
            </w:r>
          </w:p>
        </w:tc>
        <w:tc>
          <w:tcPr>
            <w:tcW w:w="4413" w:type="pct"/>
            <w:gridSpan w:val="3"/>
            <w:vAlign w:val="center"/>
          </w:tcPr>
          <w:p>
            <w:pP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vAlign w:val="center"/>
          </w:tcPr>
          <w:p>
            <w:pPr>
              <w:jc w:val="center"/>
              <w:rPr>
                <w:sz w:val="24"/>
              </w:rPr>
            </w:pPr>
            <w:r>
              <w:rPr>
                <w:rFonts w:hint="eastAsia"/>
                <w:sz w:val="24"/>
              </w:rPr>
              <w:t>考评成绩</w:t>
            </w:r>
          </w:p>
        </w:tc>
        <w:tc>
          <w:tcPr>
            <w:tcW w:w="4413" w:type="pct"/>
            <w:gridSpan w:val="3"/>
            <w:vAlign w:val="center"/>
          </w:tcPr>
          <w:p>
            <w:pPr>
              <w:ind w:firstLine="720" w:firstLineChars="300"/>
              <w:rPr>
                <w:sz w:val="24"/>
              </w:rPr>
            </w:pPr>
            <w:r>
              <w:rPr>
                <w:rFonts w:hint="eastAsia"/>
                <w:sz w:val="24"/>
              </w:rPr>
              <w:t>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基本合格</w:t>
            </w:r>
            <w:r>
              <w:rPr>
                <w:rFonts w:hint="eastAsia"/>
                <w:sz w:val="24"/>
                <w:u w:val="single"/>
              </w:rPr>
              <w:t xml:space="preserve"> </w:t>
            </w:r>
            <w:r>
              <w:rPr>
                <w:sz w:val="24"/>
                <w:u w:val="single"/>
              </w:rPr>
              <w:t xml:space="preserve">   </w:t>
            </w:r>
            <w:r>
              <w:rPr>
                <w:rFonts w:hint="eastAsia"/>
                <w:sz w:val="24"/>
              </w:rPr>
              <w:t xml:space="preserve">票 </w:t>
            </w:r>
            <w:r>
              <w:rPr>
                <w:sz w:val="24"/>
              </w:rPr>
              <w:t xml:space="preserve">      </w:t>
            </w:r>
            <w:r>
              <w:rPr>
                <w:rFonts w:hint="eastAsia"/>
                <w:sz w:val="24"/>
              </w:rPr>
              <w:t>不合格</w:t>
            </w:r>
            <w:r>
              <w:rPr>
                <w:rFonts w:hint="eastAsia"/>
                <w:sz w:val="24"/>
                <w:u w:val="single"/>
              </w:rPr>
              <w:t xml:space="preserve">  </w:t>
            </w:r>
            <w:r>
              <w:rPr>
                <w:sz w:val="24"/>
                <w:u w:val="single"/>
              </w:rPr>
              <w:t xml:space="preserve">  </w:t>
            </w:r>
            <w:r>
              <w:rPr>
                <w:rFonts w:hint="eastAsia"/>
                <w:sz w:val="24"/>
              </w:rPr>
              <w:t>票</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397" w:hRule="atLeast"/>
          <w:jc w:val="center"/>
        </w:trPr>
        <w:tc>
          <w:tcPr>
            <w:tcW w:w="587" w:type="pct"/>
            <w:tcBorders>
              <w:bottom w:val="single" w:color="auto" w:sz="6" w:space="0"/>
            </w:tcBorders>
            <w:vAlign w:val="center"/>
          </w:tcPr>
          <w:p>
            <w:pPr>
              <w:jc w:val="center"/>
              <w:rPr>
                <w:sz w:val="24"/>
              </w:rPr>
            </w:pPr>
            <w:r>
              <w:rPr>
                <w:rFonts w:hint="eastAsia"/>
                <w:sz w:val="24"/>
              </w:rPr>
              <w:t xml:space="preserve">结 </w:t>
            </w:r>
            <w:r>
              <w:rPr>
                <w:sz w:val="24"/>
              </w:rPr>
              <w:t xml:space="preserve">   </w:t>
            </w:r>
            <w:r>
              <w:rPr>
                <w:rFonts w:hint="eastAsia"/>
                <w:sz w:val="24"/>
              </w:rPr>
              <w:t>论</w:t>
            </w:r>
          </w:p>
        </w:tc>
        <w:tc>
          <w:tcPr>
            <w:tcW w:w="4413" w:type="pct"/>
            <w:gridSpan w:val="3"/>
            <w:tcBorders>
              <w:bottom w:val="single" w:color="auto" w:sz="6" w:space="0"/>
            </w:tcBorders>
            <w:vAlign w:val="center"/>
          </w:tcPr>
          <w:p>
            <w:pPr>
              <w:spacing w:before="240" w:beforeLines="100" w:after="240" w:afterLines="100"/>
              <w:ind w:firstLine="708" w:firstLineChars="300"/>
              <w:rPr>
                <w:spacing w:val="-2"/>
                <w:sz w:val="24"/>
              </w:rPr>
            </w:pPr>
            <w:r>
              <w:rPr>
                <w:rFonts w:hint="eastAsia" w:ascii="宋体" w:hAnsi="宋体"/>
                <w:spacing w:val="-2"/>
                <w:sz w:val="24"/>
              </w:rPr>
              <w:t>□</w:t>
            </w:r>
            <w:r>
              <w:rPr>
                <w:rFonts w:hint="eastAsia"/>
                <w:spacing w:val="-2"/>
                <w:sz w:val="24"/>
              </w:rPr>
              <w:t xml:space="preserve">通过 </w:t>
            </w:r>
            <w:r>
              <w:rPr>
                <w:spacing w:val="-2"/>
                <w:sz w:val="24"/>
              </w:rPr>
              <w:t xml:space="preserve">           </w:t>
            </w:r>
            <w:r>
              <w:rPr>
                <w:rFonts w:hint="eastAsia" w:ascii="宋体" w:hAnsi="宋体"/>
                <w:spacing w:val="-2"/>
                <w:sz w:val="24"/>
              </w:rPr>
              <w:t>□原则</w:t>
            </w:r>
            <w:r>
              <w:rPr>
                <w:rFonts w:hint="eastAsia"/>
                <w:spacing w:val="-2"/>
                <w:sz w:val="24"/>
              </w:rPr>
              <w:t xml:space="preserve">通过 </w:t>
            </w:r>
            <w:r>
              <w:rPr>
                <w:spacing w:val="-2"/>
                <w:sz w:val="24"/>
              </w:rPr>
              <w:t xml:space="preserve">          </w:t>
            </w:r>
            <w:r>
              <w:rPr>
                <w:rFonts w:hint="eastAsia" w:ascii="宋体" w:hAnsi="宋体"/>
                <w:spacing w:val="-2"/>
                <w:sz w:val="24"/>
              </w:rPr>
              <w:t>□不</w:t>
            </w:r>
            <w:r>
              <w:rPr>
                <w:rFonts w:hint="eastAsia"/>
                <w:spacing w:val="-2"/>
                <w:sz w:val="24"/>
              </w:rPr>
              <w:t xml:space="preserve">通过 </w:t>
            </w:r>
          </w:p>
          <w:p>
            <w:pPr>
              <w:rPr>
                <w:spacing w:val="-2"/>
                <w:sz w:val="18"/>
                <w:szCs w:val="18"/>
              </w:rPr>
            </w:pPr>
            <w:r>
              <w:rPr>
                <w:rFonts w:hint="eastAsia"/>
                <w:b/>
                <w:spacing w:val="182"/>
                <w:kern w:val="0"/>
                <w:sz w:val="18"/>
                <w:szCs w:val="18"/>
                <w:fitText w:val="724" w:id="4"/>
              </w:rPr>
              <w:t>通</w:t>
            </w:r>
            <w:r>
              <w:rPr>
                <w:rFonts w:hint="eastAsia"/>
                <w:b/>
                <w:spacing w:val="0"/>
                <w:kern w:val="0"/>
                <w:sz w:val="18"/>
                <w:szCs w:val="18"/>
                <w:fitText w:val="724" w:id="4"/>
              </w:rPr>
              <w:t>过</w:t>
            </w:r>
            <w:r>
              <w:rPr>
                <w:rFonts w:hint="eastAsia"/>
                <w:b/>
                <w:spacing w:val="-2"/>
                <w:sz w:val="18"/>
                <w:szCs w:val="18"/>
              </w:rPr>
              <w:t>：</w:t>
            </w:r>
            <w:r>
              <w:rPr>
                <w:rFonts w:hint="eastAsia"/>
                <w:spacing w:val="-2"/>
                <w:sz w:val="18"/>
                <w:szCs w:val="18"/>
              </w:rPr>
              <w:t>表决票均为合格</w:t>
            </w:r>
          </w:p>
          <w:p>
            <w:pPr>
              <w:rPr>
                <w:spacing w:val="-2"/>
                <w:sz w:val="18"/>
                <w:szCs w:val="18"/>
              </w:rPr>
            </w:pPr>
            <w:r>
              <w:rPr>
                <w:rFonts w:hint="eastAsia"/>
                <w:b/>
                <w:spacing w:val="0"/>
                <w:kern w:val="0"/>
                <w:sz w:val="18"/>
                <w:szCs w:val="18"/>
                <w:fitText w:val="724" w:id="5"/>
              </w:rPr>
              <w:t>原则通过</w:t>
            </w:r>
            <w:r>
              <w:rPr>
                <w:rFonts w:hint="eastAsia"/>
                <w:b/>
                <w:spacing w:val="-2"/>
                <w:sz w:val="18"/>
                <w:szCs w:val="18"/>
              </w:rPr>
              <w:t>：</w:t>
            </w:r>
            <w:r>
              <w:rPr>
                <w:rFonts w:hint="eastAsia"/>
                <w:spacing w:val="-2"/>
                <w:sz w:val="18"/>
                <w:szCs w:val="18"/>
              </w:rPr>
              <w:t>表决票中有1票为基本合格或不合格，其余为合格和基本合格</w:t>
            </w:r>
          </w:p>
          <w:p>
            <w:pPr>
              <w:rPr>
                <w:b/>
                <w:spacing w:val="-2"/>
                <w:sz w:val="24"/>
              </w:rPr>
            </w:pPr>
            <w:r>
              <w:rPr>
                <w:rFonts w:hint="eastAsia"/>
                <w:b/>
                <w:spacing w:val="46"/>
                <w:kern w:val="0"/>
                <w:sz w:val="18"/>
                <w:szCs w:val="18"/>
                <w:fitText w:val="724" w:id="6"/>
              </w:rPr>
              <w:t>不通</w:t>
            </w:r>
            <w:r>
              <w:rPr>
                <w:rFonts w:hint="eastAsia"/>
                <w:b/>
                <w:spacing w:val="0"/>
                <w:kern w:val="0"/>
                <w:sz w:val="18"/>
                <w:szCs w:val="18"/>
                <w:fitText w:val="724" w:id="6"/>
              </w:rPr>
              <w:t>过</w:t>
            </w:r>
            <w:r>
              <w:rPr>
                <w:rFonts w:hint="eastAsia"/>
                <w:b/>
                <w:spacing w:val="-2"/>
                <w:sz w:val="18"/>
                <w:szCs w:val="18"/>
              </w:rPr>
              <w:t>：</w:t>
            </w:r>
            <w:r>
              <w:rPr>
                <w:rFonts w:hint="eastAsia"/>
                <w:spacing w:val="-2"/>
                <w:sz w:val="18"/>
                <w:szCs w:val="18"/>
              </w:rPr>
              <w:t>表决票中有2票及以上为不合格</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jc w:val="center"/>
        </w:trPr>
        <w:tc>
          <w:tcPr>
            <w:tcW w:w="5000" w:type="pct"/>
            <w:gridSpan w:val="4"/>
            <w:tcBorders>
              <w:bottom w:val="nil"/>
            </w:tcBorders>
          </w:tcPr>
          <w:p>
            <w:pPr>
              <w:spacing w:after="120" w:afterLines="50"/>
              <w:rPr>
                <w:rFonts w:eastAsia="楷体"/>
                <w:sz w:val="24"/>
              </w:rPr>
            </w:pPr>
            <w:r>
              <w:rPr>
                <w:rFonts w:hint="eastAsia" w:eastAsia="楷体"/>
                <w:sz w:val="24"/>
              </w:rPr>
              <w:t>考评组对学位论文的选题、研究计划及方案实施的可行性的意见和建议：</w:t>
            </w:r>
          </w:p>
          <w:p/>
          <w:p/>
          <w:p/>
          <w:p/>
          <w:p/>
          <w:p/>
          <w:p/>
          <w:p/>
          <w:p/>
          <w:p/>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44" w:hRule="atLeast"/>
          <w:jc w:val="center"/>
        </w:trPr>
        <w:tc>
          <w:tcPr>
            <w:tcW w:w="5000" w:type="pct"/>
            <w:gridSpan w:val="4"/>
            <w:tcBorders>
              <w:top w:val="nil"/>
              <w:bottom w:val="single" w:color="auto" w:sz="6" w:space="0"/>
            </w:tcBorders>
            <w:vAlign w:val="center"/>
          </w:tcPr>
          <w:p>
            <w:pPr>
              <w:tabs>
                <w:tab w:val="left" w:pos="3630"/>
                <w:tab w:val="left" w:pos="8015"/>
              </w:tabs>
              <w:spacing w:after="240" w:afterLines="100"/>
              <w:ind w:firstLine="2640" w:firstLineChars="1100"/>
              <w:rPr>
                <w:sz w:val="24"/>
              </w:rPr>
            </w:pPr>
            <w:r>
              <w:rPr>
                <w:rFonts w:hint="eastAsia"/>
                <w:sz w:val="24"/>
              </w:rPr>
              <w:t xml:space="preserve">考评组签名： </w:t>
            </w:r>
            <w:r>
              <w:rPr>
                <w:sz w:val="24"/>
              </w:rPr>
              <w:t xml:space="preserve">                  </w:t>
            </w:r>
          </w:p>
          <w:p>
            <w:pPr>
              <w:tabs>
                <w:tab w:val="left" w:pos="3840"/>
                <w:tab w:val="left" w:pos="8015"/>
              </w:tabs>
              <w:jc w:val="right"/>
              <w:rPr>
                <w:rFonts w:eastAsia="楷体"/>
                <w:sz w:val="24"/>
              </w:rPr>
            </w:pPr>
            <w:r>
              <w:rPr>
                <w:rFonts w:hint="eastAsia"/>
                <w:sz w:val="24"/>
              </w:rPr>
              <w:t xml:space="preserve">年  </w:t>
            </w:r>
            <w:r>
              <w:rPr>
                <w:sz w:val="24"/>
              </w:rPr>
              <w:t xml:space="preserve">   </w:t>
            </w:r>
            <w:r>
              <w:rPr>
                <w:rFonts w:hint="eastAsia"/>
                <w:sz w:val="24"/>
              </w:rPr>
              <w:t xml:space="preserve">月 </w:t>
            </w:r>
            <w:r>
              <w:rPr>
                <w:sz w:val="24"/>
              </w:rPr>
              <w:t xml:space="preserve">    </w:t>
            </w:r>
            <w:r>
              <w:rPr>
                <w:rFonts w:hint="eastAsia"/>
                <w:sz w:val="24"/>
              </w:rPr>
              <w:t>日</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1984" w:hRule="atLeast"/>
          <w:jc w:val="center"/>
        </w:trPr>
        <w:tc>
          <w:tcPr>
            <w:tcW w:w="5000" w:type="pct"/>
            <w:gridSpan w:val="4"/>
            <w:tcBorders>
              <w:bottom w:val="nil"/>
            </w:tcBorders>
          </w:tcPr>
          <w:p>
            <w:pPr>
              <w:rPr>
                <w:b/>
                <w:sz w:val="24"/>
              </w:rPr>
            </w:pPr>
            <w:r>
              <w:rPr>
                <w:rFonts w:hint="eastAsia"/>
                <w:b/>
                <w:sz w:val="24"/>
              </w:rPr>
              <w:t>3.学院意见：</w:t>
            </w:r>
          </w:p>
          <w:p>
            <w:pPr>
              <w:ind w:firstLine="420" w:firstLineChars="200"/>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57" w:type="dxa"/>
            <w:left w:w="57" w:type="dxa"/>
            <w:bottom w:w="57" w:type="dxa"/>
            <w:right w:w="57" w:type="dxa"/>
          </w:tblCellMar>
        </w:tblPrEx>
        <w:trPr>
          <w:cantSplit/>
          <w:trHeight w:val="20" w:hRule="atLeast"/>
          <w:jc w:val="center"/>
        </w:trPr>
        <w:tc>
          <w:tcPr>
            <w:tcW w:w="5000" w:type="pct"/>
            <w:gridSpan w:val="4"/>
            <w:tcBorders>
              <w:top w:val="nil"/>
            </w:tcBorders>
          </w:tcPr>
          <w:p>
            <w:pPr>
              <w:tabs>
                <w:tab w:val="left" w:pos="3780"/>
                <w:tab w:val="left" w:pos="7530"/>
              </w:tabs>
              <w:ind w:firstLine="2640" w:firstLineChars="1100"/>
              <w:rPr>
                <w:b/>
                <w:sz w:val="24"/>
              </w:rPr>
            </w:pPr>
            <w:r>
              <w:rPr>
                <w:rFonts w:hint="eastAsia"/>
                <w:sz w:val="24"/>
              </w:rPr>
              <w:t xml:space="preserve">负责人签名： </w:t>
            </w:r>
            <w:r>
              <w:rPr>
                <w:sz w:val="24"/>
              </w:rPr>
              <w:t xml:space="preserve">                            </w:t>
            </w:r>
            <w:r>
              <w:rPr>
                <w:rFonts w:hint="eastAsia"/>
                <w:sz w:val="24"/>
              </w:rPr>
              <w:t xml:space="preserve">年 </w:t>
            </w:r>
            <w:r>
              <w:rPr>
                <w:sz w:val="24"/>
              </w:rPr>
              <w:t xml:space="preserve"> </w:t>
            </w:r>
            <w:r>
              <w:rPr>
                <w:rFonts w:hint="eastAsia"/>
                <w:sz w:val="24"/>
              </w:rPr>
              <w:t xml:space="preserve"> </w:t>
            </w:r>
            <w:r>
              <w:rPr>
                <w:sz w:val="24"/>
              </w:rPr>
              <w:t xml:space="preserve"> </w:t>
            </w:r>
            <w:r>
              <w:rPr>
                <w:rFonts w:hint="eastAsia"/>
                <w:sz w:val="24"/>
              </w:rPr>
              <w:t xml:space="preserve"> 月 </w:t>
            </w:r>
            <w:r>
              <w:rPr>
                <w:sz w:val="24"/>
              </w:rPr>
              <w:t xml:space="preserve"> </w:t>
            </w:r>
            <w:r>
              <w:rPr>
                <w:rFonts w:hint="eastAsia"/>
                <w:sz w:val="24"/>
              </w:rPr>
              <w:t xml:space="preserve">   日</w:t>
            </w:r>
          </w:p>
        </w:tc>
      </w:tr>
    </w:tbl>
    <w:p>
      <w:pPr>
        <w:spacing w:line="40" w:lineRule="exact"/>
        <w:jc w:val="center"/>
      </w:pPr>
    </w:p>
    <w:sectPr>
      <w:pgSz w:w="11906" w:h="16838"/>
      <w:pgMar w:top="1134" w:right="1134" w:bottom="1134" w:left="1134" w:header="851" w:footer="992" w:gutter="0"/>
      <w:cols w:space="425" w:num="1"/>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Wingdings 2">
    <w:panose1 w:val="05020102010507070707"/>
    <w:charset w:val="02"/>
    <w:family w:val="roman"/>
    <w:pitch w:val="default"/>
    <w:sig w:usb0="00000000" w:usb1="00000000" w:usb2="00000000" w:usb3="00000000" w:csb0="80000000" w:csb1="00000000"/>
  </w:font>
  <w:font w:name="等线">
    <w:panose1 w:val="02010600030101010101"/>
    <w:charset w:val="86"/>
    <w:family w:val="auto"/>
    <w:pitch w:val="default"/>
    <w:sig w:usb0="A00002BF" w:usb1="38CF7CFA" w:usb2="00000016" w:usb3="00000000" w:csb0="0004000F" w:csb1="00000000"/>
  </w:font>
  <w:font w:name="TimesNewRomanPSMT">
    <w:altName w:val="Times New Roman"/>
    <w:panose1 w:val="00000000000000000000"/>
    <w:charset w:val="00"/>
    <w:family w:val="auto"/>
    <w:pitch w:val="default"/>
    <w:sig w:usb0="00000000" w:usb1="00000000" w:usb2="00000000" w:usb3="00000000" w:csb0="00000000" w:csb1="00000000"/>
  </w:font>
  <w:font w:name="Wingdings 2">
    <w:panose1 w:val="050201020105070707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jc w:val="center"/>
    </w:pPr>
    <w:r>
      <w:fldChar w:fldCharType="begin"/>
    </w:r>
    <w:r>
      <w:instrText xml:space="preserve">PAGE   \* MERGEFORMAT</w:instrText>
    </w:r>
    <w:r>
      <w:fldChar w:fldCharType="separate"/>
    </w:r>
    <w:r>
      <w:rPr>
        <w:lang w:val="zh-CN"/>
      </w:rPr>
      <w:t>5</w:t>
    </w:r>
    <w:r>
      <w:fldChar w:fldCharType="end"/>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910F2B"/>
    <w:multiLevelType w:val="singleLevel"/>
    <w:tmpl w:val="8A910F2B"/>
    <w:lvl w:ilvl="0" w:tentative="0">
      <w:start w:val="1"/>
      <w:numFmt w:val="decimal"/>
      <w:lvlText w:val="%1)"/>
      <w:lvlJc w:val="left"/>
      <w:pPr>
        <w:tabs>
          <w:tab w:val="left" w:pos="312"/>
        </w:tabs>
      </w:pPr>
    </w:lvl>
  </w:abstractNum>
  <w:abstractNum w:abstractNumId="1">
    <w:nsid w:val="A9ACC432"/>
    <w:multiLevelType w:val="singleLevel"/>
    <w:tmpl w:val="A9ACC432"/>
    <w:lvl w:ilvl="0" w:tentative="0">
      <w:start w:val="1"/>
      <w:numFmt w:val="decimal"/>
      <w:lvlText w:val="%1."/>
      <w:lvlJc w:val="left"/>
      <w:pPr>
        <w:tabs>
          <w:tab w:val="left" w:pos="312"/>
        </w:tabs>
      </w:pPr>
    </w:lvl>
  </w:abstractNum>
  <w:abstractNum w:abstractNumId="2">
    <w:nsid w:val="AF532CA4"/>
    <w:multiLevelType w:val="singleLevel"/>
    <w:tmpl w:val="AF532CA4"/>
    <w:lvl w:ilvl="0" w:tentative="0">
      <w:start w:val="1"/>
      <w:numFmt w:val="decimal"/>
      <w:lvlText w:val="%1."/>
      <w:lvlJc w:val="left"/>
      <w:pPr>
        <w:tabs>
          <w:tab w:val="left" w:pos="312"/>
        </w:tabs>
      </w:pPr>
    </w:lvl>
  </w:abstractNum>
  <w:abstractNum w:abstractNumId="3">
    <w:nsid w:val="D066A086"/>
    <w:multiLevelType w:val="singleLevel"/>
    <w:tmpl w:val="D066A086"/>
    <w:lvl w:ilvl="0" w:tentative="0">
      <w:start w:val="1"/>
      <w:numFmt w:val="decimal"/>
      <w:lvlText w:val="%1)"/>
      <w:lvlJc w:val="left"/>
      <w:pPr>
        <w:tabs>
          <w:tab w:val="left" w:pos="312"/>
        </w:tabs>
      </w:pPr>
    </w:lvl>
  </w:abstractNum>
  <w:abstractNum w:abstractNumId="4">
    <w:nsid w:val="00881957"/>
    <w:multiLevelType w:val="multilevel"/>
    <w:tmpl w:val="00881957"/>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abstractNum w:abstractNumId="5">
    <w:nsid w:val="176FF374"/>
    <w:multiLevelType w:val="singleLevel"/>
    <w:tmpl w:val="176FF374"/>
    <w:lvl w:ilvl="0" w:tentative="0">
      <w:start w:val="1"/>
      <w:numFmt w:val="decimal"/>
      <w:lvlText w:val="%1)"/>
      <w:lvlJc w:val="left"/>
      <w:pPr>
        <w:tabs>
          <w:tab w:val="left" w:pos="312"/>
        </w:tabs>
      </w:pPr>
    </w:lvl>
  </w:abstractNum>
  <w:abstractNum w:abstractNumId="6">
    <w:nsid w:val="17C81263"/>
    <w:multiLevelType w:val="multilevel"/>
    <w:tmpl w:val="17C8126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7">
    <w:nsid w:val="2694CACC"/>
    <w:multiLevelType w:val="singleLevel"/>
    <w:tmpl w:val="2694CACC"/>
    <w:lvl w:ilvl="0" w:tentative="0">
      <w:start w:val="1"/>
      <w:numFmt w:val="decimal"/>
      <w:suff w:val="space"/>
      <w:lvlText w:val="[%1]"/>
      <w:lvlJc w:val="left"/>
    </w:lvl>
  </w:abstractNum>
  <w:abstractNum w:abstractNumId="8">
    <w:nsid w:val="2C573013"/>
    <w:multiLevelType w:val="multilevel"/>
    <w:tmpl w:val="2C57301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9">
    <w:nsid w:val="50ED5ACE"/>
    <w:multiLevelType w:val="multilevel"/>
    <w:tmpl w:val="50ED5ACE"/>
    <w:lvl w:ilvl="0" w:tentative="0">
      <w:start w:val="1"/>
      <w:numFmt w:val="chineseCountingThousand"/>
      <w:suff w:val="nothing"/>
      <w:lvlText w:val="%1、"/>
      <w:lvlJc w:val="left"/>
      <w:pPr>
        <w:ind w:left="750" w:hanging="750"/>
      </w:pPr>
      <w:rPr>
        <w:rFonts w:hint="default" w:ascii="黑体" w:hAnsi="黑体" w:eastAsia="黑体"/>
        <w:b w:val="0"/>
        <w:sz w:val="28"/>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74897A7B"/>
    <w:multiLevelType w:val="multilevel"/>
    <w:tmpl w:val="74897A7B"/>
    <w:lvl w:ilvl="0" w:tentative="0">
      <w:start w:val="1"/>
      <w:numFmt w:val="decimal"/>
      <w:pStyle w:val="12"/>
      <w:lvlText w:val="[%1]"/>
      <w:lvlJc w:val="left"/>
      <w:pPr>
        <w:tabs>
          <w:tab w:val="left" w:pos="397"/>
        </w:tabs>
        <w:ind w:left="420" w:hanging="420"/>
      </w:pPr>
      <w:rPr>
        <w:rFonts w:hint="eastAsia"/>
        <w:color w:val="auto"/>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10"/>
  </w:num>
  <w:num w:numId="2">
    <w:abstractNumId w:val="9"/>
  </w:num>
  <w:num w:numId="3">
    <w:abstractNumId w:val="1"/>
  </w:num>
  <w:num w:numId="4">
    <w:abstractNumId w:val="3"/>
  </w:num>
  <w:num w:numId="5">
    <w:abstractNumId w:val="0"/>
  </w:num>
  <w:num w:numId="6">
    <w:abstractNumId w:val="5"/>
  </w:num>
  <w:num w:numId="7">
    <w:abstractNumId w:val="6"/>
  </w:num>
  <w:num w:numId="8">
    <w:abstractNumId w:val="7"/>
  </w:num>
  <w:num w:numId="9">
    <w:abstractNumId w:val="2"/>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85C"/>
    <w:rsid w:val="00001070"/>
    <w:rsid w:val="000131C1"/>
    <w:rsid w:val="000267D9"/>
    <w:rsid w:val="00043F12"/>
    <w:rsid w:val="00061A60"/>
    <w:rsid w:val="000660E3"/>
    <w:rsid w:val="00074E6D"/>
    <w:rsid w:val="00076838"/>
    <w:rsid w:val="000800A0"/>
    <w:rsid w:val="000A4F7E"/>
    <w:rsid w:val="000C2E05"/>
    <w:rsid w:val="000D5BC0"/>
    <w:rsid w:val="000E50C0"/>
    <w:rsid w:val="000F2CF2"/>
    <w:rsid w:val="00124E53"/>
    <w:rsid w:val="00125C2C"/>
    <w:rsid w:val="00140748"/>
    <w:rsid w:val="0016675F"/>
    <w:rsid w:val="00186AD4"/>
    <w:rsid w:val="001A50DC"/>
    <w:rsid w:val="001A5402"/>
    <w:rsid w:val="001B4291"/>
    <w:rsid w:val="001C09F5"/>
    <w:rsid w:val="001C60F6"/>
    <w:rsid w:val="001D692D"/>
    <w:rsid w:val="001F2124"/>
    <w:rsid w:val="001F77F1"/>
    <w:rsid w:val="002035C1"/>
    <w:rsid w:val="00245D8F"/>
    <w:rsid w:val="002541D3"/>
    <w:rsid w:val="0025766E"/>
    <w:rsid w:val="00263ADD"/>
    <w:rsid w:val="00302A0E"/>
    <w:rsid w:val="00336490"/>
    <w:rsid w:val="00351C2F"/>
    <w:rsid w:val="00362788"/>
    <w:rsid w:val="00363BC2"/>
    <w:rsid w:val="00364223"/>
    <w:rsid w:val="003762EA"/>
    <w:rsid w:val="003C0971"/>
    <w:rsid w:val="0041109C"/>
    <w:rsid w:val="00417390"/>
    <w:rsid w:val="00436096"/>
    <w:rsid w:val="00446549"/>
    <w:rsid w:val="00454634"/>
    <w:rsid w:val="00486796"/>
    <w:rsid w:val="00490E65"/>
    <w:rsid w:val="004B2BFD"/>
    <w:rsid w:val="004C1483"/>
    <w:rsid w:val="004E7C1C"/>
    <w:rsid w:val="004F2454"/>
    <w:rsid w:val="005160DE"/>
    <w:rsid w:val="00542ABD"/>
    <w:rsid w:val="0056095C"/>
    <w:rsid w:val="00562FAA"/>
    <w:rsid w:val="00573E33"/>
    <w:rsid w:val="00582AB2"/>
    <w:rsid w:val="00590898"/>
    <w:rsid w:val="005B71A4"/>
    <w:rsid w:val="005D4069"/>
    <w:rsid w:val="005D4938"/>
    <w:rsid w:val="005F553B"/>
    <w:rsid w:val="006056A8"/>
    <w:rsid w:val="0061785C"/>
    <w:rsid w:val="00621DEE"/>
    <w:rsid w:val="0062393A"/>
    <w:rsid w:val="00626BBF"/>
    <w:rsid w:val="00631781"/>
    <w:rsid w:val="00633C3A"/>
    <w:rsid w:val="00636593"/>
    <w:rsid w:val="00650AF5"/>
    <w:rsid w:val="00654249"/>
    <w:rsid w:val="00656EB9"/>
    <w:rsid w:val="0066081D"/>
    <w:rsid w:val="00660F89"/>
    <w:rsid w:val="00661ADB"/>
    <w:rsid w:val="0067028B"/>
    <w:rsid w:val="006E1303"/>
    <w:rsid w:val="006E7145"/>
    <w:rsid w:val="006F2613"/>
    <w:rsid w:val="00703787"/>
    <w:rsid w:val="00731A94"/>
    <w:rsid w:val="007438C4"/>
    <w:rsid w:val="00746F77"/>
    <w:rsid w:val="00756F05"/>
    <w:rsid w:val="0077441F"/>
    <w:rsid w:val="00791A82"/>
    <w:rsid w:val="00797741"/>
    <w:rsid w:val="007B5F20"/>
    <w:rsid w:val="007D57B7"/>
    <w:rsid w:val="007F16B3"/>
    <w:rsid w:val="007F3392"/>
    <w:rsid w:val="008149A8"/>
    <w:rsid w:val="00820CD7"/>
    <w:rsid w:val="00843C0C"/>
    <w:rsid w:val="008557F3"/>
    <w:rsid w:val="008574E3"/>
    <w:rsid w:val="008650D9"/>
    <w:rsid w:val="008A6D0A"/>
    <w:rsid w:val="008B01C0"/>
    <w:rsid w:val="008B4CD9"/>
    <w:rsid w:val="008C4843"/>
    <w:rsid w:val="008D150D"/>
    <w:rsid w:val="008D5BB4"/>
    <w:rsid w:val="008E71D8"/>
    <w:rsid w:val="008F1DC0"/>
    <w:rsid w:val="00900962"/>
    <w:rsid w:val="00912E20"/>
    <w:rsid w:val="00942DB2"/>
    <w:rsid w:val="00943983"/>
    <w:rsid w:val="00997E66"/>
    <w:rsid w:val="009A29A6"/>
    <w:rsid w:val="009C33B1"/>
    <w:rsid w:val="009D3865"/>
    <w:rsid w:val="00A07A3A"/>
    <w:rsid w:val="00A12151"/>
    <w:rsid w:val="00A20FD7"/>
    <w:rsid w:val="00A224DA"/>
    <w:rsid w:val="00A24E3C"/>
    <w:rsid w:val="00A37235"/>
    <w:rsid w:val="00A54C15"/>
    <w:rsid w:val="00A54EA6"/>
    <w:rsid w:val="00A5554E"/>
    <w:rsid w:val="00A61A12"/>
    <w:rsid w:val="00A71230"/>
    <w:rsid w:val="00A74692"/>
    <w:rsid w:val="00A9360F"/>
    <w:rsid w:val="00A97CCF"/>
    <w:rsid w:val="00AA22E5"/>
    <w:rsid w:val="00AA406A"/>
    <w:rsid w:val="00AB1FE9"/>
    <w:rsid w:val="00AD22DD"/>
    <w:rsid w:val="00AE136E"/>
    <w:rsid w:val="00AE42BE"/>
    <w:rsid w:val="00B0023B"/>
    <w:rsid w:val="00B03AF4"/>
    <w:rsid w:val="00B04BDF"/>
    <w:rsid w:val="00B208E8"/>
    <w:rsid w:val="00B55581"/>
    <w:rsid w:val="00B5626F"/>
    <w:rsid w:val="00B62C84"/>
    <w:rsid w:val="00B706B4"/>
    <w:rsid w:val="00B86241"/>
    <w:rsid w:val="00B95BF0"/>
    <w:rsid w:val="00BD4943"/>
    <w:rsid w:val="00BD7AC8"/>
    <w:rsid w:val="00BE5D41"/>
    <w:rsid w:val="00BF78BF"/>
    <w:rsid w:val="00C06007"/>
    <w:rsid w:val="00C225E8"/>
    <w:rsid w:val="00C25CF0"/>
    <w:rsid w:val="00C335E0"/>
    <w:rsid w:val="00C34DB3"/>
    <w:rsid w:val="00C4104E"/>
    <w:rsid w:val="00C4152A"/>
    <w:rsid w:val="00C41ED3"/>
    <w:rsid w:val="00C47D27"/>
    <w:rsid w:val="00C548ED"/>
    <w:rsid w:val="00C5583B"/>
    <w:rsid w:val="00C62224"/>
    <w:rsid w:val="00C636A4"/>
    <w:rsid w:val="00C80BC9"/>
    <w:rsid w:val="00C813C1"/>
    <w:rsid w:val="00CA27B9"/>
    <w:rsid w:val="00CB3D4B"/>
    <w:rsid w:val="00CC1E56"/>
    <w:rsid w:val="00CC5CCE"/>
    <w:rsid w:val="00CD4C73"/>
    <w:rsid w:val="00CD50A1"/>
    <w:rsid w:val="00D035FD"/>
    <w:rsid w:val="00D32B5F"/>
    <w:rsid w:val="00D37238"/>
    <w:rsid w:val="00D75508"/>
    <w:rsid w:val="00D75AA9"/>
    <w:rsid w:val="00D77239"/>
    <w:rsid w:val="00D94926"/>
    <w:rsid w:val="00DA22C9"/>
    <w:rsid w:val="00DC6002"/>
    <w:rsid w:val="00DC6140"/>
    <w:rsid w:val="00DC6C66"/>
    <w:rsid w:val="00DD08ED"/>
    <w:rsid w:val="00DD7D24"/>
    <w:rsid w:val="00E04070"/>
    <w:rsid w:val="00E04380"/>
    <w:rsid w:val="00E17743"/>
    <w:rsid w:val="00E577A8"/>
    <w:rsid w:val="00E723A0"/>
    <w:rsid w:val="00E72FDC"/>
    <w:rsid w:val="00E84DAA"/>
    <w:rsid w:val="00E94D7A"/>
    <w:rsid w:val="00EB0CB8"/>
    <w:rsid w:val="00EC2943"/>
    <w:rsid w:val="00EC7B34"/>
    <w:rsid w:val="00EE4A93"/>
    <w:rsid w:val="00EF5BC2"/>
    <w:rsid w:val="00F06BD3"/>
    <w:rsid w:val="00F420C7"/>
    <w:rsid w:val="00F55C7A"/>
    <w:rsid w:val="00F600D3"/>
    <w:rsid w:val="00F816FC"/>
    <w:rsid w:val="00FB01DF"/>
    <w:rsid w:val="00FD7C2F"/>
    <w:rsid w:val="00FE3128"/>
    <w:rsid w:val="00FE37DD"/>
    <w:rsid w:val="00FF2FB4"/>
    <w:rsid w:val="00FF5395"/>
    <w:rsid w:val="015347F5"/>
    <w:rsid w:val="05A16D95"/>
    <w:rsid w:val="05B83F00"/>
    <w:rsid w:val="07D708D1"/>
    <w:rsid w:val="08710B74"/>
    <w:rsid w:val="11AD5FE0"/>
    <w:rsid w:val="19BC1CC9"/>
    <w:rsid w:val="1AD83A9F"/>
    <w:rsid w:val="1E1175DA"/>
    <w:rsid w:val="217A6011"/>
    <w:rsid w:val="2AAE50BA"/>
    <w:rsid w:val="2D9E5F13"/>
    <w:rsid w:val="33A36558"/>
    <w:rsid w:val="35F76C97"/>
    <w:rsid w:val="3C154FD1"/>
    <w:rsid w:val="3F7F544D"/>
    <w:rsid w:val="43727B17"/>
    <w:rsid w:val="4AE116F1"/>
    <w:rsid w:val="502A6652"/>
    <w:rsid w:val="543E5EC6"/>
    <w:rsid w:val="54EB5360"/>
    <w:rsid w:val="5FBF4F07"/>
    <w:rsid w:val="65BE4A31"/>
    <w:rsid w:val="65E47683"/>
    <w:rsid w:val="67024D35"/>
    <w:rsid w:val="68610A0F"/>
    <w:rsid w:val="68DB6123"/>
    <w:rsid w:val="69D0004C"/>
    <w:rsid w:val="6EF24BE3"/>
    <w:rsid w:val="716B0696"/>
    <w:rsid w:val="740C131A"/>
    <w:rsid w:val="74847386"/>
    <w:rsid w:val="79A43852"/>
    <w:rsid w:val="7E0567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0"/>
    <w:qFormat/>
    <w:uiPriority w:val="0"/>
    <w:rPr>
      <w:sz w:val="18"/>
      <w:szCs w:val="18"/>
    </w:rPr>
  </w:style>
  <w:style w:type="paragraph" w:styleId="3">
    <w:name w:val="footer"/>
    <w:basedOn w:val="1"/>
    <w:link w:val="9"/>
    <w:qFormat/>
    <w:uiPriority w:val="99"/>
    <w:pPr>
      <w:tabs>
        <w:tab w:val="center" w:pos="4153"/>
        <w:tab w:val="right" w:pos="8306"/>
      </w:tabs>
      <w:snapToGrid w:val="0"/>
      <w:jc w:val="left"/>
    </w:pPr>
    <w:rPr>
      <w:sz w:val="18"/>
      <w:szCs w:val="18"/>
    </w:rPr>
  </w:style>
  <w:style w:type="paragraph" w:styleId="4">
    <w:name w:val="header"/>
    <w:basedOn w:val="1"/>
    <w:link w:val="8"/>
    <w:qFormat/>
    <w:uiPriority w:val="0"/>
    <w:pPr>
      <w:pBdr>
        <w:bottom w:val="single" w:color="auto" w:sz="6" w:space="1"/>
      </w:pBdr>
      <w:tabs>
        <w:tab w:val="center" w:pos="4153"/>
        <w:tab w:val="right" w:pos="8306"/>
      </w:tabs>
      <w:snapToGrid w:val="0"/>
      <w:jc w:val="center"/>
    </w:pPr>
    <w:rPr>
      <w:sz w:val="18"/>
      <w:szCs w:val="18"/>
    </w:rPr>
  </w:style>
  <w:style w:type="character" w:styleId="7">
    <w:name w:val="Hyperlink"/>
    <w:qFormat/>
    <w:uiPriority w:val="99"/>
    <w:rPr>
      <w:color w:val="0000FF"/>
      <w:u w:val="single"/>
    </w:rPr>
  </w:style>
  <w:style w:type="character" w:customStyle="1" w:styleId="8">
    <w:name w:val="页眉 字符"/>
    <w:link w:val="4"/>
    <w:qFormat/>
    <w:uiPriority w:val="0"/>
    <w:rPr>
      <w:kern w:val="2"/>
      <w:sz w:val="18"/>
      <w:szCs w:val="18"/>
    </w:rPr>
  </w:style>
  <w:style w:type="character" w:customStyle="1" w:styleId="9">
    <w:name w:val="页脚 字符"/>
    <w:link w:val="3"/>
    <w:qFormat/>
    <w:uiPriority w:val="99"/>
    <w:rPr>
      <w:kern w:val="2"/>
      <w:sz w:val="18"/>
      <w:szCs w:val="18"/>
    </w:rPr>
  </w:style>
  <w:style w:type="character" w:customStyle="1" w:styleId="10">
    <w:name w:val="批注框文本 字符"/>
    <w:basedOn w:val="6"/>
    <w:link w:val="2"/>
    <w:qFormat/>
    <w:uiPriority w:val="0"/>
    <w:rPr>
      <w:kern w:val="2"/>
      <w:sz w:val="18"/>
      <w:szCs w:val="18"/>
    </w:rPr>
  </w:style>
  <w:style w:type="paragraph" w:styleId="11">
    <w:name w:val="List Paragraph"/>
    <w:basedOn w:val="1"/>
    <w:qFormat/>
    <w:uiPriority w:val="34"/>
    <w:pPr>
      <w:ind w:firstLine="420" w:firstLineChars="200"/>
    </w:pPr>
  </w:style>
  <w:style w:type="paragraph" w:customStyle="1" w:styleId="12">
    <w:name w:val="参考文献"/>
    <w:qFormat/>
    <w:uiPriority w:val="0"/>
    <w:pPr>
      <w:numPr>
        <w:ilvl w:val="0"/>
        <w:numId w:val="1"/>
      </w:numPr>
      <w:spacing w:line="400" w:lineRule="exact"/>
      <w:jc w:val="both"/>
    </w:pPr>
    <w:rPr>
      <w:rFonts w:ascii="Times New Roman" w:hAnsi="Times New Roman" w:eastAsia="宋体" w:cs="Times New Roman"/>
      <w:kern w:val="2"/>
      <w:sz w:val="21"/>
      <w:szCs w:val="21"/>
      <w:lang w:val="en-US" w:eastAsia="zh-CN" w:bidi="ar-SA"/>
    </w:rPr>
  </w:style>
  <w:style w:type="character" w:styleId="13">
    <w:name w:val="Placeholder Text"/>
    <w:basedOn w:val="6"/>
    <w:semiHidden/>
    <w:qFormat/>
    <w:uiPriority w:val="99"/>
    <w:rPr>
      <w:color w:val="808080"/>
    </w:rPr>
  </w:style>
</w:styles>
</file>

<file path=word/_rels/document.xml.rels><?xml version="1.0" encoding="UTF-8" standalone="yes"?>
<Relationships xmlns="http://schemas.openxmlformats.org/package/2006/relationships"><Relationship Id="rId91" Type="http://schemas.openxmlformats.org/officeDocument/2006/relationships/fontTable" Target="fontTable.xml"/><Relationship Id="rId90" Type="http://schemas.openxmlformats.org/officeDocument/2006/relationships/customXml" Target="../customXml/item2.xml"/><Relationship Id="rId9" Type="http://schemas.openxmlformats.org/officeDocument/2006/relationships/image" Target="media/image2.emf"/><Relationship Id="rId89" Type="http://schemas.openxmlformats.org/officeDocument/2006/relationships/numbering" Target="numbering.xml"/><Relationship Id="rId88" Type="http://schemas.openxmlformats.org/officeDocument/2006/relationships/customXml" Target="../customXml/item1.xml"/><Relationship Id="rId87" Type="http://schemas.openxmlformats.org/officeDocument/2006/relationships/image" Target="media/image43.emf"/><Relationship Id="rId86" Type="http://schemas.openxmlformats.org/officeDocument/2006/relationships/package" Target="embeddings/Microsoft_Visio___5.vsdx"/><Relationship Id="rId85" Type="http://schemas.openxmlformats.org/officeDocument/2006/relationships/image" Target="media/image42.emf"/><Relationship Id="rId84" Type="http://schemas.openxmlformats.org/officeDocument/2006/relationships/package" Target="embeddings/Microsoft_Visio___4.vsdx"/><Relationship Id="rId83" Type="http://schemas.openxmlformats.org/officeDocument/2006/relationships/image" Target="media/image41.wmf"/><Relationship Id="rId82" Type="http://schemas.openxmlformats.org/officeDocument/2006/relationships/oleObject" Target="embeddings/oleObject33.bin"/><Relationship Id="rId81" Type="http://schemas.openxmlformats.org/officeDocument/2006/relationships/image" Target="media/image40.wmf"/><Relationship Id="rId80" Type="http://schemas.openxmlformats.org/officeDocument/2006/relationships/oleObject" Target="embeddings/oleObject32.bin"/><Relationship Id="rId8" Type="http://schemas.openxmlformats.org/officeDocument/2006/relationships/package" Target="embeddings/Microsoft_Visio___2.vsdx"/><Relationship Id="rId79" Type="http://schemas.openxmlformats.org/officeDocument/2006/relationships/image" Target="media/image39.wmf"/><Relationship Id="rId78" Type="http://schemas.openxmlformats.org/officeDocument/2006/relationships/oleObject" Target="embeddings/oleObject31.bin"/><Relationship Id="rId77" Type="http://schemas.openxmlformats.org/officeDocument/2006/relationships/image" Target="media/image38.wmf"/><Relationship Id="rId76" Type="http://schemas.openxmlformats.org/officeDocument/2006/relationships/oleObject" Target="embeddings/oleObject30.bin"/><Relationship Id="rId75" Type="http://schemas.openxmlformats.org/officeDocument/2006/relationships/image" Target="media/image37.wmf"/><Relationship Id="rId74" Type="http://schemas.openxmlformats.org/officeDocument/2006/relationships/oleObject" Target="embeddings/oleObject29.bin"/><Relationship Id="rId73" Type="http://schemas.openxmlformats.org/officeDocument/2006/relationships/image" Target="media/image36.png"/><Relationship Id="rId72" Type="http://schemas.openxmlformats.org/officeDocument/2006/relationships/image" Target="media/image35.png"/><Relationship Id="rId71" Type="http://schemas.openxmlformats.org/officeDocument/2006/relationships/image" Target="media/image34.png"/><Relationship Id="rId70" Type="http://schemas.openxmlformats.org/officeDocument/2006/relationships/image" Target="media/image33.wmf"/><Relationship Id="rId7" Type="http://schemas.openxmlformats.org/officeDocument/2006/relationships/image" Target="media/image1.emf"/><Relationship Id="rId69" Type="http://schemas.openxmlformats.org/officeDocument/2006/relationships/oleObject" Target="embeddings/oleObject28.bin"/><Relationship Id="rId68" Type="http://schemas.openxmlformats.org/officeDocument/2006/relationships/image" Target="media/image32.wmf"/><Relationship Id="rId67" Type="http://schemas.openxmlformats.org/officeDocument/2006/relationships/oleObject" Target="embeddings/oleObject27.bin"/><Relationship Id="rId66" Type="http://schemas.openxmlformats.org/officeDocument/2006/relationships/image" Target="media/image31.wmf"/><Relationship Id="rId65" Type="http://schemas.openxmlformats.org/officeDocument/2006/relationships/oleObject" Target="embeddings/oleObject26.bin"/><Relationship Id="rId64" Type="http://schemas.openxmlformats.org/officeDocument/2006/relationships/image" Target="media/image30.wmf"/><Relationship Id="rId63" Type="http://schemas.openxmlformats.org/officeDocument/2006/relationships/oleObject" Target="embeddings/oleObject25.bin"/><Relationship Id="rId62" Type="http://schemas.openxmlformats.org/officeDocument/2006/relationships/image" Target="media/image29.wmf"/><Relationship Id="rId61" Type="http://schemas.openxmlformats.org/officeDocument/2006/relationships/oleObject" Target="embeddings/oleObject24.bin"/><Relationship Id="rId60" Type="http://schemas.openxmlformats.org/officeDocument/2006/relationships/image" Target="media/image28.wmf"/><Relationship Id="rId6" Type="http://schemas.openxmlformats.org/officeDocument/2006/relationships/package" Target="embeddings/Microsoft_Visio___1.vsdx"/><Relationship Id="rId59" Type="http://schemas.openxmlformats.org/officeDocument/2006/relationships/oleObject" Target="embeddings/oleObject23.bin"/><Relationship Id="rId58" Type="http://schemas.openxmlformats.org/officeDocument/2006/relationships/image" Target="media/image27.wmf"/><Relationship Id="rId57" Type="http://schemas.openxmlformats.org/officeDocument/2006/relationships/oleObject" Target="embeddings/oleObject22.bin"/><Relationship Id="rId56" Type="http://schemas.openxmlformats.org/officeDocument/2006/relationships/image" Target="media/image26.wmf"/><Relationship Id="rId55" Type="http://schemas.openxmlformats.org/officeDocument/2006/relationships/oleObject" Target="embeddings/oleObject21.bin"/><Relationship Id="rId54" Type="http://schemas.openxmlformats.org/officeDocument/2006/relationships/image" Target="media/image25.wmf"/><Relationship Id="rId53" Type="http://schemas.openxmlformats.org/officeDocument/2006/relationships/oleObject" Target="embeddings/oleObject20.bin"/><Relationship Id="rId52" Type="http://schemas.openxmlformats.org/officeDocument/2006/relationships/image" Target="media/image24.wmf"/><Relationship Id="rId51" Type="http://schemas.openxmlformats.org/officeDocument/2006/relationships/oleObject" Target="embeddings/oleObject19.bin"/><Relationship Id="rId50" Type="http://schemas.openxmlformats.org/officeDocument/2006/relationships/image" Target="media/image23.wmf"/><Relationship Id="rId5" Type="http://schemas.openxmlformats.org/officeDocument/2006/relationships/theme" Target="theme/theme1.xml"/><Relationship Id="rId49" Type="http://schemas.openxmlformats.org/officeDocument/2006/relationships/oleObject" Target="embeddings/oleObject18.bin"/><Relationship Id="rId48" Type="http://schemas.openxmlformats.org/officeDocument/2006/relationships/image" Target="media/image22.wmf"/><Relationship Id="rId47" Type="http://schemas.openxmlformats.org/officeDocument/2006/relationships/oleObject" Target="embeddings/oleObject17.bin"/><Relationship Id="rId46" Type="http://schemas.openxmlformats.org/officeDocument/2006/relationships/image" Target="media/image21.wmf"/><Relationship Id="rId45" Type="http://schemas.openxmlformats.org/officeDocument/2006/relationships/oleObject" Target="embeddings/oleObject16.bin"/><Relationship Id="rId44" Type="http://schemas.openxmlformats.org/officeDocument/2006/relationships/image" Target="media/image20.wmf"/><Relationship Id="rId43" Type="http://schemas.openxmlformats.org/officeDocument/2006/relationships/oleObject" Target="embeddings/oleObject15.bin"/><Relationship Id="rId42" Type="http://schemas.openxmlformats.org/officeDocument/2006/relationships/image" Target="media/image19.wmf"/><Relationship Id="rId41" Type="http://schemas.openxmlformats.org/officeDocument/2006/relationships/oleObject" Target="embeddings/oleObject14.bin"/><Relationship Id="rId40" Type="http://schemas.openxmlformats.org/officeDocument/2006/relationships/image" Target="media/image18.wmf"/><Relationship Id="rId4" Type="http://schemas.openxmlformats.org/officeDocument/2006/relationships/footer" Target="footer2.xml"/><Relationship Id="rId39" Type="http://schemas.openxmlformats.org/officeDocument/2006/relationships/oleObject" Target="embeddings/oleObject13.bin"/><Relationship Id="rId38" Type="http://schemas.openxmlformats.org/officeDocument/2006/relationships/image" Target="media/image17.wmf"/><Relationship Id="rId37" Type="http://schemas.openxmlformats.org/officeDocument/2006/relationships/oleObject" Target="embeddings/oleObject12.bin"/><Relationship Id="rId36" Type="http://schemas.openxmlformats.org/officeDocument/2006/relationships/image" Target="media/image16.wmf"/><Relationship Id="rId35" Type="http://schemas.openxmlformats.org/officeDocument/2006/relationships/oleObject" Target="embeddings/oleObject11.bin"/><Relationship Id="rId34" Type="http://schemas.openxmlformats.org/officeDocument/2006/relationships/image" Target="media/image15.wmf"/><Relationship Id="rId33" Type="http://schemas.openxmlformats.org/officeDocument/2006/relationships/oleObject" Target="embeddings/oleObject10.bin"/><Relationship Id="rId32" Type="http://schemas.openxmlformats.org/officeDocument/2006/relationships/image" Target="media/image14.wmf"/><Relationship Id="rId31" Type="http://schemas.openxmlformats.org/officeDocument/2006/relationships/oleObject" Target="embeddings/oleObject9.bin"/><Relationship Id="rId30" Type="http://schemas.openxmlformats.org/officeDocument/2006/relationships/image" Target="media/image13.wmf"/><Relationship Id="rId3" Type="http://schemas.openxmlformats.org/officeDocument/2006/relationships/footer" Target="footer1.xml"/><Relationship Id="rId29" Type="http://schemas.openxmlformats.org/officeDocument/2006/relationships/oleObject" Target="embeddings/oleObject8.bin"/><Relationship Id="rId28" Type="http://schemas.openxmlformats.org/officeDocument/2006/relationships/image" Target="media/image12.wmf"/><Relationship Id="rId27" Type="http://schemas.openxmlformats.org/officeDocument/2006/relationships/oleObject" Target="embeddings/oleObject7.bin"/><Relationship Id="rId26" Type="http://schemas.openxmlformats.org/officeDocument/2006/relationships/image" Target="media/image11.wmf"/><Relationship Id="rId25" Type="http://schemas.openxmlformats.org/officeDocument/2006/relationships/oleObject" Target="embeddings/oleObject6.bin"/><Relationship Id="rId24" Type="http://schemas.openxmlformats.org/officeDocument/2006/relationships/image" Target="media/image10.wmf"/><Relationship Id="rId23" Type="http://schemas.openxmlformats.org/officeDocument/2006/relationships/oleObject" Target="embeddings/oleObject5.bin"/><Relationship Id="rId22" Type="http://schemas.openxmlformats.org/officeDocument/2006/relationships/image" Target="media/image9.wmf"/><Relationship Id="rId21" Type="http://schemas.openxmlformats.org/officeDocument/2006/relationships/oleObject" Target="embeddings/oleObject4.bin"/><Relationship Id="rId20" Type="http://schemas.openxmlformats.org/officeDocument/2006/relationships/image" Target="media/image8.png"/><Relationship Id="rId2" Type="http://schemas.openxmlformats.org/officeDocument/2006/relationships/settings" Target="settings.xml"/><Relationship Id="rId19" Type="http://schemas.openxmlformats.org/officeDocument/2006/relationships/image" Target="media/image7.wmf"/><Relationship Id="rId18" Type="http://schemas.openxmlformats.org/officeDocument/2006/relationships/oleObject" Target="embeddings/oleObject3.bin"/><Relationship Id="rId17" Type="http://schemas.openxmlformats.org/officeDocument/2006/relationships/image" Target="media/image6.wmf"/><Relationship Id="rId16" Type="http://schemas.openxmlformats.org/officeDocument/2006/relationships/oleObject" Target="embeddings/oleObject2.bin"/><Relationship Id="rId15" Type="http://schemas.openxmlformats.org/officeDocument/2006/relationships/image" Target="media/image5.wmf"/><Relationship Id="rId14" Type="http://schemas.openxmlformats.org/officeDocument/2006/relationships/oleObject" Target="embeddings/oleObject1.bin"/><Relationship Id="rId13" Type="http://schemas.openxmlformats.org/officeDocument/2006/relationships/chart" Target="charts/chart1.xml"/><Relationship Id="rId12" Type="http://schemas.openxmlformats.org/officeDocument/2006/relationships/image" Target="media/image4.png"/><Relationship Id="rId11" Type="http://schemas.openxmlformats.org/officeDocument/2006/relationships/image" Target="media/image3.emf"/><Relationship Id="rId10" Type="http://schemas.openxmlformats.org/officeDocument/2006/relationships/package" Target="embeddings/Microsoft_Visio___3.vsdx"/><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28944\AppData\Local\Temp\baiduyunguanjia\onlinedit\cache\5b84b3f4c919a605d6c4a939b738b201\&#38092;&#37240;&#38146;&#22522;&#20809;&#23376;&#26230;&#20307;&#33021;&#24102;&#20223;&#30495;.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rPr lang="en-US" altLang="zh-CN">
                <a:latin typeface="Times New Roman" panose="02020603050405020304" charset="0"/>
                <a:cs typeface="Times New Roman" panose="02020603050405020304" charset="0"/>
              </a:rPr>
              <a:t>a=335nm</a:t>
            </a:r>
            <a:endParaRPr lang="en-US" altLang="zh-CN">
              <a:latin typeface="Times New Roman" panose="02020603050405020304" charset="0"/>
              <a:cs typeface="Times New Roman" panose="02020603050405020304" charset="0"/>
            </a:endParaRPr>
          </a:p>
        </c:rich>
      </c:tx>
      <c:layout/>
      <c:overlay val="0"/>
      <c:spPr>
        <a:noFill/>
        <a:ln>
          <a:noFill/>
        </a:ln>
        <a:effectLst/>
      </c:spPr>
    </c:title>
    <c:autoTitleDeleted val="0"/>
    <c:plotArea>
      <c:layout/>
      <c:lineChart>
        <c:grouping val="standard"/>
        <c:varyColors val="0"/>
        <c:ser>
          <c:idx val="0"/>
          <c:order val="0"/>
          <c:tx>
            <c:strRef>
              <c:f>"z=165nm"</c:f>
              <c:strCache>
                <c:ptCount val="1"/>
                <c:pt idx="0">
                  <c:v>z=165nm</c:v>
                </c:pt>
              </c:strCache>
            </c:strRef>
          </c:tx>
          <c:spPr>
            <a:ln w="28575" cap="rnd">
              <a:solidFill>
                <a:schemeClr val="accent1"/>
              </a:solidFill>
              <a:round/>
            </a:ln>
            <a:effectLst/>
          </c:spPr>
          <c:marker>
            <c:symbol val="none"/>
          </c:marker>
          <c:dLbls>
            <c:delete val="1"/>
          </c:dLbls>
          <c:cat>
            <c:numRef>
              <c:f>[铌酸锂基光子晶体能带仿真.xlsx]Sheet4!$B$40:$L$40</c:f>
              <c:numCache>
                <c:formatCode>General</c:formatCode>
                <c:ptCount val="11"/>
                <c:pt idx="0">
                  <c:v>0.4</c:v>
                </c:pt>
                <c:pt idx="1">
                  <c:v>0.45</c:v>
                </c:pt>
                <c:pt idx="2">
                  <c:v>0.5</c:v>
                </c:pt>
                <c:pt idx="3">
                  <c:v>0.55</c:v>
                </c:pt>
                <c:pt idx="4">
                  <c:v>0.6</c:v>
                </c:pt>
                <c:pt idx="5">
                  <c:v>0.65</c:v>
                </c:pt>
                <c:pt idx="6">
                  <c:v>0.7</c:v>
                </c:pt>
                <c:pt idx="7">
                  <c:v>0.75</c:v>
                </c:pt>
                <c:pt idx="8">
                  <c:v>0.8</c:v>
                </c:pt>
                <c:pt idx="9">
                  <c:v>0.85</c:v>
                </c:pt>
                <c:pt idx="10">
                  <c:v>0.9</c:v>
                </c:pt>
              </c:numCache>
            </c:numRef>
          </c:cat>
          <c:val>
            <c:numRef>
              <c:f>[铌酸锂基光子晶体能带仿真.xlsx]Sheet4!$B$41:$L$41</c:f>
              <c:numCache>
                <c:formatCode>General</c:formatCode>
                <c:ptCount val="11"/>
                <c:pt idx="0">
                  <c:v>0.0198224855003618</c:v>
                </c:pt>
                <c:pt idx="1">
                  <c:v>0.0683220908329102</c:v>
                </c:pt>
                <c:pt idx="2">
                  <c:v>0.0628122778418061</c:v>
                </c:pt>
                <c:pt idx="3">
                  <c:v>0.0951983311789549</c:v>
                </c:pt>
                <c:pt idx="4">
                  <c:v>0.141506959064335</c:v>
                </c:pt>
                <c:pt idx="5">
                  <c:v>0.186836520380358</c:v>
                </c:pt>
                <c:pt idx="6">
                  <c:v>0.186836520380358</c:v>
                </c:pt>
                <c:pt idx="7">
                  <c:v>0.171300132158018</c:v>
                </c:pt>
                <c:pt idx="8">
                  <c:v>0.192896938172194</c:v>
                </c:pt>
                <c:pt idx="9">
                  <c:v>0.169821890554934</c:v>
                </c:pt>
                <c:pt idx="10">
                  <c:v>0.0771744868443035</c:v>
                </c:pt>
              </c:numCache>
            </c:numRef>
          </c:val>
          <c:smooth val="0"/>
        </c:ser>
        <c:ser>
          <c:idx val="1"/>
          <c:order val="1"/>
          <c:tx>
            <c:strRef>
              <c:f>"z=140nm"</c:f>
              <c:strCache>
                <c:ptCount val="1"/>
                <c:pt idx="0">
                  <c:v>z=140nm</c:v>
                </c:pt>
              </c:strCache>
            </c:strRef>
          </c:tx>
          <c:spPr>
            <a:ln w="28575" cap="rnd">
              <a:solidFill>
                <a:schemeClr val="accent2"/>
              </a:solidFill>
              <a:round/>
            </a:ln>
            <a:effectLst/>
          </c:spPr>
          <c:marker>
            <c:symbol val="none"/>
          </c:marker>
          <c:dLbls>
            <c:delete val="1"/>
          </c:dLbls>
          <c:cat>
            <c:numRef>
              <c:f>[铌酸锂基光子晶体能带仿真.xlsx]Sheet4!$B$40:$L$40</c:f>
              <c:numCache>
                <c:formatCode>General</c:formatCode>
                <c:ptCount val="11"/>
                <c:pt idx="0">
                  <c:v>0.4</c:v>
                </c:pt>
                <c:pt idx="1">
                  <c:v>0.45</c:v>
                </c:pt>
                <c:pt idx="2">
                  <c:v>0.5</c:v>
                </c:pt>
                <c:pt idx="3">
                  <c:v>0.55</c:v>
                </c:pt>
                <c:pt idx="4">
                  <c:v>0.6</c:v>
                </c:pt>
                <c:pt idx="5">
                  <c:v>0.65</c:v>
                </c:pt>
                <c:pt idx="6">
                  <c:v>0.7</c:v>
                </c:pt>
                <c:pt idx="7">
                  <c:v>0.75</c:v>
                </c:pt>
                <c:pt idx="8">
                  <c:v>0.8</c:v>
                </c:pt>
                <c:pt idx="9">
                  <c:v>0.85</c:v>
                </c:pt>
                <c:pt idx="10">
                  <c:v>0.9</c:v>
                </c:pt>
              </c:numCache>
            </c:numRef>
          </c:cat>
          <c:val>
            <c:numRef>
              <c:f>[铌酸锂基光子晶体能带仿真.xlsx]Sheet4!$B$42:$L$42</c:f>
              <c:numCache>
                <c:formatCode>General</c:formatCode>
                <c:ptCount val="11"/>
                <c:pt idx="0">
                  <c:v>0.0171944407106491</c:v>
                </c:pt>
                <c:pt idx="1">
                  <c:v>0.0637527848518806</c:v>
                </c:pt>
                <c:pt idx="2">
                  <c:v>0.0581636900452796</c:v>
                </c:pt>
                <c:pt idx="3">
                  <c:v>0.0889189201206461</c:v>
                </c:pt>
                <c:pt idx="4">
                  <c:v>0.131679878952865</c:v>
                </c:pt>
                <c:pt idx="5">
                  <c:v>0.173456942833303</c:v>
                </c:pt>
                <c:pt idx="6">
                  <c:v>0.173456942833303</c:v>
                </c:pt>
                <c:pt idx="7">
                  <c:v>0.156003710663183</c:v>
                </c:pt>
                <c:pt idx="8">
                  <c:v>0.175546450086113</c:v>
                </c:pt>
                <c:pt idx="9">
                  <c:v>0.151117966198183</c:v>
                </c:pt>
                <c:pt idx="10">
                  <c:v>0.0611544468139415</c:v>
                </c:pt>
              </c:numCache>
            </c:numRef>
          </c:val>
          <c:smooth val="0"/>
        </c:ser>
        <c:ser>
          <c:idx val="2"/>
          <c:order val="2"/>
          <c:tx>
            <c:strRef>
              <c:f>"z=190nm"</c:f>
              <c:strCache>
                <c:ptCount val="1"/>
                <c:pt idx="0">
                  <c:v>z=190nm</c:v>
                </c:pt>
              </c:strCache>
            </c:strRef>
          </c:tx>
          <c:spPr>
            <a:ln w="28575" cap="rnd">
              <a:solidFill>
                <a:schemeClr val="accent3"/>
              </a:solidFill>
              <a:round/>
            </a:ln>
            <a:effectLst/>
          </c:spPr>
          <c:marker>
            <c:symbol val="none"/>
          </c:marker>
          <c:dLbls>
            <c:delete val="1"/>
          </c:dLbls>
          <c:cat>
            <c:numRef>
              <c:f>[铌酸锂基光子晶体能带仿真.xlsx]Sheet4!$B$40:$L$40</c:f>
              <c:numCache>
                <c:formatCode>General</c:formatCode>
                <c:ptCount val="11"/>
                <c:pt idx="0">
                  <c:v>0.4</c:v>
                </c:pt>
                <c:pt idx="1">
                  <c:v>0.45</c:v>
                </c:pt>
                <c:pt idx="2">
                  <c:v>0.5</c:v>
                </c:pt>
                <c:pt idx="3">
                  <c:v>0.55</c:v>
                </c:pt>
                <c:pt idx="4">
                  <c:v>0.6</c:v>
                </c:pt>
                <c:pt idx="5">
                  <c:v>0.65</c:v>
                </c:pt>
                <c:pt idx="6">
                  <c:v>0.7</c:v>
                </c:pt>
                <c:pt idx="7">
                  <c:v>0.75</c:v>
                </c:pt>
                <c:pt idx="8">
                  <c:v>0.8</c:v>
                </c:pt>
                <c:pt idx="9">
                  <c:v>0.85</c:v>
                </c:pt>
                <c:pt idx="10">
                  <c:v>0.9</c:v>
                </c:pt>
              </c:numCache>
            </c:numRef>
          </c:cat>
          <c:val>
            <c:numRef>
              <c:f>[铌酸锂基光子晶体能带仿真.xlsx]Sheet4!$B$43:$L$43</c:f>
              <c:numCache>
                <c:formatCode>General</c:formatCode>
                <c:ptCount val="11"/>
                <c:pt idx="0">
                  <c:v>0.0215151518411721</c:v>
                </c:pt>
                <c:pt idx="1">
                  <c:v>0.0716909074731617</c:v>
                </c:pt>
                <c:pt idx="2">
                  <c:v>0.0657510237544951</c:v>
                </c:pt>
                <c:pt idx="3">
                  <c:v>0.0993452903409488</c:v>
                </c:pt>
                <c:pt idx="4">
                  <c:v>0.148425989932229</c:v>
                </c:pt>
                <c:pt idx="5">
                  <c:v>0.196592067606965</c:v>
                </c:pt>
                <c:pt idx="6">
                  <c:v>0.196592067606965</c:v>
                </c:pt>
                <c:pt idx="7">
                  <c:v>0.182233443710202</c:v>
                </c:pt>
                <c:pt idx="8">
                  <c:v>0.204759663110039</c:v>
                </c:pt>
                <c:pt idx="9">
                  <c:v>0.182953128849977</c:v>
                </c:pt>
                <c:pt idx="10">
                  <c:v>0.0890973045838884</c:v>
                </c:pt>
              </c:numCache>
            </c:numRef>
          </c:val>
          <c:smooth val="0"/>
        </c:ser>
        <c:dLbls>
          <c:showLegendKey val="0"/>
          <c:showVal val="0"/>
          <c:showCatName val="0"/>
          <c:showSerName val="0"/>
          <c:showPercent val="0"/>
          <c:showBubbleSize val="0"/>
        </c:dLbls>
        <c:marker val="0"/>
        <c:smooth val="0"/>
        <c:axId val="228460056"/>
        <c:axId val="48840999"/>
      </c:lineChart>
      <c:catAx>
        <c:axId val="228460056"/>
        <c:scaling>
          <c:orientation val="minMax"/>
        </c:scaling>
        <c:delete val="0"/>
        <c:axPos val="b"/>
        <c:title>
          <c:tx>
            <c:rich>
              <a:bodyPr rot="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en-US" altLang="zh-CN">
                    <a:latin typeface="Times New Roman" panose="02020603050405020304" charset="0"/>
                    <a:cs typeface="Times New Roman" panose="02020603050405020304" charset="0"/>
                  </a:rPr>
                  <a:t>filling fraction</a:t>
                </a:r>
                <a:r>
                  <a:rPr lang="en-US" altLang="en-US">
                    <a:latin typeface="Times New Roman" panose="02020603050405020304" charset="0"/>
                    <a:cs typeface="Times New Roman" panose="02020603050405020304" charset="0"/>
                  </a:rPr>
                  <a:t>（</a:t>
                </a:r>
                <a:r>
                  <a:rPr lang="en-US" altLang="zh-CN">
                    <a:latin typeface="Times New Roman" panose="02020603050405020304" charset="0"/>
                    <a:cs typeface="Times New Roman" panose="02020603050405020304" charset="0"/>
                  </a:rPr>
                  <a:t>2r/a</a:t>
                </a:r>
                <a:r>
                  <a:rPr lang="en-US" altLang="en-US">
                    <a:latin typeface="Times New Roman" panose="02020603050405020304" charset="0"/>
                    <a:cs typeface="Times New Roman" panose="02020603050405020304" charset="0"/>
                  </a:rPr>
                  <a:t>）</a:t>
                </a:r>
                <a:endParaRPr lang="en-US" altLang="zh-CN">
                  <a:latin typeface="Times New Roman" panose="02020603050405020304" charset="0"/>
                  <a:cs typeface="Times New Roman" panose="02020603050405020304" charset="0"/>
                </a:endParaRPr>
              </a:p>
            </c:rich>
          </c:tx>
          <c:layout/>
          <c:overlay val="0"/>
          <c:spPr>
            <a:noFill/>
            <a:ln>
              <a:noFill/>
            </a:ln>
            <a:effectLst/>
          </c:spPr>
        </c:title>
        <c:numFmt formatCode="General" sourceLinked="0"/>
        <c:majorTickMark val="out"/>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Times New Roman" panose="02020603050405020304" charset="0"/>
                <a:ea typeface="Times New Roman" panose="02020603050405020304" charset="0"/>
                <a:cs typeface="Times New Roman" panose="02020603050405020304" charset="0"/>
                <a:sym typeface="Times New Roman" panose="02020603050405020304" charset="0"/>
              </a:defRPr>
            </a:pPr>
          </a:p>
        </c:txPr>
        <c:crossAx val="48840999"/>
        <c:crosses val="autoZero"/>
        <c:auto val="1"/>
        <c:lblAlgn val="ctr"/>
        <c:lblOffset val="100"/>
        <c:noMultiLvlLbl val="0"/>
      </c:catAx>
      <c:valAx>
        <c:axId val="4884099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0" vertOverflow="ellipsis" vert="horz" wrap="square" anchor="ctr" anchorCtr="1"/>
              <a:lstStyle/>
              <a:p>
                <a:pPr defTabSz="914400">
                  <a:defRPr lang="zh-CN" sz="1000" b="0" i="0" u="none" strike="noStrike" kern="1200" baseline="0">
                    <a:solidFill>
                      <a:schemeClr val="tx1">
                        <a:lumMod val="65000"/>
                        <a:lumOff val="35000"/>
                      </a:schemeClr>
                    </a:solidFill>
                    <a:latin typeface="+mn-lt"/>
                    <a:ea typeface="+mn-ea"/>
                    <a:cs typeface="+mn-cs"/>
                  </a:defRPr>
                </a:pPr>
                <a:r>
                  <a:rPr lang="zh-CN" altLang="en-US"/>
                  <a:t>带隙宽度</a:t>
                </a:r>
                <a:r>
                  <a:rPr lang="en-US" altLang="zh-CN"/>
                  <a:t>/</a:t>
                </a:r>
                <a:r>
                  <a:rPr lang="zh-CN" altLang="en-US"/>
                  <a:t>带隙均值</a:t>
                </a:r>
                <a:endParaRPr lang="zh-CN" altLang="en-US"/>
              </a:p>
            </c:rich>
          </c:tx>
          <c:layout/>
          <c:overlay val="0"/>
          <c:spPr>
            <a:noFill/>
            <a:ln>
              <a:noFill/>
            </a:ln>
            <a:effectLst/>
          </c:spPr>
        </c:title>
        <c:numFmt formatCode="General" sourceLinked="1"/>
        <c:majorTickMark val="out"/>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228460056"/>
        <c:crosses val="autoZero"/>
        <c:crossBetween val="between"/>
      </c:valAx>
      <c:spPr>
        <a:noFill/>
        <a:ln>
          <a:noFill/>
        </a:ln>
        <a:effectLst/>
      </c:spPr>
    </c:plotArea>
    <c:legend>
      <c:legendPos val="r"/>
      <c:layout/>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9"/>
    <customShpInfo spid="_x0000_s1030"/>
    <customShpInfo spid="_x0000_s103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4E1F6E3-08CD-44C2-BFA7-7542A5ED1E10}">
  <ds:schemaRefs/>
</ds:datastoreItem>
</file>

<file path=docProps/app.xml><?xml version="1.0" encoding="utf-8"?>
<Properties xmlns="http://schemas.openxmlformats.org/officeDocument/2006/extended-properties" xmlns:vt="http://schemas.openxmlformats.org/officeDocument/2006/docPropsVTypes">
  <Template>Normal.dotm</Template>
  <Company>uestc</Company>
  <Pages>13</Pages>
  <Words>1853</Words>
  <Characters>10563</Characters>
  <Lines>88</Lines>
  <Paragraphs>24</Paragraphs>
  <TotalTime>1</TotalTime>
  <ScaleCrop>false</ScaleCrop>
  <LinksUpToDate>false</LinksUpToDate>
  <CharactersWithSpaces>12392</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2018-07-16T03:02:00Z</dcterms:created>
  <dc:creator>pmx</dc:creator>
  <cp:lastModifiedBy>^_^</cp:lastModifiedBy>
  <cp:lastPrinted>2018-10-19T08:34:00Z</cp:lastPrinted>
  <dcterms:modified xsi:type="dcterms:W3CDTF">2021-12-16T11:54:04Z</dcterms:modified>
  <cp:revision>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FD7A1CF4799F4041906D0415389FFB2D</vt:lpwstr>
  </property>
</Properties>
</file>