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99" w:rsidRDefault="00C85C99" w:rsidP="00C85C99">
      <w:pPr>
        <w:pStyle w:val="3"/>
        <w:widowControl/>
        <w:shd w:val="clear" w:color="auto" w:fill="FFFFFF"/>
        <w:spacing w:before="210" w:beforeAutospacing="0" w:after="210" w:afterAutospacing="0" w:line="450" w:lineRule="atLeast"/>
        <w:jc w:val="center"/>
        <w:rPr>
          <w:rFonts w:ascii="Helvetica" w:eastAsia="Helvetica" w:hAnsi="Helvetica" w:cs="Helvetica" w:hint="default"/>
          <w:color w:val="262626"/>
          <w:sz w:val="33"/>
          <w:szCs w:val="33"/>
        </w:rPr>
      </w:pPr>
      <w:r>
        <w:rPr>
          <w:rFonts w:ascii="Helvetica" w:eastAsia="Helvetica" w:hAnsi="Helvetica" w:cs="Helvetica" w:hint="default"/>
          <w:color w:val="262626"/>
          <w:sz w:val="33"/>
          <w:szCs w:val="33"/>
          <w:shd w:val="clear" w:color="auto" w:fill="FFFFFF"/>
        </w:rPr>
        <w:t>JC09心理测验技能单科作业题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1、MMPI的F量表得高分提示（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A、心理健康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B、心身疾病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C、理解错误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D、情感高涨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C、理解错误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2、在施测MMPl测验时，如果受测者的情况前后有所不同，应当（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A、以从前情况为准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B、根据不同项目来选择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C、以目前情况为准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D、填写症状严重的情况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C、以目前情况为准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3、16PF施测时的时间限制是（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A、30分钟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B、40分钟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C、50分钟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D、无严格规定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D、无严格规定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4、有关16PF，下列说法中错误的是（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A、每题有三个备选答案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B、每题只能选一个答案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C、尽量不选择中性答案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D、先看效度量表结果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D、先看效度量表结果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5、16PF的高分范围是（ ）分。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A、1~3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B、3~6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C、5~8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D、8~10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D、8~10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6、16PF中的恃强性得分为2分，表明受试者可能属于（ ）的人格特性。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A、认真、负责、尽职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B、严肃、冷静、寡言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C、谦逊、顺从、通融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D、好强、独立、积极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C、谦逊、顺从、通融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7、不属于EPQ分量表的是（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A、E量表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B、D量表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C、P量表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D、N量表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B、D量表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8、按照EPQ中国常模标准，属于典型的内向的E量表T分划界值为（ ）分。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A、大于61.5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B、56.7至61.5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C、38.5至43.3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D、小于38.5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D、小于38.5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9、若人格类型为中间型，则EPQ各量表T分的范围是（ ）分。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A、5.45～17.5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B、17.5～30.1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C、30.1～43.3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D、43.3～56.7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D、43.3～56.7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10、SCL-90评定的症状应该发生在（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A、一年内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B、一月内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C、一周内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D、任何时间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C、一周内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11、SCL—90的总分能反映受测者的（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A、病情严重程度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B、智力水平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C、平均健康程度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D、人格特征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A、病情严重程度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12、SCL-90采用1~5的5级评分，筛选阳性的标准是总分超过（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A、70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B、160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C、90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D、180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B、160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13、在完成SDS测验时，要求被试者评定自己的实际感觉，其时间范围是最近（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A、一年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B、一月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C、一周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D、二周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lastRenderedPageBreak/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C、一周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14、按中国常模结果，SDS标准分的分界值为（ ）分。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A、43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B、53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C、62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D、72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B、53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15、按照中国常模，SAS标准分的分界值是（ ）分。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A、40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B、50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C、60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D、70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B、50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16、LES共含有48条我国较常见的生活事件，其中不包括（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A、应对方式问题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B、家庭生活问题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C、工作学习问题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D、社交方面问题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A、应对方式问题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17、下列工具中，评定生活事件及其影响的是（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A、BPRS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B、SAS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C、SCL-90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D、LES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D、LES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18、使用生活事件量表时，通常要求调查的时间范围为最近（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A、半年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B、一年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C、二年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D、三年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B、一年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19、正常人一年内的LES总分不超过20分的比例大约是（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A、99%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B、95%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C、90%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D、80%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B、95%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20、某些看似正性的社会生活事件也会成为（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A、负性社会生活事件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B、生物性应激源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C、中性社会生活事件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D、社会性应激源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lastRenderedPageBreak/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D、社会性应激源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21、关于应对方式问卷（CSQ），错误的说法是（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A、可以反映人们解决问题的能力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B、能够提高人们的应对水平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C、可以比较不同个体或群体的应对行为差异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D、可以反映人的心理发展成熟的程度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B、能够提高人们的应对水平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22、肖计划的应对方式问卷（CSQ）的积分主要采用（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A、总分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B、积极应对分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C、因子分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D、消极应对分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C、因子分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23、MMPI包含的重复题数量是（ ）个。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A、16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B、8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C、12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D、0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A、16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24、在MMPI的399题版本中，Q量表原始得分超过（ ）分，就表明答卷无效。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A、10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B、12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C、22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D、30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C、22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25、MMPI各分量表T分（中国常模）在（ ）分以上便可视为可能有病理性异常表现。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A、60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B、70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C、80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D、90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A、60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26、MMPI第一版共有14个量表，不属于效度量表的是（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A、D量表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B、Q量表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C、L量表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D、F量表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A、D量表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27、MMPI的Q量表高分提示受测者有（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A、逃避现实倾向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B、过分追求完美倾向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C、过多的理解错误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D、多度的防卫态度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A、逃避现实倾向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28、MMPI的L量表原始得分超过（ ）分，就不能信任MMPI的结果。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A、10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B、15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C、22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D、30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A、10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29、按照中国常模结果，SAS的标准分在60-69分之间者可能为（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A、正常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B、轻度焦虑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C、中度焦虑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D、重度焦虑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C、中度焦虑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30、在SCL-90的评分中，所谓阳性项目数指的是单项分（ ）的项目数。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A、=1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B、≥1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C、=2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D、≥2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D、≥2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31、一位受测者在EPQ的E量表上的T分为30分，则其个性倾向为（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A、典型外向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B、典型内向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C、倾向外向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D、倾向内向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B、典型内向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32、如果一位受测者在EPQ的E量表上的T分为70分，在N量表上的T分为35分，则他具有（ ）的气质。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A、多血质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B、胆汁质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C、黏液质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D、抑郁质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A、多血质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33、某求助者SCL-90各因子得分为：躯体化1.4，强迫症状3.5，人际关系敏感3.8，抑郁3.4，焦虑2.5，敌对2.0，恐怖1.9，偏执2.5，精神病性1.9，其他2.7，不符合该求助者情况的是（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A、可列为筛查阳性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B、有明显躯体症状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C、有明显自卑感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D、需进一步检查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B、有明显躯体症状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34、SCL-90的统计指标主要有两项，即总分和（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A、阳性项目数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B、阴性项目数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C、阳性项目均分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D、因子分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D、因子分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35、SDS的粗分为53分，提示可能为（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A、正常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B、轻度抑郁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C、中度抑郁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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D、重度抑郁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C、中度抑郁</w:t>
      </w:r>
    </w:p>
    <w:p w:rsidR="00C85C99" w:rsidRDefault="00C85C99" w:rsidP="00C85C99">
      <w:pPr>
        <w:widowControl/>
        <w:shd w:val="clear" w:color="auto" w:fill="FFFFFF"/>
        <w:spacing w:line="390" w:lineRule="atLeast"/>
        <w:jc w:val="left"/>
        <w:rPr>
          <w:rFonts w:ascii="Helvetica" w:eastAsia="Helvetica" w:hAnsi="Helvetica" w:cs="Helvetica"/>
          <w:b/>
          <w:bCs/>
          <w:color w:val="4D4D4D"/>
          <w:szCs w:val="21"/>
        </w:rPr>
      </w:pPr>
      <w:r>
        <w:rPr>
          <w:rFonts w:ascii="Helvetica" w:eastAsia="Helvetica" w:hAnsi="Helvetica" w:cs="Helvetica"/>
          <w:b/>
          <w:bCs/>
          <w:color w:val="4D4D4D"/>
          <w:kern w:val="0"/>
          <w:szCs w:val="21"/>
          <w:shd w:val="clear" w:color="auto" w:fill="FFFFFF"/>
          <w:lang/>
        </w:rPr>
        <w:t>二、多选题（第1-15小题，每题2分，共计30分。）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1、关于MMPl，下列说法中正确的是（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A、包括566个自我报告形式的题目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B、量表中设置了20道重复的题目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C、施测方法中包括卡片式及手册式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D、精神病临床诊断可仅做前399题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lastRenderedPageBreak/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A、包括566个自我报告形式的题目┋C、施测方法中包括卡片式及手册式┋D、精神病临床诊断可仅做前399题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2、MMPI的适用人群范围是（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A、年龄16岁以上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B、年龄10岁以上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C、小学毕业以上的文化水平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D、初中毕业以上的文化水平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A、年龄16岁以上┋C、小学毕业以上的文化水平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3、关于MMPI，下列说法中正确的是（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A、属于自陈式量表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B、仅限于个别施测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C、适用于各年龄段人群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D、采用Ｔ分数记分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A、属于自陈式量表┋D、采用Ｔ分数记分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4、如果一个有效的MMPI测验结果显示F量表分数高，表明（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A、受试者伪装疾病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B、受试者回答问题不认真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C、其临床症状比较严重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D、得分越高暗示精神病程度越重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C、其临床症状比较严重┋D、得分越高暗示精神病程度越重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5、社会支持评定量表(SSRS)的统计指标包括（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A、精神支持分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B、物质支持分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C、客观支持分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D、主观支持分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C、客观支持分┋D、主观支持分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6、对SCL—90结果的解释，考虑筛选阳性的指标包括（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A、总分＞160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B、任一因子分＞2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C、阳性项目数＞43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D、6个方面因子分异常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A、总分＞160┋B、任一因子分＞2┋C、阳性项目数＞43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7、在实施16PF测验时，注意事项包括（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A、必须先作四个例题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B、每题只选一个答案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C、不可漏掉任何测题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D、尽量不选中性答案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A、必须先作四个例题┋B、每题只选一个答案┋C、不可漏掉任何测题┋D、尽量不选中性答案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8、EPQ的分量表包括（ ）量表。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A、Q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B、L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C、E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D、K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B、L┋C、E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9、对于16PF的测验结果可按照（ ）进行解释。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A、低分者特征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B、以平均分数和标准差的方式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C、高分者特征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D、某一筛查阳性的划界值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A、低分者特征┋C、高分者特征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10、运用16PF的特殊演算公式得出的人格因素包括（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A、适应与焦虑性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B、创造性强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C、怯懦与果断性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D、在新的环境中有成长能力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B、创造性强┋D、在新的环境中有成长能力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11、关于卡特尔16种人格因素测验，下列说法中正确的是（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A、属于客观化测验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B、测量的是根源特质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C、采用经验法编制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D、可应用于人才选拔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lastRenderedPageBreak/>
        <w:t>A、属于客观化测验┋B、测量的是根源特质┋D、可应用于人才选拔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12、16PF量表中乐群性高分者的人格特征是（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A、冷淡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B、环性情感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C、外向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D、分裂情感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B、环性情感┋C、外向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13、16PF量表中实验性高分者的人格特征是（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A、自由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B、尊重道德观念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C、激进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D、不拘泥于现实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A、自由┋C、激进┋D、不拘泥于现实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14、应对方式问卷（CSQ）的分量表包括（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A、问题解决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B、合理化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C、自责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D、妄想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A、问题解决┋B、合理化┋C、自责</w:t>
      </w:r>
    </w:p>
    <w:p w:rsidR="00C85C99" w:rsidRDefault="00C85C99" w:rsidP="00C85C99">
      <w:pPr>
        <w:widowControl/>
        <w:shd w:val="clear" w:color="auto" w:fill="FFFFFF"/>
        <w:spacing w:after="75" w:line="360" w:lineRule="atLeast"/>
        <w:jc w:val="left"/>
        <w:rPr>
          <w:rFonts w:ascii="Helvetica" w:eastAsia="Helvetica" w:hAnsi="Helvetica" w:cs="Helvetica"/>
          <w:color w:val="262626"/>
          <w:sz w:val="25"/>
          <w:szCs w:val="25"/>
        </w:rPr>
      </w:pPr>
      <w:r>
        <w:rPr>
          <w:rFonts w:ascii="Helvetica" w:eastAsia="Helvetica" w:hAnsi="Helvetica" w:cs="Helvetica"/>
          <w:color w:val="262626"/>
          <w:kern w:val="0"/>
          <w:sz w:val="25"/>
          <w:szCs w:val="25"/>
          <w:shd w:val="clear" w:color="auto" w:fill="FFFFFF"/>
          <w:lang/>
        </w:rPr>
        <w:t>15、EPQ将各人格维度分为（ ）。  </w:t>
      </w: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6F6F6"/>
          <w:lang/>
        </w:rPr>
        <w:t>分值2分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A、中间型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lastRenderedPageBreak/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B、倾向型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C、过渡型</w:t>
      </w:r>
    </w:p>
    <w:p w:rsidR="00C85C99" w:rsidRDefault="00C85C99" w:rsidP="00C85C99">
      <w:pPr>
        <w:widowControl/>
        <w:shd w:val="clear" w:color="auto" w:fill="FFFFFF"/>
        <w:wordWrap w:val="0"/>
        <w:spacing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comIcon" w:eastAsia="comIcon" w:hAnsi="comIcon" w:cs="comIcon"/>
          <w:color w:val="595959"/>
          <w:kern w:val="0"/>
          <w:sz w:val="18"/>
          <w:szCs w:val="18"/>
          <w:shd w:val="clear" w:color="auto" w:fill="FFFFFF"/>
          <w:lang/>
        </w:rPr>
        <w:t></w:t>
      </w:r>
      <w:r>
        <w:rPr>
          <w:rFonts w:ascii="Helvetica" w:eastAsia="Helvetica" w:hAnsi="Helvetica" w:cs="Helvetica"/>
          <w:color w:val="595959"/>
          <w:kern w:val="0"/>
          <w:szCs w:val="21"/>
          <w:shd w:val="clear" w:color="auto" w:fill="FFFFFF"/>
          <w:lang/>
        </w:rPr>
        <w:t>D、典型型</w:t>
      </w:r>
    </w:p>
    <w:p w:rsidR="00C85C99" w:rsidRDefault="00C85C99" w:rsidP="00C85C99">
      <w:pPr>
        <w:widowControl/>
        <w:shd w:val="clear" w:color="auto" w:fill="F7F7F7"/>
        <w:wordWrap w:val="0"/>
        <w:spacing w:before="120" w:line="23" w:lineRule="atLeast"/>
        <w:jc w:val="left"/>
        <w:rPr>
          <w:rFonts w:ascii="Helvetica" w:eastAsia="Helvetica" w:hAnsi="Helvetica" w:cs="Helvetica"/>
          <w:color w:val="595959"/>
          <w:szCs w:val="21"/>
        </w:rPr>
      </w:pPr>
      <w:r>
        <w:rPr>
          <w:rFonts w:ascii="Helvetica" w:eastAsia="Helvetica" w:hAnsi="Helvetica" w:cs="Helvetica"/>
          <w:color w:val="34AD70"/>
          <w:kern w:val="0"/>
          <w:szCs w:val="21"/>
          <w:shd w:val="clear" w:color="auto" w:fill="F7F7F7"/>
          <w:lang/>
        </w:rPr>
        <w:t>正确答案:</w:t>
      </w:r>
    </w:p>
    <w:p w:rsidR="00C85C99" w:rsidRDefault="00C85C99" w:rsidP="00C85C99">
      <w:pPr>
        <w:widowControl/>
        <w:shd w:val="clear" w:color="auto" w:fill="F7F7F7"/>
        <w:wordWrap w:val="0"/>
        <w:spacing w:before="60" w:line="300" w:lineRule="atLeast"/>
        <w:jc w:val="left"/>
        <w:rPr>
          <w:rFonts w:ascii="Helvetica" w:eastAsia="Helvetica" w:hAnsi="Helvetica" w:cs="Helvetica"/>
          <w:color w:val="262626"/>
          <w:szCs w:val="21"/>
        </w:rPr>
      </w:pPr>
      <w:r>
        <w:rPr>
          <w:rFonts w:ascii="Helvetica" w:eastAsia="Helvetica" w:hAnsi="Helvetica" w:cs="Helvetica"/>
          <w:color w:val="262626"/>
          <w:kern w:val="0"/>
          <w:szCs w:val="21"/>
          <w:shd w:val="clear" w:color="auto" w:fill="F7F7F7"/>
          <w:lang/>
        </w:rPr>
        <w:t>A、中间型┋B、倾向型┋D、典型型</w:t>
      </w:r>
    </w:p>
    <w:p w:rsidR="007D6ED7" w:rsidRPr="00C85C99" w:rsidRDefault="007D6ED7"/>
    <w:sectPr w:rsidR="007D6ED7" w:rsidRPr="00C85C99" w:rsidSect="007D6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5C99"/>
    <w:rsid w:val="007D6ED7"/>
    <w:rsid w:val="00C8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C99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C85C99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C85C99"/>
    <w:rPr>
      <w:rFonts w:ascii="宋体" w:eastAsia="宋体" w:hAnsi="宋体" w:cs="Times New Roman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686</Words>
  <Characters>3916</Characters>
  <Application>Microsoft Office Word</Application>
  <DocSecurity>0</DocSecurity>
  <Lines>32</Lines>
  <Paragraphs>9</Paragraphs>
  <ScaleCrop>false</ScaleCrop>
  <Company>Microsoft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2022-09-23T01:27:00Z</dcterms:created>
  <dcterms:modified xsi:type="dcterms:W3CDTF">2022-09-23T01:27:00Z</dcterms:modified>
</cp:coreProperties>
</file>