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44CED">
      <w:pPr>
        <w:jc w:val="center"/>
      </w:pPr>
      <w:r>
        <w:rPr>
          <w:rFonts w:ascii="微软雅黑" w:hAnsi="微软雅黑" w:eastAsia="微软雅黑"/>
          <w:b/>
          <w:color w:val="1C4C85"/>
          <w:sz w:val="36"/>
        </w:rPr>
        <w:t>智慧农业项目传感设备供应商与技术路线讨论稿</w:t>
      </w:r>
    </w:p>
    <w:p w14:paraId="0C8F2FBB">
      <w:pPr>
        <w:jc w:val="center"/>
      </w:pPr>
      <w:r>
        <w:rPr>
          <w:rFonts w:ascii="微软雅黑" w:hAnsi="微软雅黑" w:eastAsia="微软雅黑"/>
          <w:color w:val="666666"/>
          <w:sz w:val="20"/>
        </w:rPr>
        <w:t>用于与王老师、袁、满天浩讨论当前传感设备采购与测试路径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6D69078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4F8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039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核心结论：现阶段不宜直接锁定最终供应商，建议先以“可快速落地 + 可验证平台接入 + 可拆分配件降成本”为原则，优先推进一套样机测试。当前山东仁科方案更完整，适合作为基准方案；同时继续补齐精讯及武汉本地企业的完整实价和技术细节，</w:t>
            </w:r>
            <w:r>
              <w:rPr>
                <w:rFonts w:ascii="微软雅黑" w:hAnsi="微软雅黑" w:eastAsia="微软雅黑"/>
                <w:b w:val="0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21"/>
              </w:rPr>
              <w:t>再据此更新最终采购清单。</w:t>
            </w:r>
          </w:p>
        </w:tc>
      </w:tr>
    </w:tbl>
    <w:p w14:paraId="2010FB6B"/>
    <w:p w14:paraId="09F1C2E6">
      <w:pPr>
        <w:spacing w:before="160" w:after="100"/>
      </w:pPr>
      <w:r>
        <w:rPr>
          <w:rFonts w:ascii="微软雅黑" w:hAnsi="微软雅黑" w:eastAsia="微软雅黑"/>
          <w:b/>
          <w:color w:val="255691"/>
          <w:sz w:val="28"/>
        </w:rPr>
        <w:t>一、讨论背景与当前诉求</w:t>
      </w:r>
    </w:p>
    <w:p w14:paraId="676231F5">
      <w:pPr>
        <w:spacing w:after="80" w:line="324" w:lineRule="auto"/>
        <w:ind w:firstLine="420"/>
      </w:pPr>
      <w:r>
        <w:rPr>
          <w:rFonts w:ascii="微软雅黑" w:hAnsi="微软雅黑" w:eastAsia="微软雅黑"/>
          <w:sz w:val="21"/>
        </w:rPr>
        <w:t>王老师目前更关注的是：在价格合适的前提下，选择一家售后、配套、后续合作稳定性都较好的公司。当前并不是单纯追求最低价，而是希望最终形成一条既能落地、又能接入现有系统的平台化方案。</w:t>
      </w:r>
    </w:p>
    <w:p w14:paraId="414AC177">
      <w:pPr>
        <w:spacing w:after="80" w:line="324" w:lineRule="auto"/>
        <w:ind w:firstLine="420"/>
      </w:pPr>
      <w:r>
        <w:rPr>
          <w:rFonts w:ascii="微软雅黑" w:hAnsi="微软雅黑" w:eastAsia="微软雅黑"/>
          <w:sz w:val="21"/>
        </w:rPr>
        <w:t>结合近期与供应商、本地智慧农业企业以及满天浩的沟通，现阶段已经明确：传感器采购不仅要比单个设备价格，更要比较整套方案的真实成本、接口开放程度、供电与安装方式、后续维护难度以及能否顺利接入平台。</w:t>
      </w:r>
    </w:p>
    <w:p w14:paraId="227A8C9B">
      <w:pPr>
        <w:spacing w:before="160" w:after="100"/>
      </w:pPr>
      <w:r>
        <w:rPr>
          <w:rFonts w:ascii="微软雅黑" w:hAnsi="微软雅黑" w:eastAsia="微软雅黑"/>
          <w:b/>
          <w:color w:val="255691"/>
          <w:sz w:val="28"/>
        </w:rPr>
        <w:t>二、目前已掌握的关键信息</w:t>
      </w:r>
    </w:p>
    <w:p w14:paraId="52103C4A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原先设想的 LoRa 原生版方案，目前供应商侧并不成熟。精讯反馈现在主要提供的是“RS485/Modbus 传感器 + 4G 采集器”方案，不再主推 LoRa 原生版。</w:t>
      </w:r>
    </w:p>
    <w:p w14:paraId="025BDF64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山东仁科当前现有报价同样是“RS485 传感器 + 4G 采集器/主机”路线，气象站、土壤、水质三部分已经形成一套可直接采购的参考方案。</w:t>
      </w:r>
    </w:p>
    <w:p w14:paraId="6C3DA370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武汉本地智慧农业企业实际落地方案更多采用“RS485/Modbus + LoRa 网关”，覆盖半径更大，但目前尚未拿到完整实价，因此只能作为候选技术路线，暂时不能据此直接下结论。</w:t>
      </w:r>
    </w:p>
    <w:p w14:paraId="33688484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满天浩反馈：当前厂家报价表面上看部分设备较便宜，但存在“核心设备便宜、配套件偏贵、整套打包后不容易拆分采购”的情况，因此需要重点关注总成本而不是单品价格。</w:t>
      </w:r>
    </w:p>
    <w:p w14:paraId="7E29A2FB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已确认太阳能板、支架等纯配件有机会自行采购，这为后续降本提供了空间，但代价是需要我们自行组装，且施工和接线仍需统筹安排。</w:t>
      </w:r>
    </w:p>
    <w:p w14:paraId="1C18BDB3">
      <w:pPr>
        <w:spacing w:before="160" w:after="100"/>
        <w:rPr>
          <w:rFonts w:ascii="微软雅黑" w:hAnsi="微软雅黑" w:eastAsia="微软雅黑"/>
          <w:b/>
          <w:color w:val="255691"/>
          <w:sz w:val="28"/>
        </w:rPr>
      </w:pPr>
    </w:p>
    <w:p w14:paraId="1187646D">
      <w:pPr>
        <w:spacing w:before="160" w:after="100"/>
        <w:rPr>
          <w:rFonts w:ascii="微软雅黑" w:hAnsi="微软雅黑" w:eastAsia="微软雅黑"/>
          <w:b/>
          <w:color w:val="255691"/>
          <w:sz w:val="28"/>
        </w:rPr>
      </w:pPr>
    </w:p>
    <w:p w14:paraId="4E5A414B">
      <w:pPr>
        <w:spacing w:before="160" w:after="100"/>
      </w:pPr>
      <w:r>
        <w:rPr>
          <w:rFonts w:ascii="微软雅黑" w:hAnsi="微软雅黑" w:eastAsia="微软雅黑"/>
          <w:b/>
          <w:color w:val="255691"/>
          <w:sz w:val="28"/>
        </w:rPr>
        <w:t>三、山东仁科当前参考方案（待采购部分）</w:t>
      </w:r>
    </w:p>
    <w:p w14:paraId="0AF6751D">
      <w:pPr>
        <w:spacing w:after="80" w:line="324" w:lineRule="auto"/>
        <w:ind w:firstLine="420"/>
      </w:pPr>
      <w:r>
        <w:rPr>
          <w:rFonts w:ascii="微软雅黑" w:hAnsi="微软雅黑" w:eastAsia="微软雅黑"/>
          <w:sz w:val="21"/>
        </w:rPr>
        <w:t>目前待采购清单中的设备均暂按山东仁科现有报价整理，主要作为现阶段测试与预算参考，不代表最终定型版本。后续将根据老师最新要求、供应商进一步沟通结果以及样机测试结果继续调整。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4DAEA2F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3594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类别</w:t>
            </w:r>
          </w:p>
        </w:tc>
        <w:tc>
          <w:tcPr>
            <w:tcW w:w="2436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B405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主要内容</w:t>
            </w:r>
          </w:p>
        </w:tc>
        <w:tc>
          <w:tcPr>
            <w:tcW w:w="2436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233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当前参考价格</w:t>
            </w:r>
          </w:p>
        </w:tc>
        <w:tc>
          <w:tcPr>
            <w:tcW w:w="2436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BA2D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备注</w:t>
            </w:r>
          </w:p>
        </w:tc>
      </w:tr>
      <w:tr w14:paraId="44055264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F09C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气象站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EF4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4G主机 + 温湿度/气压/光照/风速风向/光合有效辐射 + 支架/箱体/太阳能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C5CA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2006 元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239E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现成组合完整，可直接作为对比基准</w:t>
            </w:r>
          </w:p>
        </w:tc>
      </w:tr>
      <w:tr w14:paraId="4FC8362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F27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土壤监测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8D5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五插针土壤变送器 + 4G采集器 + 支架 + 太阳能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F21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1950 元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DAF6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一体化程度高，安装维护相对简单</w:t>
            </w:r>
          </w:p>
        </w:tc>
      </w:tr>
      <w:tr w14:paraId="60EDF2C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974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水质监测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18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4G采集器 + pH/EC/DO + 太阳能浮漂方案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5FA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2915 元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4DF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适合池塘场景，便于先做一套样机测试</w:t>
            </w:r>
          </w:p>
        </w:tc>
      </w:tr>
    </w:tbl>
    <w:p w14:paraId="11F6935D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s</w:t>
      </w:r>
      <w:bookmarkStart w:id="0" w:name="_GoBack"/>
      <w:bookmarkEnd w:id="0"/>
    </w:p>
    <w:p w14:paraId="34658646">
      <w:pPr>
        <w:jc w:val="right"/>
      </w:pPr>
      <w:r>
        <w:rPr>
          <w:rFonts w:ascii="微软雅黑" w:hAnsi="微软雅黑" w:eastAsia="微软雅黑"/>
          <w:b/>
          <w:color w:val="C00000"/>
          <w:sz w:val="22"/>
        </w:rPr>
        <w:t>待采购参考合计：6871 元</w:t>
      </w:r>
    </w:p>
    <w:p w14:paraId="0B768A20">
      <w:pPr>
        <w:spacing w:before="160" w:after="100"/>
      </w:pPr>
      <w:r>
        <w:rPr>
          <w:rFonts w:ascii="微软雅黑" w:hAnsi="微软雅黑" w:eastAsia="微软雅黑"/>
          <w:b/>
          <w:color w:val="255691"/>
          <w:sz w:val="28"/>
        </w:rPr>
        <w:t>四、当前几条可选技术路线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3C578C75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990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技术路线</w:t>
            </w:r>
          </w:p>
        </w:tc>
        <w:tc>
          <w:tcPr>
            <w:tcW w:w="2436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A39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优点</w:t>
            </w:r>
          </w:p>
        </w:tc>
        <w:tc>
          <w:tcPr>
            <w:tcW w:w="2436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9E9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问题/风险</w:t>
            </w:r>
          </w:p>
        </w:tc>
        <w:tc>
          <w:tcPr>
            <w:tcW w:w="2436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7356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当前判断</w:t>
            </w:r>
          </w:p>
        </w:tc>
      </w:tr>
      <w:tr w14:paraId="3043CBB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DCF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LoRa 原生版传感器 + LoRa 网关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546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理论上低功耗、远距离、集中组网清晰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E80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当前两家重点对接供应商都没有成熟现成方案，短期难以快速落地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702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暂不作为近期主推方案</w:t>
            </w:r>
          </w:p>
        </w:tc>
      </w:tr>
      <w:tr w14:paraId="6BEBDA2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49A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RS485/Modbus + 4G 采集器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5A2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方案成熟、现成设备多、便于快速采购和测试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3D0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每套点位都需配采集器与供电，后期总成本需仔细核算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90D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当前最现实的落地路径</w:t>
            </w:r>
          </w:p>
        </w:tc>
      </w:tr>
      <w:tr w14:paraId="23F81C6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4AC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RS485/Modbus + LoRa 网关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5E4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可兼顾 RS485 接口与较大范围覆盖，适合大田场景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AA1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本地企业尚未给出完整实价，平台对接和售后仍需进一步核实</w:t>
            </w:r>
          </w:p>
        </w:tc>
        <w:tc>
          <w:tcPr>
            <w:tcW w:w="24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E21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可保留为重点候选方向</w:t>
            </w:r>
          </w:p>
        </w:tc>
      </w:tr>
    </w:tbl>
    <w:p w14:paraId="198759E9">
      <w:pPr>
        <w:spacing w:before="160" w:after="100"/>
        <w:rPr>
          <w:rFonts w:ascii="微软雅黑" w:hAnsi="微软雅黑" w:eastAsia="微软雅黑"/>
          <w:b/>
          <w:color w:val="255691"/>
          <w:sz w:val="28"/>
        </w:rPr>
      </w:pPr>
    </w:p>
    <w:p w14:paraId="44E9463A">
      <w:pPr>
        <w:spacing w:before="160" w:after="100"/>
        <w:rPr>
          <w:rFonts w:ascii="微软雅黑" w:hAnsi="微软雅黑" w:eastAsia="微软雅黑"/>
          <w:b/>
          <w:color w:val="255691"/>
          <w:sz w:val="28"/>
        </w:rPr>
      </w:pPr>
    </w:p>
    <w:p w14:paraId="60A84A8C">
      <w:pPr>
        <w:spacing w:before="160" w:after="100"/>
        <w:rPr>
          <w:rFonts w:ascii="微软雅黑" w:hAnsi="微软雅黑" w:eastAsia="微软雅黑"/>
          <w:b/>
          <w:color w:val="255691"/>
          <w:sz w:val="28"/>
        </w:rPr>
      </w:pPr>
    </w:p>
    <w:p w14:paraId="5F656A8A">
      <w:pPr>
        <w:spacing w:before="160" w:after="100"/>
      </w:pPr>
      <w:r>
        <w:rPr>
          <w:rFonts w:ascii="微软雅黑" w:hAnsi="微软雅黑" w:eastAsia="微软雅黑"/>
          <w:b/>
          <w:color w:val="255691"/>
          <w:sz w:val="28"/>
        </w:rPr>
        <w:t>五、关于“是否继续买仁科设备”的阶段性判断</w:t>
      </w:r>
    </w:p>
    <w:p w14:paraId="0784D8CC">
      <w:pPr>
        <w:spacing w:after="80" w:line="324" w:lineRule="auto"/>
        <w:ind w:firstLine="420"/>
      </w:pPr>
      <w:r>
        <w:rPr>
          <w:rFonts w:ascii="微软雅黑" w:hAnsi="微软雅黑" w:eastAsia="微软雅黑"/>
          <w:sz w:val="21"/>
        </w:rPr>
        <w:t>当前不建议简单回答“最好继续买仁科”或者“立刻换别家”，更稳妥的说法应为：可以先把山东仁科作为基准方案继续推进，因为它当前方案最完整、最容易快速形成样机并完成测试；但同时不建议现在就完全锁死，应继续补齐精讯以及武汉本地企业的完整实价、平台对接方式和售后条件，再做最终定版。</w:t>
      </w:r>
    </w:p>
    <w:p w14:paraId="415BC07F">
      <w:pPr>
        <w:spacing w:after="80" w:line="324" w:lineRule="auto"/>
        <w:ind w:firstLine="420"/>
      </w:pPr>
      <w:r>
        <w:rPr>
          <w:rFonts w:ascii="微软雅黑" w:hAnsi="微软雅黑" w:eastAsia="微软雅黑"/>
          <w:sz w:val="21"/>
        </w:rPr>
        <w:t>换句话说，仁科更像现阶段的“可快速落地方案”，而不是已经毫无疑问的“最终唯一方案”。如果后续其他方案在总成本、接口开放、运维便利性方面更优，采购清单仍应保留调整空间。</w:t>
      </w:r>
    </w:p>
    <w:p w14:paraId="7330A1F9">
      <w:pPr>
        <w:spacing w:before="160" w:after="100"/>
        <w:rPr>
          <w:rFonts w:ascii="微软雅黑" w:hAnsi="微软雅黑" w:eastAsia="微软雅黑"/>
          <w:b/>
          <w:color w:val="255691"/>
          <w:sz w:val="28"/>
        </w:rPr>
      </w:pPr>
    </w:p>
    <w:p w14:paraId="4EDE4644">
      <w:pPr>
        <w:spacing w:before="160" w:after="100"/>
      </w:pPr>
      <w:r>
        <w:rPr>
          <w:rFonts w:ascii="微软雅黑" w:hAnsi="微软雅黑" w:eastAsia="微软雅黑"/>
          <w:b/>
          <w:color w:val="255691"/>
          <w:sz w:val="28"/>
        </w:rPr>
        <w:t>六、建议的近期推进路径</w:t>
      </w:r>
    </w:p>
    <w:p w14:paraId="28BC9A11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先在当前两家重点对接对象中选一家推进一套样机测试，优先验证“能否测、能否传、能否接入平台”。</w:t>
      </w:r>
    </w:p>
    <w:p w14:paraId="1C61144C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样机测试优先围绕三类场景：池塘水质监测、土壤墒情监测、气象数据采集。</w:t>
      </w:r>
    </w:p>
    <w:p w14:paraId="4E9C08FC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纯配件尽量单独核价：包括太阳能板、支架/立杆、箱体、防水辅材等；若价格差距明显，可考虑自行采购。</w:t>
      </w:r>
    </w:p>
    <w:p w14:paraId="5942CC7E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测试阶段重点验证：API/开放接口、云平台接入、通信稳定性、供电续航、安装难度、维护频率以及后续批量采购时的议价空间。</w:t>
      </w:r>
    </w:p>
    <w:p w14:paraId="509B0EE3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如设备仅能通过开放 API 接入仁科平台，则必须先完成实物测试，再判断后续是否适合大规模部署。</w:t>
      </w:r>
    </w:p>
    <w:p w14:paraId="45FB679F">
      <w:pPr>
        <w:spacing w:before="160" w:after="100"/>
        <w:rPr>
          <w:rFonts w:ascii="微软雅黑" w:hAnsi="微软雅黑" w:eastAsia="微软雅黑"/>
          <w:b/>
          <w:color w:val="255691"/>
          <w:sz w:val="28"/>
        </w:rPr>
      </w:pPr>
    </w:p>
    <w:p w14:paraId="17878DE5">
      <w:pPr>
        <w:spacing w:before="160" w:after="100"/>
      </w:pPr>
      <w:r>
        <w:rPr>
          <w:rFonts w:ascii="微软雅黑" w:hAnsi="微软雅黑" w:eastAsia="微软雅黑"/>
          <w:b/>
          <w:color w:val="255691"/>
          <w:sz w:val="28"/>
        </w:rPr>
        <w:t>七、明天与袁、满天浩讨论时建议重点讨论的问题</w:t>
      </w:r>
    </w:p>
    <w:tbl>
      <w:tblPr>
        <w:tblStyle w:val="33"/>
        <w:tblW w:w="0" w:type="auto"/>
        <w:jc w:val="center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723898F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017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序号</w:t>
            </w:r>
          </w:p>
        </w:tc>
        <w:tc>
          <w:tcPr>
            <w:tcW w:w="4873" w:type="dxa"/>
            <w:shd w:val="clear" w:color="auto" w:fill="EAF1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DF55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C4C85"/>
                <w:sz w:val="20"/>
              </w:rPr>
              <w:t>建议讨论问题</w:t>
            </w:r>
          </w:p>
        </w:tc>
      </w:tr>
      <w:tr w14:paraId="1145735A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E76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9B0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如果短期目标是“先跑通系统”，是优先选山东仁科现成方案，还是继续等待精讯/本地企业补齐完整报价后再决定？</w:t>
            </w:r>
          </w:p>
        </w:tc>
      </w:tr>
      <w:tr w14:paraId="71C8FCCF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493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760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在现有场景下，RS485 + 4G 采集器是否已经足够，还是仍有必要保留“RS485 + LoRa 网关”作为中期优化路线？</w:t>
            </w:r>
          </w:p>
        </w:tc>
      </w:tr>
      <w:tr w14:paraId="0A08E71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84E6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4E3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哪些配件可以放心拆出来自己买，哪些配件仍建议跟厂家整套采购，以避免后续兼容性与售后问题？</w:t>
            </w:r>
          </w:p>
        </w:tc>
      </w:tr>
      <w:tr w14:paraId="1F6EC54E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D2D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C93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样机测试到底以“接入仁科云平台”为目标，还是要同步验证“接入我们自有系统”的可能性？</w:t>
            </w:r>
          </w:p>
        </w:tc>
      </w:tr>
      <w:tr w14:paraId="3574B019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F0D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487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D6D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后续如果由本地村民做基础施工和简单接线，设备安装边界如何划分，哪些工作必须由厂家技术人员参与？</w:t>
            </w:r>
          </w:p>
        </w:tc>
      </w:tr>
    </w:tbl>
    <w:p w14:paraId="7D6E0A62">
      <w:pPr>
        <w:spacing w:before="160" w:after="100"/>
        <w:rPr>
          <w:rFonts w:ascii="微软雅黑" w:hAnsi="微软雅黑" w:eastAsia="微软雅黑"/>
          <w:b/>
          <w:color w:val="255691"/>
          <w:sz w:val="28"/>
        </w:rPr>
      </w:pPr>
    </w:p>
    <w:p w14:paraId="1FC4BA33">
      <w:pPr>
        <w:spacing w:before="160" w:after="100"/>
      </w:pPr>
      <w:r>
        <w:rPr>
          <w:rFonts w:ascii="微软雅黑" w:hAnsi="微软雅黑" w:eastAsia="微软雅黑"/>
          <w:b/>
          <w:color w:val="255691"/>
          <w:sz w:val="28"/>
        </w:rPr>
        <w:t>八、建议形成的会议结论</w:t>
      </w:r>
    </w:p>
    <w:p w14:paraId="32822093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确定近期样机测试的优先供应商与设备组合；</w:t>
      </w:r>
    </w:p>
    <w:p w14:paraId="7A37D076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确定是否允许纯配件自行采购并列入降本方案；</w:t>
      </w:r>
    </w:p>
    <w:p w14:paraId="18F5CBFA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确定测试阶段的平台接入目标和验收标准；</w:t>
      </w:r>
    </w:p>
    <w:p w14:paraId="11F6F935">
      <w:pPr>
        <w:pStyle w:val="16"/>
        <w:spacing w:line="300" w:lineRule="auto"/>
      </w:pPr>
      <w:r>
        <w:rPr>
          <w:rFonts w:ascii="微软雅黑" w:hAnsi="微软雅黑" w:eastAsia="微软雅黑"/>
          <w:sz w:val="21"/>
        </w:rPr>
        <w:t>确定待采购清单后续的修改责任人和更新时间。</w:t>
      </w:r>
    </w:p>
    <w:p w14:paraId="61C6B6E2">
      <w:pPr>
        <w:spacing w:before="160" w:line="312" w:lineRule="auto"/>
      </w:pPr>
      <w:r>
        <w:rPr>
          <w:rFonts w:ascii="微软雅黑" w:hAnsi="微软雅黑" w:eastAsia="微软雅黑"/>
          <w:i/>
          <w:color w:val="606060"/>
          <w:sz w:val="20"/>
        </w:rPr>
        <w:t>备注：本讨论稿主要用于内部讨论和方案比较，不作为最终采购定稿。后续待采购设备清单仍将根据老师最新要求、供应商实价、样机测试结果和现场可执行性持续更新。</w:t>
      </w:r>
    </w:p>
    <w:sectPr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95B32"/>
    <w:rsid w:val="479E0D55"/>
    <w:rsid w:val="61A0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2090</Words>
  <Characters>2202</Characters>
  <Lines>0</Lines>
  <Paragraphs>0</Paragraphs>
  <TotalTime>2</TotalTime>
  <ScaleCrop>false</ScaleCrop>
  <LinksUpToDate>false</LinksUpToDate>
  <CharactersWithSpaces>2259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寂寥</cp:lastModifiedBy>
  <dcterms:modified xsi:type="dcterms:W3CDTF">2026-04-14T13:11:23Z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eyJoZGlkIjoiMjYwZjE4MjI4NWNjMDUzMGFmNDhkM2ViYTY5YTRhMzAiLCJ1c2VySWQiOiI3Njc5MzQ0MDgifQ==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D0D7763DE3294D1AAC413D698E9051DF_12</vt:lpwstr>
  </property>
</Properties>
</file>