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AEF8F">
      <w:pPr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智慧农业项目已采购清单</w:t>
      </w:r>
      <w:bookmarkStart w:id="0" w:name="_GoBack"/>
      <w:bookmarkEnd w:id="0"/>
    </w:p>
    <w:p w14:paraId="79870ED0">
      <w:pPr>
        <w:jc w:val="center"/>
      </w:pPr>
      <w:r>
        <w:rPr>
          <w:rFonts w:ascii="宋体" w:hAnsi="宋体" w:eastAsia="宋体"/>
          <w:color w:val="666666"/>
          <w:sz w:val="21"/>
        </w:rPr>
        <w:t>依据目前已提供的采购合同整理（截至本次汇总）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02822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02F1A7">
            <w:pPr>
              <w:spacing w:line="288" w:lineRule="auto"/>
            </w:pPr>
            <w:r>
              <w:rPr>
                <w:rFonts w:ascii="宋体" w:hAnsi="宋体" w:eastAsia="宋体"/>
                <w:sz w:val="20"/>
              </w:rPr>
              <w:t>说明：本清单仅统计目前已提供的4份采购合同对应的已采购内容。未提供合同的设备或尚在选型阶段的设备（如水质监测传感器、无人机机场等）暂未纳入本清单。</w:t>
            </w:r>
          </w:p>
        </w:tc>
      </w:tr>
    </w:tbl>
    <w:p w14:paraId="656393CE"/>
    <w:p w14:paraId="297291B4">
      <w:pPr>
        <w:spacing w:before="160" w:after="80"/>
      </w:pPr>
      <w:r>
        <w:rPr>
          <w:rFonts w:ascii="微软雅黑" w:hAnsi="微软雅黑" w:eastAsia="微软雅黑"/>
          <w:b/>
          <w:color w:val="1F4E79"/>
          <w:sz w:val="26"/>
        </w:rPr>
        <w:t>一、总体概览</w:t>
      </w:r>
    </w:p>
    <w:p w14:paraId="403E211A">
      <w:pPr>
        <w:spacing w:after="120"/>
      </w:pPr>
      <w:r>
        <w:rPr>
          <w:rFonts w:ascii="宋体" w:hAnsi="宋体" w:eastAsia="宋体"/>
          <w:b/>
          <w:sz w:val="22"/>
        </w:rPr>
        <w:t>当前已明确采购金额合计：309,967 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4FFE6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95BF8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w="2353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8695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已采购内容</w:t>
            </w:r>
          </w:p>
        </w:tc>
        <w:tc>
          <w:tcPr>
            <w:tcW w:w="2353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0E62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金额（元）</w:t>
            </w:r>
          </w:p>
        </w:tc>
        <w:tc>
          <w:tcPr>
            <w:tcW w:w="2353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E01D0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 w14:paraId="67EF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C2428B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智能闸门系统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F52C2A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29套（按合同序号1–29）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4E06E6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172,000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4498B2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含税，不含运费</w:t>
            </w:r>
          </w:p>
        </w:tc>
      </w:tr>
      <w:tr w14:paraId="0C992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4D1117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监控系统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008CD1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摄像头41个、内存卡41张、立杆30套及安装施工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09220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62,909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67505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设备+施工安装</w:t>
            </w:r>
          </w:p>
        </w:tc>
      </w:tr>
      <w:tr w14:paraId="592A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3D90A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杀虫灯批量采购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C75263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杀虫灯94套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64030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73,320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1845C6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含运费，不含上门安装</w:t>
            </w:r>
          </w:p>
        </w:tc>
      </w:tr>
      <w:tr w14:paraId="0F3D8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BFD3DA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杀虫灯补充采购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DCEC9E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杀虫灯1套 + 技术服务1项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E4E35A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1,738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917D7D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技术服务单独计费</w:t>
            </w:r>
          </w:p>
        </w:tc>
      </w:tr>
    </w:tbl>
    <w:p w14:paraId="037F7665">
      <w:pPr>
        <w:spacing w:before="160" w:after="80"/>
      </w:pPr>
      <w:r>
        <w:rPr>
          <w:rFonts w:ascii="微软雅黑" w:hAnsi="微软雅黑" w:eastAsia="微软雅黑"/>
          <w:b/>
          <w:color w:val="1F4E79"/>
          <w:sz w:val="26"/>
        </w:rPr>
        <w:t>二、分项明细</w:t>
      </w:r>
    </w:p>
    <w:p w14:paraId="33D64F92">
      <w:pPr>
        <w:spacing w:before="160" w:after="80"/>
      </w:pPr>
      <w:r>
        <w:rPr>
          <w:rFonts w:ascii="微软雅黑" w:hAnsi="微软雅黑" w:eastAsia="微软雅黑"/>
          <w:b/>
          <w:color w:val="1F4E79"/>
          <w:sz w:val="23"/>
        </w:rPr>
        <w:t>（一）杀虫灯采购</w:t>
      </w:r>
    </w:p>
    <w:p w14:paraId="0B00DC29">
      <w:pPr>
        <w:spacing w:after="80"/>
      </w:pPr>
      <w:r>
        <w:t>已提供的杀虫灯采购合同共有两份：一份为批量采购，另一份为单套补充采购及技术服务。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740"/>
        <w:gridCol w:w="1569"/>
        <w:gridCol w:w="1569"/>
        <w:gridCol w:w="1569"/>
        <w:gridCol w:w="1569"/>
      </w:tblGrid>
      <w:tr w14:paraId="1CB8A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9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38ACF4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w="1569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F9A8AC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合同编号/识别</w:t>
            </w:r>
          </w:p>
        </w:tc>
        <w:tc>
          <w:tcPr>
            <w:tcW w:w="1569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6CE284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供应商</w:t>
            </w:r>
          </w:p>
        </w:tc>
        <w:tc>
          <w:tcPr>
            <w:tcW w:w="1569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5799B1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采购内容</w:t>
            </w:r>
          </w:p>
        </w:tc>
        <w:tc>
          <w:tcPr>
            <w:tcW w:w="1569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1D8A3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w="1569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4868D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金额（元）</w:t>
            </w:r>
          </w:p>
        </w:tc>
      </w:tr>
      <w:tr w14:paraId="08257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FE92B2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1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F9EE7D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RKF2202603090918</w:t>
            </w:r>
          </w:p>
        </w:tc>
        <w:tc>
          <w:tcPr>
            <w:tcW w:w="1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F29BC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山东仁科测控技术有限公司</w:t>
            </w:r>
          </w:p>
        </w:tc>
        <w:tc>
          <w:tcPr>
            <w:tcW w:w="1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96EC8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杀虫灯 KH-SCD-XF-DC-1</w:t>
            </w:r>
          </w:p>
        </w:tc>
        <w:tc>
          <w:tcPr>
            <w:tcW w:w="1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5BB8AE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94套</w:t>
            </w:r>
          </w:p>
        </w:tc>
        <w:tc>
          <w:tcPr>
            <w:tcW w:w="1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E57B44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73,320</w:t>
            </w:r>
          </w:p>
        </w:tc>
      </w:tr>
      <w:tr w14:paraId="3F53E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41276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1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332AF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RKF2202603231536</w:t>
            </w:r>
          </w:p>
        </w:tc>
        <w:tc>
          <w:tcPr>
            <w:tcW w:w="1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8578C3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山东仁科测控技术有限公司</w:t>
            </w:r>
          </w:p>
        </w:tc>
        <w:tc>
          <w:tcPr>
            <w:tcW w:w="1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D9DEC7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杀虫灯 KH-SCD-XF-DC-1 + 技术服务</w:t>
            </w:r>
          </w:p>
        </w:tc>
        <w:tc>
          <w:tcPr>
            <w:tcW w:w="1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71329F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1套 + 1项</w:t>
            </w:r>
          </w:p>
        </w:tc>
        <w:tc>
          <w:tcPr>
            <w:tcW w:w="1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9B2F53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1,738</w:t>
            </w:r>
          </w:p>
        </w:tc>
      </w:tr>
    </w:tbl>
    <w:p w14:paraId="6616DA82">
      <w:pPr>
        <w:spacing w:before="160" w:after="80"/>
      </w:pPr>
      <w:r>
        <w:rPr>
          <w:rFonts w:ascii="微软雅黑" w:hAnsi="微软雅黑" w:eastAsia="微软雅黑"/>
          <w:b/>
          <w:color w:val="1F4E79"/>
          <w:sz w:val="23"/>
        </w:rPr>
        <w:t>（二）智能闸门采购</w:t>
      </w:r>
    </w:p>
    <w:p w14:paraId="54741060">
      <w:pPr>
        <w:spacing w:after="80"/>
      </w:pPr>
      <w:r>
        <w:t>闸门合同共列出29套设备，合同总金额为172,000元，价格包含闸门供电系统、闸体系统、控制系统、通讯系统等全套设备。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21423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6E780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规格型号</w:t>
            </w:r>
          </w:p>
        </w:tc>
        <w:tc>
          <w:tcPr>
            <w:tcW w:w="2353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0F3CA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w="2353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7EC64B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单价（元）</w:t>
            </w:r>
          </w:p>
        </w:tc>
        <w:tc>
          <w:tcPr>
            <w:tcW w:w="2353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152553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小计（元）</w:t>
            </w:r>
          </w:p>
        </w:tc>
      </w:tr>
      <w:tr w14:paraId="35265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312CF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300×300-1.4m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B95F5F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62D77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5,000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8EA039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5,000</w:t>
            </w:r>
          </w:p>
        </w:tc>
      </w:tr>
      <w:tr w14:paraId="4934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0F1D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300×300-1.9m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D0211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CA143D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5,400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8690EF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5,400</w:t>
            </w:r>
          </w:p>
        </w:tc>
      </w:tr>
      <w:tr w14:paraId="5EA1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50FFCC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400×400-1.7m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3677E6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075D58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5,700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6D96A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5,700</w:t>
            </w:r>
          </w:p>
        </w:tc>
      </w:tr>
      <w:tr w14:paraId="18946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B478E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400×400-1.5m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F3D823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A37F49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5,400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0E6808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10,800</w:t>
            </w:r>
          </w:p>
        </w:tc>
      </w:tr>
      <w:tr w14:paraId="36AB7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FFDC3A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500×500-1.5m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467DD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1D4A4E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6,300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D4EF0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12,600</w:t>
            </w:r>
          </w:p>
        </w:tc>
      </w:tr>
      <w:tr w14:paraId="5E2FC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4E6DD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800×800-1.5m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0E72B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2B3DA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7,100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19ABD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7,100</w:t>
            </w:r>
          </w:p>
        </w:tc>
      </w:tr>
      <w:tr w14:paraId="43F95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A06D4A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400×400-1.3m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486AE7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568EF9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5,200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26123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10,400</w:t>
            </w:r>
          </w:p>
        </w:tc>
      </w:tr>
      <w:tr w14:paraId="44B2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621FD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600×600-1.3m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2B8FB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33732D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6,300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31261C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18,900</w:t>
            </w:r>
          </w:p>
        </w:tc>
      </w:tr>
      <w:tr w14:paraId="1C2B0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F11A97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500×500-0.8m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4E0C2C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2122E1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5,600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55B170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61,600</w:t>
            </w:r>
          </w:p>
        </w:tc>
      </w:tr>
      <w:tr w14:paraId="2BA50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7079A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800×800-0.8m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F34D22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980308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6,900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2E54FC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34,500</w:t>
            </w:r>
          </w:p>
        </w:tc>
      </w:tr>
      <w:tr w14:paraId="0C422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C618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合计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198CB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29</w:t>
            </w: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DC9F4E">
            <w:pPr>
              <w:spacing w:before="0" w:after="0" w:line="276" w:lineRule="auto"/>
              <w:jc w:val="center"/>
            </w:pPr>
          </w:p>
        </w:tc>
        <w:tc>
          <w:tcPr>
            <w:tcW w:w="235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DC3493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172,000</w:t>
            </w:r>
          </w:p>
        </w:tc>
      </w:tr>
    </w:tbl>
    <w:p w14:paraId="770A2E9C">
      <w:pPr>
        <w:spacing w:before="160" w:after="80"/>
      </w:pPr>
      <w:r>
        <w:rPr>
          <w:rFonts w:ascii="微软雅黑" w:hAnsi="微软雅黑" w:eastAsia="微软雅黑"/>
          <w:b/>
          <w:color w:val="1F4E79"/>
          <w:sz w:val="23"/>
        </w:rPr>
        <w:t>（三）监控系统采购</w:t>
      </w:r>
    </w:p>
    <w:p w14:paraId="088FACE9">
      <w:pPr>
        <w:spacing w:after="80"/>
      </w:pPr>
      <w:r>
        <w:t>监控合同总金额为62,909元，包含监控设备、存储卡、立杆及基础施工、安装调试等内容。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1E919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D0FB54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w="1882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F69759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型号/说明</w:t>
            </w:r>
          </w:p>
        </w:tc>
        <w:tc>
          <w:tcPr>
            <w:tcW w:w="1882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2F43E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w="1882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3CBB81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单价（元）</w:t>
            </w:r>
          </w:p>
        </w:tc>
        <w:tc>
          <w:tcPr>
            <w:tcW w:w="1882" w:type="dxa"/>
            <w:shd w:val="clear" w:color="auto" w:fill="D9EA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40EC07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小计（元）</w:t>
            </w:r>
          </w:p>
        </w:tc>
      </w:tr>
      <w:tr w14:paraId="036A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AB7D9B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海康威视摄像头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6515FE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HK-T4S8DM-GL/C03S08（4/4mm）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61EF1B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41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D0A10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499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534A64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20,459</w:t>
            </w:r>
          </w:p>
        </w:tc>
      </w:tr>
      <w:tr w14:paraId="32357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1CF47E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海康256G内存卡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85A8F0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全新存储卡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B66B77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41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E6801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350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5F944E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14,350</w:t>
            </w:r>
          </w:p>
        </w:tc>
      </w:tr>
      <w:tr w14:paraId="11D9F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F96E44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监控立杆带底座设备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B69F0D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含地笼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14F862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EEA422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340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F24DC8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10,200</w:t>
            </w:r>
          </w:p>
        </w:tc>
      </w:tr>
      <w:tr w14:paraId="32F01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B2F2B2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基层扩坑装填+预埋水泥墩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B64E0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施工项目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33874A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8340B9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200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9D88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6,000</w:t>
            </w:r>
          </w:p>
        </w:tc>
      </w:tr>
      <w:tr w14:paraId="3DD29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CB4648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监控安装调试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161446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施工项目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0C504C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41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47412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100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EFAA2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4,100</w:t>
            </w:r>
          </w:p>
        </w:tc>
      </w:tr>
      <w:tr w14:paraId="1B6B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3BBC7B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安装立杆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DF7A27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施工项目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D42E11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BE7849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260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1C8419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7,800</w:t>
            </w:r>
          </w:p>
        </w:tc>
      </w:tr>
      <w:tr w14:paraId="373C4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26BC9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合计</w:t>
            </w: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7EA82">
            <w:pPr>
              <w:spacing w:before="0" w:after="0" w:line="276" w:lineRule="auto"/>
              <w:jc w:val="center"/>
            </w:pP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C17FF">
            <w:pPr>
              <w:spacing w:before="0" w:after="0" w:line="276" w:lineRule="auto"/>
              <w:jc w:val="center"/>
            </w:pP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7EBBD">
            <w:pPr>
              <w:spacing w:before="0" w:after="0" w:line="276" w:lineRule="auto"/>
              <w:jc w:val="center"/>
            </w:pPr>
          </w:p>
        </w:tc>
        <w:tc>
          <w:tcPr>
            <w:tcW w:w="18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01481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62,909</w:t>
            </w:r>
          </w:p>
        </w:tc>
      </w:tr>
    </w:tbl>
    <w:p w14:paraId="2E3C5169">
      <w:pPr>
        <w:spacing w:before="160" w:after="80"/>
      </w:pPr>
      <w:r>
        <w:rPr>
          <w:rFonts w:ascii="微软雅黑" w:hAnsi="微软雅黑" w:eastAsia="微软雅黑"/>
          <w:b/>
          <w:color w:val="1F4E79"/>
          <w:sz w:val="26"/>
        </w:rPr>
        <w:t>三、备注说明</w:t>
      </w:r>
    </w:p>
    <w:p w14:paraId="6498C158">
      <w:pPr>
        <w:spacing w:after="40"/>
        <w:ind w:left="113"/>
      </w:pPr>
      <w:r>
        <w:rPr>
          <w:rFonts w:ascii="宋体" w:hAnsi="宋体" w:eastAsia="宋体"/>
          <w:sz w:val="21"/>
        </w:rPr>
        <w:t>1. 本清单根据目前已提供的4份合同整理，适合用于向老师汇报“目前已采购内容”的总体情况。</w:t>
      </w:r>
    </w:p>
    <w:p w14:paraId="109A7F3E">
      <w:pPr>
        <w:spacing w:after="40"/>
        <w:ind w:left="113"/>
      </w:pPr>
      <w:r>
        <w:rPr>
          <w:rFonts w:ascii="宋体" w:hAnsi="宋体" w:eastAsia="宋体"/>
          <w:sz w:val="21"/>
        </w:rPr>
        <w:t>2. 智能闸门合同总价为172,000元，合同明确为“含税不含运费”。</w:t>
      </w:r>
    </w:p>
    <w:p w14:paraId="08FA1854">
      <w:pPr>
        <w:spacing w:after="40"/>
        <w:ind w:left="113"/>
      </w:pPr>
      <w:r>
        <w:rPr>
          <w:rFonts w:ascii="宋体" w:hAnsi="宋体" w:eastAsia="宋体"/>
          <w:sz w:val="21"/>
        </w:rPr>
        <w:t>3. 94套杀虫灯合同金额为73,320元，合同注明该报价包含运费；另1套杀虫灯补充合同金额为1,738元，其中包含技术服务费958元。</w:t>
      </w:r>
    </w:p>
    <w:p w14:paraId="4C31256F">
      <w:pPr>
        <w:spacing w:after="40"/>
        <w:ind w:left="113"/>
      </w:pPr>
      <w:r>
        <w:rPr>
          <w:rFonts w:ascii="宋体" w:hAnsi="宋体" w:eastAsia="宋体"/>
          <w:sz w:val="21"/>
        </w:rPr>
        <w:t>4. 监控合同金额为62,909元，既包含设备采购，也包含基础施工、安装调试和立杆安装费用。</w:t>
      </w:r>
    </w:p>
    <w:p w14:paraId="4A6BBA01">
      <w:pPr>
        <w:spacing w:after="40"/>
        <w:ind w:left="113"/>
      </w:pPr>
      <w:r>
        <w:rPr>
          <w:rFonts w:ascii="宋体" w:hAnsi="宋体" w:eastAsia="宋体"/>
          <w:sz w:val="21"/>
        </w:rPr>
        <w:t>5. 如老师需要，我可以在此基础上继续补充“已到货情况、已安装情况、待采购清单、预算对比表”等后续材料。</w:t>
      </w:r>
    </w:p>
    <w:sectPr>
      <w:pgSz w:w="11906" w:h="16838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2A0CA0"/>
    <w:rsid w:val="0AF15D11"/>
    <w:rsid w:val="13541895"/>
    <w:rsid w:val="1BDB2B53"/>
    <w:rsid w:val="338B4A07"/>
    <w:rsid w:val="3A865F28"/>
    <w:rsid w:val="3FF17C65"/>
    <w:rsid w:val="71926986"/>
    <w:rsid w:val="7E5C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901</Words>
  <Characters>1298</Characters>
  <Lines>0</Lines>
  <Paragraphs>0</Paragraphs>
  <TotalTime>9</TotalTime>
  <ScaleCrop>false</ScaleCrop>
  <LinksUpToDate>false</LinksUpToDate>
  <CharactersWithSpaces>1312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寂寥</cp:lastModifiedBy>
  <dcterms:modified xsi:type="dcterms:W3CDTF">2026-04-12T05:54:15Z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eyJoZGlkIjoiMjYwZjE4MjI4NWNjMDUzMGFmNDhkM2ViYTY5YTRhMzAiLCJ1c2VySWQiOiI3Njc5MzQ0MDgifQ==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B290DA23214D4FF38F96AEE4A9289747_12</vt:lpwstr>
  </property>
</Properties>
</file>