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20F6" w14:textId="77777777" w:rsidR="00E75D06" w:rsidRPr="00E75D06" w:rsidRDefault="00000000" w:rsidP="00334033">
      <w:pPr>
        <w:spacing w:before="120" w:after="120"/>
        <w:jc w:val="center"/>
        <w:rPr>
          <w:rFonts w:eastAsiaTheme="minorEastAsia"/>
          <w:color w:val="000000" w:themeColor="text1"/>
          <w:sz w:val="22"/>
        </w:rPr>
      </w:pPr>
      <w:r>
        <w:rPr>
          <w:rFonts w:eastAsia="Heiti SC Medium"/>
          <w:color w:val="000000" w:themeColor="text1"/>
        </w:rPr>
      </w:r>
      <w:r>
        <w:rPr>
          <w:rFonts w:eastAsia="Heiti SC Medium"/>
          <w:color w:val="000000" w:themeColor="text1"/>
        </w:rPr>
        <w:pict w14:anchorId="1FB79CA8">
          <v:group id="_x0000_s2050" style="width:297.55pt;height:75.75pt;mso-position-horizontal-relative:char;mso-position-vertical-relative:line" coordorigin="3780,3468" coordsize="4860,123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3960;top:3624;width:4680;height:1014;visibility:visible;mso-wrap-edited:f">
              <v:imagedata r:id="rId9" o:title=""/>
            </v:shape>
            <v:shape id="_x0000_s2052" type="#_x0000_t75" style="position:absolute;left:3780;top:3468;width:1260;height:1237">
              <v:imagedata r:id="rId10" o:title="新校徽"/>
            </v:shape>
            <w10:anchorlock/>
          </v:group>
          <o:OLEObject Type="Embed" ProgID="Word.Picture.8" ShapeID="_x0000_s2051" DrawAspect="Content" ObjectID="_1826135808" r:id="rId11"/>
        </w:pict>
      </w:r>
    </w:p>
    <w:p w14:paraId="08777BFD" w14:textId="7C218C04" w:rsidR="00E75D06" w:rsidRPr="004F0CA9" w:rsidRDefault="004F0CA9" w:rsidP="004F0CA9">
      <w:pPr>
        <w:spacing w:before="120" w:after="120"/>
        <w:jc w:val="center"/>
        <w:rPr>
          <w:rFonts w:ascii="黑体" w:eastAsia="黑体" w:hint="eastAsia"/>
          <w:color w:val="000000" w:themeColor="text1"/>
          <w:sz w:val="40"/>
          <w:szCs w:val="40"/>
        </w:rPr>
      </w:pPr>
      <w:r>
        <w:rPr>
          <w:rFonts w:ascii="黑体" w:eastAsia="黑体" w:hint="eastAsia"/>
          <w:color w:val="000000" w:themeColor="text1"/>
          <w:sz w:val="40"/>
          <w:szCs w:val="40"/>
        </w:rPr>
        <w:t>第二十一届软件文化节</w:t>
      </w:r>
      <w:r w:rsidR="006E04D1">
        <w:rPr>
          <w:rFonts w:ascii="黑体" w:eastAsia="黑体" w:hint="eastAsia"/>
          <w:color w:val="000000" w:themeColor="text1"/>
          <w:sz w:val="40"/>
          <w:szCs w:val="40"/>
        </w:rPr>
        <w:t>“鼎甲杯”软件设计大赛</w:t>
      </w:r>
    </w:p>
    <w:p w14:paraId="6ADC5AD8" w14:textId="77777777" w:rsidR="00E75D06" w:rsidRPr="00E75D06" w:rsidRDefault="00E75D06" w:rsidP="00034C5F">
      <w:pPr>
        <w:spacing w:before="120" w:after="120"/>
        <w:jc w:val="center"/>
        <w:rPr>
          <w:rFonts w:ascii="仿宋_GB2312" w:eastAsia="仿宋_GB2312" w:hAnsi="仿宋_GB2312" w:cs="仿宋_GB2312" w:hint="eastAsia"/>
          <w:b/>
          <w:bCs/>
          <w:color w:val="000000" w:themeColor="text1"/>
          <w:sz w:val="72"/>
          <w:szCs w:val="72"/>
        </w:rPr>
      </w:pPr>
      <w:bookmarkStart w:id="0" w:name="_Toc1223773275"/>
      <w:bookmarkStart w:id="1" w:name="_Toc1577877607"/>
      <w:r w:rsidRPr="00E75D06">
        <w:rPr>
          <w:rFonts w:ascii="仿宋_GB2312" w:eastAsia="仿宋_GB2312" w:hAnsi="仿宋_GB2312" w:cs="仿宋_GB2312" w:hint="eastAsia"/>
          <w:b/>
          <w:bCs/>
          <w:color w:val="000000" w:themeColor="text1"/>
          <w:sz w:val="72"/>
          <w:szCs w:val="72"/>
        </w:rPr>
        <w:t>项目计划书</w:t>
      </w:r>
      <w:bookmarkEnd w:id="0"/>
      <w:bookmarkEnd w:id="1"/>
    </w:p>
    <w:tbl>
      <w:tblPr>
        <w:tblW w:w="4503" w:type="pct"/>
        <w:jc w:val="center"/>
        <w:tblLook w:val="04A0" w:firstRow="1" w:lastRow="0" w:firstColumn="1" w:lastColumn="0" w:noHBand="0" w:noVBand="1"/>
      </w:tblPr>
      <w:tblGrid>
        <w:gridCol w:w="2903"/>
        <w:gridCol w:w="6069"/>
      </w:tblGrid>
      <w:tr w:rsidR="00E75D06" w:rsidRPr="00E75D06" w14:paraId="1E4C688A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22960AAE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 xml:space="preserve">项目名称： </w:t>
            </w:r>
          </w:p>
        </w:tc>
        <w:tc>
          <w:tcPr>
            <w:tcW w:w="338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247293" w14:textId="25E25D07" w:rsidR="00E75D06" w:rsidRPr="00E75D06" w:rsidRDefault="006E04D1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仿宋" w:cs="Times New Roman" w:hint="eastAsia"/>
                <w:b/>
                <w:bCs/>
                <w:color w:val="000000" w:themeColor="text1"/>
                <w:sz w:val="32"/>
                <w:szCs w:val="32"/>
              </w:rPr>
              <w:t>ScholarWeaver PDF Essay Translater</w:t>
            </w:r>
          </w:p>
        </w:tc>
      </w:tr>
      <w:tr w:rsidR="00E75D06" w:rsidRPr="00E75D06" w14:paraId="5AA87706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745348C7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项目组别：</w:t>
            </w:r>
          </w:p>
        </w:tc>
        <w:tc>
          <w:tcPr>
            <w:tcW w:w="338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1BE18B" w14:textId="113D662D" w:rsidR="00E75D06" w:rsidRPr="00E75D06" w:rsidRDefault="006E04D1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常规赛-电脑端</w:t>
            </w:r>
          </w:p>
        </w:tc>
      </w:tr>
      <w:tr w:rsidR="00E75D06" w:rsidRPr="00E75D06" w14:paraId="31B563EA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0BEAFFBE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项目负责人：</w:t>
            </w:r>
          </w:p>
        </w:tc>
        <w:tc>
          <w:tcPr>
            <w:tcW w:w="3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1D857" w14:textId="2D53FEDD" w:rsidR="00E75D06" w:rsidRPr="00E75D06" w:rsidRDefault="006E04D1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黄敏恪</w:t>
            </w:r>
          </w:p>
        </w:tc>
      </w:tr>
      <w:tr w:rsidR="00E75D06" w:rsidRPr="00E75D06" w14:paraId="29CE7BBE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16C6C77A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所在学院：</w:t>
            </w:r>
          </w:p>
        </w:tc>
        <w:tc>
          <w:tcPr>
            <w:tcW w:w="3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F4106" w14:textId="77777777" w:rsidR="00E75D06" w:rsidRPr="00E75D06" w:rsidRDefault="00E75D06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软件学院</w:t>
            </w:r>
          </w:p>
        </w:tc>
      </w:tr>
      <w:tr w:rsidR="00E75D06" w:rsidRPr="00E75D06" w14:paraId="0F3867E9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716DE576" w14:textId="49961F05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联系</w:t>
            </w:r>
            <w:r w:rsidR="006E04D1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方式</w:t>
            </w: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：</w:t>
            </w:r>
          </w:p>
        </w:tc>
        <w:tc>
          <w:tcPr>
            <w:tcW w:w="3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08DDF9" w14:textId="6AC84F58" w:rsidR="00E75D06" w:rsidRPr="00E75D06" w:rsidRDefault="006E04D1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6E04D1">
              <w:rPr>
                <w:rFonts w:ascii="仿宋" w:eastAsia="仿宋" w:hAnsi="仿宋" w:cs="仿宋"/>
                <w:b/>
                <w:bCs/>
                <w:color w:val="000000" w:themeColor="text1"/>
                <w:sz w:val="32"/>
                <w:szCs w:val="32"/>
              </w:rPr>
              <w:t>1733463793</w:t>
            </w:r>
            <w:r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（QQ）</w:t>
            </w:r>
          </w:p>
        </w:tc>
      </w:tr>
      <w:tr w:rsidR="00E75D06" w:rsidRPr="00E75D06" w14:paraId="5EAF3D44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01F70FF1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项目成员：</w:t>
            </w:r>
          </w:p>
        </w:tc>
        <w:tc>
          <w:tcPr>
            <w:tcW w:w="3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2B5029" w14:textId="5967049C" w:rsidR="00E75D06" w:rsidRPr="00E75D06" w:rsidRDefault="00E75D06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王泽贤</w:t>
            </w:r>
            <w:r w:rsidR="006E04D1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、肖欣、房立志</w:t>
            </w:r>
          </w:p>
        </w:tc>
      </w:tr>
      <w:tr w:rsidR="00E75D06" w:rsidRPr="00E75D06" w14:paraId="4AEED7B5" w14:textId="77777777" w:rsidTr="00301394">
        <w:trPr>
          <w:trHeight w:val="636"/>
          <w:jc w:val="center"/>
        </w:trPr>
        <w:tc>
          <w:tcPr>
            <w:tcW w:w="1618" w:type="pct"/>
            <w:vAlign w:val="bottom"/>
          </w:tcPr>
          <w:p w14:paraId="3DA7E8C8" w14:textId="77777777" w:rsidR="00E75D06" w:rsidRPr="00E75D06" w:rsidRDefault="00E75D06" w:rsidP="00034C5F">
            <w:pPr>
              <w:spacing w:before="120" w:after="120"/>
              <w:jc w:val="distribute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申报日期：</w:t>
            </w:r>
          </w:p>
        </w:tc>
        <w:tc>
          <w:tcPr>
            <w:tcW w:w="3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9A1399" w14:textId="2819E1C6" w:rsidR="00E75D06" w:rsidRPr="00E75D06" w:rsidRDefault="00E75D06" w:rsidP="00034C5F">
            <w:pPr>
              <w:spacing w:before="120" w:after="120"/>
              <w:jc w:val="center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</w:pP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2025年</w:t>
            </w:r>
            <w:r w:rsidR="006E04D1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12</w:t>
            </w: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月</w:t>
            </w:r>
            <w:r w:rsidR="005C749F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E75D06">
              <w:rPr>
                <w:rFonts w:ascii="仿宋" w:eastAsia="仿宋" w:hAnsi="仿宋" w:cs="仿宋" w:hint="eastAsia"/>
                <w:b/>
                <w:bCs/>
                <w:color w:val="000000" w:themeColor="text1"/>
                <w:sz w:val="32"/>
                <w:szCs w:val="32"/>
              </w:rPr>
              <w:t>日</w:t>
            </w:r>
          </w:p>
        </w:tc>
      </w:tr>
    </w:tbl>
    <w:p w14:paraId="020D2162" w14:textId="4B05D0BF" w:rsidR="006E04D1" w:rsidRDefault="006E04D1" w:rsidP="006E04D1">
      <w:pPr>
        <w:spacing w:before="120" w:after="120"/>
        <w:rPr>
          <w:rFonts w:ascii="黑体" w:eastAsia="黑体" w:hAnsi="黑体" w:hint="eastAsia"/>
          <w:bCs/>
          <w:color w:val="000000" w:themeColor="text1"/>
          <w:spacing w:val="100"/>
          <w:sz w:val="52"/>
          <w:szCs w:val="52"/>
        </w:rPr>
      </w:pPr>
    </w:p>
    <w:p w14:paraId="3925FE70" w14:textId="77777777" w:rsidR="006E04D1" w:rsidRDefault="006E04D1">
      <w:pPr>
        <w:spacing w:line="240" w:lineRule="auto"/>
        <w:rPr>
          <w:rFonts w:ascii="黑体" w:eastAsia="黑体" w:hAnsi="黑体" w:hint="eastAsia"/>
          <w:bCs/>
          <w:color w:val="000000" w:themeColor="text1"/>
          <w:spacing w:val="100"/>
          <w:sz w:val="52"/>
          <w:szCs w:val="52"/>
        </w:rPr>
      </w:pPr>
      <w:r>
        <w:rPr>
          <w:rFonts w:ascii="黑体" w:eastAsia="黑体" w:hAnsi="黑体" w:hint="eastAsia"/>
          <w:bCs/>
          <w:color w:val="000000" w:themeColor="text1"/>
          <w:spacing w:val="100"/>
          <w:sz w:val="52"/>
          <w:szCs w:val="52"/>
        </w:rPr>
        <w:br w:type="page"/>
      </w:r>
    </w:p>
    <w:p w14:paraId="4196A35C" w14:textId="35FB0186" w:rsidR="00535A69" w:rsidRDefault="006E04D1" w:rsidP="006E04D1">
      <w:pPr>
        <w:spacing w:before="120" w:after="120"/>
        <w:jc w:val="center"/>
        <w:rPr>
          <w:rFonts w:ascii="黑体" w:eastAsia="黑体" w:hAnsi="黑体"/>
          <w:b/>
          <w:color w:val="000000" w:themeColor="text1"/>
          <w:spacing w:val="100"/>
          <w:sz w:val="52"/>
          <w:szCs w:val="52"/>
        </w:rPr>
      </w:pPr>
      <w:r w:rsidRPr="006E04D1">
        <w:rPr>
          <w:rFonts w:ascii="黑体" w:eastAsia="黑体" w:hAnsi="黑体" w:hint="eastAsia"/>
          <w:b/>
          <w:color w:val="000000" w:themeColor="text1"/>
          <w:spacing w:val="100"/>
          <w:sz w:val="52"/>
          <w:szCs w:val="52"/>
        </w:rPr>
        <w:lastRenderedPageBreak/>
        <w:t>温馨提示</w:t>
      </w:r>
    </w:p>
    <w:p w14:paraId="52B35F9C" w14:textId="77777777" w:rsidR="006E04D1" w:rsidRDefault="006E04D1" w:rsidP="006E04D1">
      <w:pPr>
        <w:spacing w:before="120" w:after="120"/>
        <w:jc w:val="center"/>
        <w:rPr>
          <w:rFonts w:ascii="黑体" w:eastAsia="黑体" w:hAnsi="黑体"/>
          <w:b/>
          <w:color w:val="000000" w:themeColor="text1"/>
          <w:spacing w:val="100"/>
          <w:sz w:val="52"/>
          <w:szCs w:val="52"/>
        </w:rPr>
      </w:pPr>
    </w:p>
    <w:p w14:paraId="12026ED9" w14:textId="77777777" w:rsidR="006E04D1" w:rsidRPr="006E04D1" w:rsidRDefault="006E04D1" w:rsidP="006E04D1">
      <w:pPr>
        <w:spacing w:before="120" w:after="120"/>
        <w:jc w:val="center"/>
        <w:rPr>
          <w:rFonts w:ascii="黑体" w:eastAsia="黑体" w:hAnsi="黑体" w:hint="eastAsia"/>
          <w:b/>
          <w:color w:val="000000" w:themeColor="text1"/>
          <w:spacing w:val="100"/>
          <w:sz w:val="52"/>
          <w:szCs w:val="52"/>
        </w:rPr>
      </w:pPr>
    </w:p>
    <w:p w14:paraId="7AC1ADE2" w14:textId="5D8F7F96" w:rsidR="006E04D1" w:rsidRPr="006E04D1" w:rsidRDefault="006E04D1" w:rsidP="006E0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</w:pPr>
      <w:r w:rsidRPr="006E04D1">
        <w:rPr>
          <w:rFonts w:ascii="仿宋_GB2312" w:eastAsia="仿宋_GB2312" w:hAnsi="仿宋_GB2312" w:cs="仿宋_GB2312"/>
          <w:color w:val="000000" w:themeColor="text1"/>
          <w:sz w:val="32"/>
          <w:szCs w:val="32"/>
        </w:rPr>
        <w:t>尊敬的评委：</w:t>
      </w:r>
    </w:p>
    <w:p w14:paraId="7338BFD8" w14:textId="77777777" w:rsidR="006E04D1" w:rsidRPr="006E04D1" w:rsidRDefault="006E04D1" w:rsidP="006E0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</w:pPr>
      <w:r w:rsidRPr="006E04D1">
        <w:rPr>
          <w:rFonts w:ascii="仿宋_GB2312" w:eastAsia="仿宋_GB2312" w:hAnsi="仿宋_GB2312" w:cs="仿宋_GB2312"/>
          <w:color w:val="000000" w:themeColor="text1"/>
          <w:sz w:val="32"/>
          <w:szCs w:val="32"/>
        </w:rPr>
        <w:tab/>
        <w:t>由于赛制原因，我们的软件是前后端分离的架构。加之我们学生资金有限，没有能力保持后端高性能服务器的长时间持续运行。因此，如果评委们想要进行测试，请联系QQ：1733463793并备注来意。相关大模型和参考翻译知识库（生物医学领域）已经在服务器上配置好，评委们可以打开即用，无需额外配置。</w:t>
      </w:r>
    </w:p>
    <w:p w14:paraId="6324AE56" w14:textId="77777777" w:rsidR="006E04D1" w:rsidRPr="006E04D1" w:rsidRDefault="006E04D1" w:rsidP="006E0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</w:pPr>
      <w:r w:rsidRPr="006E04D1">
        <w:rPr>
          <w:rFonts w:ascii="仿宋_GB2312" w:eastAsia="仿宋_GB2312" w:hAnsi="仿宋_GB2312" w:cs="仿宋_GB2312"/>
          <w:color w:val="000000" w:themeColor="text1"/>
          <w:sz w:val="32"/>
          <w:szCs w:val="32"/>
        </w:rPr>
        <w:tab/>
      </w:r>
      <w:r w:rsidRPr="006E04D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由于服务器资源和API资源的紧张，请不要放入超长论文（20页以上）或者一次性放入太多论文。如果是PPT转成的低信息密度的PDF，则可以有更多页数。</w:t>
      </w:r>
    </w:p>
    <w:p w14:paraId="3D6EE016" w14:textId="1141169A" w:rsidR="00535A69" w:rsidRPr="006E04D1" w:rsidRDefault="00535A69" w:rsidP="006E04D1">
      <w:pPr>
        <w:snapToGrid w:val="0"/>
        <w:spacing w:before="120" w:after="120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sectPr w:rsidR="00535A69" w:rsidRPr="006E04D1">
          <w:endnotePr>
            <w:numFmt w:val="decimal"/>
          </w:endnotePr>
          <w:pgSz w:w="11906" w:h="16838"/>
          <w:pgMar w:top="1440" w:right="1080" w:bottom="1440" w:left="1080" w:header="851" w:footer="992" w:gutter="0"/>
          <w:pgNumType w:start="0"/>
          <w:cols w:space="720"/>
          <w:titlePg/>
          <w:docGrid w:linePitch="286"/>
        </w:sectPr>
      </w:pPr>
    </w:p>
    <w:p w14:paraId="31875337" w14:textId="66F19D99" w:rsidR="00E75D06" w:rsidRPr="00E75D06" w:rsidRDefault="006E04D1" w:rsidP="00334033">
      <w:pPr>
        <w:spacing w:before="156" w:afterLines="100" w:after="312"/>
        <w:jc w:val="center"/>
        <w:rPr>
          <w:rFonts w:cstheme="majorBidi"/>
          <w:b/>
          <w:bCs/>
          <w:color w:val="000000" w:themeColor="text1"/>
          <w:spacing w:val="-10"/>
          <w:kern w:val="28"/>
          <w:sz w:val="32"/>
          <w:szCs w:val="32"/>
        </w:rPr>
      </w:pPr>
      <w:r>
        <w:rPr>
          <w:rFonts w:eastAsia="仿宋" w:cs="Times New Roman" w:hint="eastAsia"/>
          <w:b/>
          <w:bCs/>
          <w:color w:val="000000" w:themeColor="text1"/>
          <w:sz w:val="32"/>
          <w:szCs w:val="32"/>
        </w:rPr>
        <w:lastRenderedPageBreak/>
        <w:t>ScholarWeaver PDF Essay Translater</w:t>
      </w:r>
    </w:p>
    <w:sdt>
      <w:sdtPr>
        <w:rPr>
          <w:rFonts w:ascii="宋体" w:hAnsi="宋体"/>
          <w:color w:val="000000" w:themeColor="text1"/>
          <w:sz w:val="21"/>
        </w:rPr>
        <w:id w:val="14745528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000B11D9" w14:textId="77777777" w:rsidR="00535A69" w:rsidRPr="00DA494D" w:rsidRDefault="000146B6" w:rsidP="00334033">
          <w:pPr>
            <w:spacing w:before="156" w:after="156"/>
            <w:jc w:val="center"/>
            <w:rPr>
              <w:color w:val="000000" w:themeColor="text1"/>
            </w:rPr>
          </w:pPr>
          <w:r w:rsidRPr="00DA494D">
            <w:rPr>
              <w:rFonts w:ascii="宋体" w:hAnsi="宋体"/>
              <w:color w:val="000000" w:themeColor="text1"/>
              <w:sz w:val="21"/>
            </w:rPr>
            <w:t>目录</w:t>
          </w:r>
        </w:p>
        <w:p w14:paraId="47316910" w14:textId="6752142F" w:rsidR="001520C7" w:rsidRDefault="000146B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noProof/>
              <w:color w:val="auto"/>
              <w:sz w:val="22"/>
              <w14:ligatures w14:val="standardContextual"/>
            </w:rPr>
          </w:pPr>
          <w:r w:rsidRPr="00C653CB">
            <w:fldChar w:fldCharType="begin"/>
          </w:r>
          <w:r w:rsidRPr="00C653CB">
            <w:instrText xml:space="preserve">TOC \o "1-3" \h \u </w:instrText>
          </w:r>
          <w:r w:rsidRPr="00C653CB">
            <w:fldChar w:fldCharType="separate"/>
          </w:r>
          <w:hyperlink w:anchor="_Toc215522614" w:history="1">
            <w:r w:rsidR="001520C7" w:rsidRPr="00E85AED">
              <w:rPr>
                <w:rStyle w:val="af1"/>
                <w:rFonts w:hint="eastAsia"/>
                <w:noProof/>
              </w:rPr>
              <w:t>第一章</w:t>
            </w:r>
            <w:r w:rsidR="001520C7" w:rsidRPr="00E85AED">
              <w:rPr>
                <w:rStyle w:val="af1"/>
                <w:rFonts w:ascii="黑体" w:hAnsi="黑体" w:hint="eastAsia"/>
                <w:noProof/>
              </w:rPr>
              <w:t xml:space="preserve"> </w:t>
            </w:r>
            <w:r w:rsidR="001520C7" w:rsidRPr="00E85AED">
              <w:rPr>
                <w:rStyle w:val="af1"/>
                <w:rFonts w:ascii="黑体" w:hAnsi="黑体" w:hint="eastAsia"/>
                <w:noProof/>
              </w:rPr>
              <w:t>项目概况</w:t>
            </w:r>
            <w:r w:rsidR="001520C7">
              <w:rPr>
                <w:rFonts w:hint="eastAsia"/>
                <w:noProof/>
              </w:rPr>
              <w:tab/>
            </w:r>
            <w:r w:rsidR="001520C7">
              <w:rPr>
                <w:rFonts w:hint="eastAsia"/>
                <w:noProof/>
              </w:rPr>
              <w:fldChar w:fldCharType="begin"/>
            </w:r>
            <w:r w:rsidR="001520C7">
              <w:rPr>
                <w:rFonts w:hint="eastAsia"/>
                <w:noProof/>
              </w:rPr>
              <w:instrText xml:space="preserve"> </w:instrText>
            </w:r>
            <w:r w:rsidR="001520C7">
              <w:rPr>
                <w:noProof/>
              </w:rPr>
              <w:instrText>PAGEREF _Toc215522614 \h</w:instrText>
            </w:r>
            <w:r w:rsidR="001520C7">
              <w:rPr>
                <w:rFonts w:hint="eastAsia"/>
                <w:noProof/>
              </w:rPr>
              <w:instrText xml:space="preserve"> </w:instrText>
            </w:r>
            <w:r w:rsidR="001520C7">
              <w:rPr>
                <w:rFonts w:hint="eastAsia"/>
                <w:noProof/>
              </w:rPr>
            </w:r>
            <w:r w:rsidR="001520C7">
              <w:rPr>
                <w:rFonts w:hint="eastAsia"/>
                <w:noProof/>
              </w:rPr>
              <w:fldChar w:fldCharType="separate"/>
            </w:r>
            <w:r w:rsidR="001520C7">
              <w:rPr>
                <w:noProof/>
              </w:rPr>
              <w:t>1</w:t>
            </w:r>
            <w:r w:rsidR="001520C7">
              <w:rPr>
                <w:rFonts w:hint="eastAsia"/>
                <w:noProof/>
              </w:rPr>
              <w:fldChar w:fldCharType="end"/>
            </w:r>
          </w:hyperlink>
        </w:p>
        <w:p w14:paraId="4D987237" w14:textId="0AA25D3C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15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1.1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628351" w14:textId="44546D42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16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1.2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项目</w:t>
            </w:r>
            <w:r w:rsidRPr="00E85AED">
              <w:rPr>
                <w:rStyle w:val="af1"/>
                <w:rFonts w:hint="eastAsia"/>
                <w:noProof/>
              </w:rPr>
              <w:t>团</w:t>
            </w:r>
            <w:r w:rsidRPr="00E85AED">
              <w:rPr>
                <w:rStyle w:val="af1"/>
                <w:rFonts w:hint="eastAsia"/>
                <w:noProof/>
              </w:rPr>
              <w:t>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4A461" w14:textId="20BDDBE9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17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项目优势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97D881" w14:textId="6C1C57FC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18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ascii="宋体" w:hAnsi="宋体" w:cs="宋体" w:hint="eastAsia"/>
                <w:noProof/>
              </w:rPr>
              <w:t>术语翻译准确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3636F4" w14:textId="05CB1DDD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20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对代码内容友好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1AA9E9" w14:textId="30ADD4DD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22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上下文联系良好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1DBB92" w14:textId="58340CBC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24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1.3.4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格式一致性优秀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480000" w14:textId="6FCD414B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26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1.3.5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支持图片保留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45B96B" w14:textId="5867A372" w:rsidR="001520C7" w:rsidRDefault="001520C7" w:rsidP="000D3928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28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1.3.6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支持表格翻译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E71C35" w14:textId="5C39B2CC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0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1.3.7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参考文献处理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125A35" w14:textId="3A3A7546" w:rsidR="001520C7" w:rsidRDefault="001520C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noProof/>
              <w:color w:val="auto"/>
              <w:sz w:val="22"/>
              <w14:ligatures w14:val="standardContextual"/>
            </w:rPr>
          </w:pPr>
          <w:hyperlink w:anchor="_Toc215522632" w:history="1">
            <w:r w:rsidRPr="00E85AED">
              <w:rPr>
                <w:rStyle w:val="af1"/>
                <w:rFonts w:hint="eastAsia"/>
                <w:noProof/>
              </w:rPr>
              <w:t>第二章</w:t>
            </w:r>
            <w:r w:rsidRPr="00E85AED">
              <w:rPr>
                <w:rStyle w:val="af1"/>
                <w:rFonts w:hint="eastAsia"/>
                <w:noProof/>
              </w:rPr>
              <w:t xml:space="preserve"> </w:t>
            </w:r>
            <w:r w:rsidRPr="00E85AED">
              <w:rPr>
                <w:rStyle w:val="af1"/>
                <w:rFonts w:hint="eastAsia"/>
                <w:noProof/>
              </w:rPr>
              <w:t>技术实现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1BAE64" w14:textId="141348A1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33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ascii="宋体" w:hAnsi="宋体" w:cs="宋体" w:hint="eastAsia"/>
                <w:noProof/>
              </w:rPr>
              <w:t>翻译工作流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FE3E5F" w14:textId="294F2074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4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Server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AB88B8" w14:textId="26A837CC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5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LLM-Pool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A8DC40" w14:textId="7A6E44A9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6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doc-utils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166230" w14:textId="6BC4DA5D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7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2.1.4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fastapi-utils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C1843D" w14:textId="090B5A49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8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2.1.5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TwoStepTranslate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FABF80" w14:textId="16EC6296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39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2.1.6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TableTranslate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9152D6" w14:textId="53EA6C20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0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2.1.7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TaskQueue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23C491" w14:textId="17016D37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1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2.1.8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MinerU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38CCF0" w14:textId="023F0C54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42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2.2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ascii="宋体" w:hAnsi="宋体" w:cs="宋体" w:hint="eastAsia"/>
                <w:noProof/>
              </w:rPr>
              <w:t>术语库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1AD9FF" w14:textId="78F942E8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43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2.3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参考翻译库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29D811" w14:textId="538A3B00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4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2.3.1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特性与优势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52C224" w14:textId="02B4BFCE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5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2.3.2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EEC13C" w14:textId="03DC0BDC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6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2.3.3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RAG</w:t>
            </w:r>
            <w:r w:rsidRPr="00E85AED">
              <w:rPr>
                <w:rStyle w:val="af1"/>
                <w:rFonts w:hint="eastAsia"/>
                <w:noProof/>
              </w:rPr>
              <w:t>全流程处理逻辑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77F2AF" w14:textId="75154469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7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2.3.4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 xml:space="preserve">RESTful </w:t>
            </w:r>
            <w:r w:rsidRPr="00E85AED">
              <w:rPr>
                <w:rStyle w:val="af1"/>
                <w:rFonts w:hint="eastAsia"/>
                <w:noProof/>
              </w:rPr>
              <w:t>服务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A6263F" w14:textId="142825CA" w:rsidR="001520C7" w:rsidRDefault="001520C7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sz w:val="22"/>
              <w14:ligatures w14:val="standardContextual"/>
            </w:rPr>
          </w:pPr>
          <w:hyperlink w:anchor="_Toc215522648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2.4</w:t>
            </w:r>
            <w:r>
              <w:rPr>
                <w:rFonts w:asciiTheme="minorHAnsi" w:eastAsiaTheme="minorEastAsia" w:hAnsiTheme="minorHAnsi" w:hint="eastAsia"/>
                <w:noProof/>
                <w:color w:val="auto"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前端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1636B3" w14:textId="6FA329BC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49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2.4.1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文档翻译工作流（</w:t>
            </w:r>
            <w:r w:rsidRPr="00E85AED">
              <w:rPr>
                <w:rStyle w:val="af1"/>
                <w:rFonts w:hint="eastAsia"/>
                <w:noProof/>
              </w:rPr>
              <w:t>Translate</w:t>
            </w:r>
            <w:r w:rsidRPr="00E85AED">
              <w:rPr>
                <w:rStyle w:val="af1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3D3582" w14:textId="456276D6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50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2.4.2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内置知识库管理（</w:t>
            </w:r>
            <w:r w:rsidRPr="00E85AED">
              <w:rPr>
                <w:rStyle w:val="af1"/>
                <w:rFonts w:hint="eastAsia"/>
                <w:noProof/>
              </w:rPr>
              <w:t>Knowledge Base</w:t>
            </w:r>
            <w:r w:rsidRPr="00E85AED">
              <w:rPr>
                <w:rStyle w:val="af1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3ABD2E" w14:textId="59CED5CB" w:rsidR="001520C7" w:rsidRDefault="001520C7">
          <w:pPr>
            <w:pStyle w:val="TOC3"/>
            <w:tabs>
              <w:tab w:val="left" w:pos="2100"/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15522651" w:history="1">
            <w:r w:rsidRPr="00E85AED">
              <w:rPr>
                <w:rStyle w:val="af1"/>
                <w:rFonts w:ascii="宋体" w:hAnsi="宋体" w:cs="宋体" w:hint="eastAsia"/>
                <w:noProof/>
              </w:rPr>
              <w:t>2.4.3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14:ligatures w14:val="standardContextual"/>
              </w:rPr>
              <w:tab/>
            </w:r>
            <w:r w:rsidRPr="00E85AED">
              <w:rPr>
                <w:rStyle w:val="af1"/>
                <w:rFonts w:hint="eastAsia"/>
                <w:noProof/>
              </w:rPr>
              <w:t>本地持久化与架构（</w:t>
            </w:r>
            <w:r w:rsidRPr="00E85AED">
              <w:rPr>
                <w:rStyle w:val="af1"/>
                <w:rFonts w:hint="eastAsia"/>
                <w:noProof/>
              </w:rPr>
              <w:t>Architecture</w:t>
            </w:r>
            <w:r w:rsidRPr="00E85AED">
              <w:rPr>
                <w:rStyle w:val="af1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_Toc215522651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9C778C" w14:textId="5978586A" w:rsidR="00535A69" w:rsidRPr="00C653CB" w:rsidRDefault="000146B6" w:rsidP="00E72B3C">
          <w:pPr>
            <w:spacing w:before="156" w:after="156"/>
            <w:rPr>
              <w:color w:val="000000" w:themeColor="text1"/>
            </w:rPr>
            <w:sectPr w:rsidR="00535A69" w:rsidRPr="00C653CB">
              <w:endnotePr>
                <w:numFmt w:val="decimal"/>
              </w:endnotePr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 w:rsidRPr="00C653CB">
            <w:rPr>
              <w:color w:val="000000" w:themeColor="text1"/>
            </w:rPr>
            <w:fldChar w:fldCharType="end"/>
          </w:r>
        </w:p>
        <w:bookmarkStart w:id="2" w:name="_Ref201245285" w:displacedByCustomXml="next"/>
        <w:bookmarkStart w:id="3" w:name="_Ref201244647" w:displacedByCustomXml="next"/>
        <w:bookmarkStart w:id="4" w:name="_Ref201244428" w:displacedByCustomXml="next"/>
      </w:sdtContent>
    </w:sdt>
    <w:bookmarkEnd w:id="4" w:displacedByCustomXml="prev"/>
    <w:bookmarkEnd w:id="3" w:displacedByCustomXml="prev"/>
    <w:bookmarkEnd w:id="2" w:displacedByCustomXml="prev"/>
    <w:p w14:paraId="08A301D7" w14:textId="77777777" w:rsidR="00535A69" w:rsidRPr="001F0C52" w:rsidRDefault="000146B6" w:rsidP="00334033">
      <w:pPr>
        <w:pStyle w:val="1"/>
        <w:spacing w:before="156" w:after="156"/>
        <w:ind w:left="0" w:firstLine="0"/>
        <w:rPr>
          <w:rFonts w:ascii="黑体" w:hAnsi="黑体"/>
        </w:rPr>
      </w:pPr>
      <w:bookmarkStart w:id="5" w:name="_Hlk201101905"/>
      <w:bookmarkStart w:id="6" w:name="_Toc1506545606"/>
      <w:bookmarkStart w:id="7" w:name="_Toc215522614"/>
      <w:r w:rsidRPr="001F0C52">
        <w:rPr>
          <w:rFonts w:ascii="黑体" w:hAnsi="黑体" w:hint="eastAsia"/>
        </w:rPr>
        <w:lastRenderedPageBreak/>
        <w:t>项目概况</w:t>
      </w:r>
      <w:bookmarkEnd w:id="6"/>
      <w:bookmarkEnd w:id="7"/>
    </w:p>
    <w:p w14:paraId="708A4F9F" w14:textId="5B646403" w:rsidR="00535A69" w:rsidRPr="001F0C52" w:rsidRDefault="001F0C52" w:rsidP="001F0C52">
      <w:pPr>
        <w:pStyle w:val="2"/>
      </w:pPr>
      <w:bookmarkStart w:id="8" w:name="_Toc1679801912"/>
      <w:r w:rsidRPr="001F0C52">
        <w:rPr>
          <w:rFonts w:hint="eastAsia"/>
        </w:rPr>
        <w:t xml:space="preserve"> </w:t>
      </w:r>
      <w:bookmarkStart w:id="9" w:name="_Toc215522615"/>
      <w:r w:rsidR="000146B6" w:rsidRPr="001F0C52">
        <w:rPr>
          <w:rFonts w:hint="eastAsia"/>
        </w:rPr>
        <w:t>项目</w:t>
      </w:r>
      <w:bookmarkEnd w:id="8"/>
      <w:r w:rsidRPr="001F0C52">
        <w:rPr>
          <w:rFonts w:hint="eastAsia"/>
        </w:rPr>
        <w:t>概述</w:t>
      </w:r>
      <w:bookmarkEnd w:id="9"/>
    </w:p>
    <w:p w14:paraId="79384CA8" w14:textId="0B05FBE2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ScholarWeaver PDF Essay Translator</w:t>
      </w:r>
      <w:r w:rsidRPr="000849BE">
        <w:t>是一个对论文翻译特化的多大语言模型并发翻译软件，具有术语库模块、参考翻译知识库模块、完整前端和多个</w:t>
      </w:r>
      <w:r w:rsidRPr="000849BE">
        <w:t>Agent</w:t>
      </w:r>
      <w:r w:rsidRPr="000849BE">
        <w:t>工作流。具有翻译质量高、翻译速度快、大模型利用率高、界面美观的核心优势。</w:t>
      </w:r>
    </w:p>
    <w:p w14:paraId="18EB3CBB" w14:textId="39F6D210" w:rsidR="00535A69" w:rsidRPr="001F0C52" w:rsidRDefault="001F0C52" w:rsidP="001F0C52">
      <w:pPr>
        <w:ind w:firstLineChars="200" w:firstLine="480"/>
        <w:rPr>
          <w:rFonts w:hint="eastAsia"/>
        </w:rPr>
      </w:pPr>
      <w:r w:rsidRPr="000849BE">
        <w:t>作为一款面向学术文档的本地桌面翻译与知识库管理工具。用户可以将</w:t>
      </w:r>
      <w:r w:rsidRPr="000849BE">
        <w:t xml:space="preserve"> PDF </w:t>
      </w:r>
      <w:r w:rsidRPr="000849BE">
        <w:t>文档交给后端大模型服务分段解析与翻译，并在桌面端完成原文</w:t>
      </w:r>
      <w:r w:rsidRPr="000849BE">
        <w:t xml:space="preserve"> / </w:t>
      </w:r>
      <w:r w:rsidRPr="000849BE">
        <w:t>译文对照阅读、术语高亮、以及基于</w:t>
      </w:r>
      <w:r w:rsidRPr="000849BE">
        <w:t xml:space="preserve"> CSV </w:t>
      </w:r>
      <w:r w:rsidRPr="000849BE">
        <w:t>的知识库索引管理。</w:t>
      </w:r>
    </w:p>
    <w:p w14:paraId="138585DD" w14:textId="25F95D3A" w:rsidR="00535A69" w:rsidRPr="00E75D06" w:rsidRDefault="001F0C52" w:rsidP="001F0C52">
      <w:pPr>
        <w:pStyle w:val="2"/>
      </w:pPr>
      <w:bookmarkStart w:id="10" w:name="_Toc49696172"/>
      <w:r>
        <w:rPr>
          <w:rFonts w:hint="eastAsia"/>
        </w:rPr>
        <w:t xml:space="preserve"> </w:t>
      </w:r>
      <w:bookmarkStart w:id="11" w:name="_Toc215522616"/>
      <w:r w:rsidR="000146B6" w:rsidRPr="00E75D06">
        <w:t>项目团队</w:t>
      </w:r>
      <w:bookmarkEnd w:id="10"/>
      <w:bookmarkEnd w:id="11"/>
    </w:p>
    <w:p w14:paraId="1314F192" w14:textId="523A196E" w:rsidR="000D3928" w:rsidRPr="000D3928" w:rsidRDefault="000D3928" w:rsidP="000D3928">
      <w:pPr>
        <w:ind w:firstLineChars="200" w:firstLine="480"/>
      </w:pPr>
      <w:r w:rsidRPr="000D3928">
        <w:t>本项目核心团队由四位专业人员组成，分别聚焦后端架构、翻译资源建设、术语标准化及前端交互设计核心模块，职责边界清晰、专业能力互补，保障项目全流程高效落地：</w:t>
      </w:r>
    </w:p>
    <w:p w14:paraId="258434B3" w14:textId="77777777" w:rsidR="000D3928" w:rsidRPr="000D3928" w:rsidRDefault="000D3928" w:rsidP="000D3928">
      <w:pPr>
        <w:numPr>
          <w:ilvl w:val="0"/>
          <w:numId w:val="93"/>
        </w:numPr>
      </w:pPr>
      <w:r w:rsidRPr="000D3928">
        <w:rPr>
          <w:b/>
          <w:bCs/>
        </w:rPr>
        <w:t>黄敏恪</w:t>
      </w:r>
      <w:r w:rsidRPr="000D3928">
        <w:t>：核心负责</w:t>
      </w:r>
      <w:r w:rsidRPr="000D3928">
        <w:rPr>
          <w:b/>
          <w:bCs/>
        </w:rPr>
        <w:t>项目工作流搭建</w:t>
      </w:r>
      <w:r w:rsidRPr="000D3928">
        <w:t>与</w:t>
      </w:r>
      <w:r w:rsidRPr="000D3928">
        <w:rPr>
          <w:b/>
          <w:bCs/>
        </w:rPr>
        <w:t>后端开发</w:t>
      </w:r>
      <w:r w:rsidRPr="000D3928">
        <w:t>工作。具体承担基于业务需求设计并优化工作流体系，完成后端系统架构设计、核心业务逻辑开发及接口编写；同步负责后端服务性能调优、接口联调及技术文档编写，保障后端系统的稳定性、可扩展性，以及与前端模块的数据交互顺畅。</w:t>
      </w:r>
    </w:p>
    <w:p w14:paraId="5BE67584" w14:textId="77777777" w:rsidR="000D3928" w:rsidRPr="000D3928" w:rsidRDefault="000D3928" w:rsidP="000D3928">
      <w:pPr>
        <w:numPr>
          <w:ilvl w:val="0"/>
          <w:numId w:val="93"/>
        </w:numPr>
      </w:pPr>
      <w:r w:rsidRPr="000D3928">
        <w:rPr>
          <w:b/>
          <w:bCs/>
        </w:rPr>
        <w:t>王泽贤</w:t>
      </w:r>
      <w:r w:rsidRPr="000D3928">
        <w:t>：核心负责</w:t>
      </w:r>
      <w:r w:rsidRPr="000D3928">
        <w:rPr>
          <w:b/>
          <w:bCs/>
        </w:rPr>
        <w:t>参考翻译库的搭建与维护</w:t>
      </w:r>
      <w:r w:rsidRPr="000D3928">
        <w:t>。主要开展翻译场景参考语料的梳理、分类与入库工作，搭建标准化的参考翻译库体系；同时核验翻译库内容的准确性与适用性，持续迭代更新语料资源，为项目翻译环节提供可复用的精准参考依据，提升整体翻译效率。</w:t>
      </w:r>
    </w:p>
    <w:p w14:paraId="33373586" w14:textId="77777777" w:rsidR="000D3928" w:rsidRPr="000D3928" w:rsidRDefault="000D3928" w:rsidP="000D3928">
      <w:pPr>
        <w:numPr>
          <w:ilvl w:val="0"/>
          <w:numId w:val="93"/>
        </w:numPr>
      </w:pPr>
      <w:r w:rsidRPr="000D3928">
        <w:rPr>
          <w:b/>
          <w:bCs/>
        </w:rPr>
        <w:t>房立志</w:t>
      </w:r>
      <w:r w:rsidRPr="000D3928">
        <w:t>：核心负责</w:t>
      </w:r>
      <w:r w:rsidRPr="000D3928">
        <w:rPr>
          <w:b/>
          <w:bCs/>
        </w:rPr>
        <w:t>术语库的建设与标准化管理</w:t>
      </w:r>
      <w:r w:rsidRPr="000D3928">
        <w:t>。重点完成项目相关专业术语的收集、整理与审定，搭建统一的术语库框架并制定术语使用规范；定期维护更新术语库内容，核验术语翻译的一致性与准确性，为项目全流程的术语应用提供标准化支撑。</w:t>
      </w:r>
    </w:p>
    <w:p w14:paraId="10A46CA6" w14:textId="20A4505B" w:rsidR="00353FA3" w:rsidRPr="001F0C52" w:rsidRDefault="000D3928" w:rsidP="001F0C52">
      <w:pPr>
        <w:numPr>
          <w:ilvl w:val="0"/>
          <w:numId w:val="93"/>
        </w:numPr>
        <w:rPr>
          <w:rFonts w:hint="eastAsia"/>
        </w:rPr>
      </w:pPr>
      <w:r w:rsidRPr="000D3928">
        <w:rPr>
          <w:b/>
          <w:bCs/>
        </w:rPr>
        <w:t>肖欣</w:t>
      </w:r>
      <w:r w:rsidRPr="000D3928">
        <w:t>：核心负责</w:t>
      </w:r>
      <w:r w:rsidRPr="000D3928">
        <w:rPr>
          <w:b/>
          <w:bCs/>
        </w:rPr>
        <w:t>前端开发</w:t>
      </w:r>
      <w:r w:rsidRPr="000D3928">
        <w:t>与</w:t>
      </w:r>
      <w:r w:rsidRPr="000D3928">
        <w:rPr>
          <w:b/>
          <w:bCs/>
        </w:rPr>
        <w:t>视觉</w:t>
      </w:r>
      <w:r w:rsidRPr="000D3928">
        <w:rPr>
          <w:b/>
          <w:bCs/>
        </w:rPr>
        <w:t xml:space="preserve"> / </w:t>
      </w:r>
      <w:r w:rsidRPr="000D3928">
        <w:rPr>
          <w:b/>
          <w:bCs/>
        </w:rPr>
        <w:t>交互设计</w:t>
      </w:r>
      <w:r w:rsidRPr="000D3928">
        <w:t>工作。主导完成产品界面视觉设计、交互流程规划，将设计方案转化为符合技术规范的前端页面；实</w:t>
      </w:r>
      <w:r w:rsidRPr="000D3928">
        <w:lastRenderedPageBreak/>
        <w:t>现前端交互功能开发，优化页面加载性能与跨浏览器兼容性，配合后端完成数据联调，保障用户端操作体验的流畅性与美观性。</w:t>
      </w:r>
    </w:p>
    <w:p w14:paraId="034270BE" w14:textId="7EFF053B" w:rsidR="00535A69" w:rsidRDefault="001F0C52" w:rsidP="001F0C52">
      <w:pPr>
        <w:pStyle w:val="2"/>
      </w:pPr>
      <w:bookmarkStart w:id="12" w:name="_Toc1168365000"/>
      <w:r>
        <w:rPr>
          <w:rFonts w:hint="eastAsia"/>
        </w:rPr>
        <w:t xml:space="preserve"> </w:t>
      </w:r>
      <w:bookmarkStart w:id="13" w:name="_Toc215522617"/>
      <w:r w:rsidR="000146B6" w:rsidRPr="00E75D06">
        <w:rPr>
          <w:rFonts w:hint="eastAsia"/>
        </w:rPr>
        <w:t>项目优势</w:t>
      </w:r>
      <w:bookmarkEnd w:id="12"/>
      <w:bookmarkEnd w:id="13"/>
    </w:p>
    <w:p w14:paraId="6A4B4C29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我们深知，</w:t>
      </w:r>
      <w:r w:rsidRPr="000849BE">
        <w:t>“</w:t>
      </w:r>
      <w:r w:rsidRPr="000849BE">
        <w:t>不怕不识货，就怕货比货</w:t>
      </w:r>
      <w:r w:rsidRPr="000849BE">
        <w:t>”</w:t>
      </w:r>
      <w:r w:rsidRPr="000849BE">
        <w:t>。在下面，我们将本软件与</w:t>
      </w:r>
      <w:hyperlink r:id="rId12" w:history="1">
        <w:r w:rsidRPr="000849BE">
          <w:rPr>
            <w:rStyle w:val="af1"/>
            <w:b/>
            <w:bCs/>
          </w:rPr>
          <w:t>immersive-translate</w:t>
        </w:r>
      </w:hyperlink>
      <w:r w:rsidRPr="000849BE">
        <w:t>和</w:t>
      </w:r>
      <w:hyperlink r:id="rId13" w:history="1">
        <w:r w:rsidRPr="000849BE">
          <w:rPr>
            <w:rStyle w:val="af1"/>
          </w:rPr>
          <w:t>PDFMathTranslate</w:t>
        </w:r>
      </w:hyperlink>
      <w:r w:rsidRPr="000849BE">
        <w:t>两个开源程序对比。前者是著名插件</w:t>
      </w:r>
      <w:r w:rsidRPr="000849BE">
        <w:t>“</w:t>
      </w:r>
      <w:r w:rsidRPr="000849BE">
        <w:t>沉浸式翻译</w:t>
      </w:r>
      <w:r w:rsidRPr="000849BE">
        <w:t>”</w:t>
      </w:r>
      <w:r w:rsidRPr="000849BE">
        <w:t>的开源版本，在</w:t>
      </w:r>
      <w:r w:rsidRPr="000849BE">
        <w:t>Github</w:t>
      </w:r>
      <w:r w:rsidRPr="000849BE">
        <w:t>上拥有</w:t>
      </w:r>
      <w:r w:rsidRPr="000849BE">
        <w:rPr>
          <w:b/>
          <w:bCs/>
        </w:rPr>
        <w:t>16.6k</w:t>
      </w:r>
      <w:r w:rsidRPr="000849BE">
        <w:rPr>
          <w:b/>
          <w:bCs/>
        </w:rPr>
        <w:t>的</w:t>
      </w:r>
      <w:r w:rsidRPr="000849BE">
        <w:rPr>
          <w:b/>
          <w:bCs/>
        </w:rPr>
        <w:t>star</w:t>
      </w:r>
      <w:r w:rsidRPr="000849BE">
        <w:t>，后者则是有</w:t>
      </w:r>
      <w:r w:rsidRPr="000849BE">
        <w:rPr>
          <w:b/>
          <w:bCs/>
        </w:rPr>
        <w:t>30.2k</w:t>
      </w:r>
      <w:r w:rsidRPr="000849BE">
        <w:rPr>
          <w:b/>
          <w:bCs/>
        </w:rPr>
        <w:t>个</w:t>
      </w:r>
      <w:r w:rsidRPr="000849BE">
        <w:rPr>
          <w:b/>
          <w:bCs/>
        </w:rPr>
        <w:t>start</w:t>
      </w:r>
      <w:r w:rsidRPr="000849BE">
        <w:t>，曾经获得</w:t>
      </w:r>
      <w:r w:rsidRPr="000849BE">
        <w:t>GITHUB TRENDING #1</w:t>
      </w:r>
      <w:r w:rsidRPr="000849BE">
        <w:t>的开源项目</w:t>
      </w:r>
      <w:r w:rsidRPr="000849BE">
        <w:t>.</w:t>
      </w:r>
    </w:p>
    <w:p w14:paraId="65B5B688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在本测试中，我们部署了</w:t>
      </w:r>
      <w:r w:rsidRPr="000849BE">
        <w:t>PDFMathTranslate</w:t>
      </w:r>
      <w:r w:rsidRPr="000849BE">
        <w:t>的本地版本，并使用沉浸式翻译官方发布的插件（免费版）进行了对比测试。在这次测试中，主要以翻译的</w:t>
      </w:r>
      <w:r w:rsidRPr="000849BE">
        <w:rPr>
          <w:b/>
          <w:bCs/>
        </w:rPr>
        <w:t>流畅性、准确性和美观程度</w:t>
      </w:r>
      <w:r w:rsidRPr="000849BE">
        <w:t>为标准。</w:t>
      </w:r>
    </w:p>
    <w:p w14:paraId="07285FFE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本次测试使用的测试论文是来自</w:t>
      </w:r>
      <w:r w:rsidRPr="000849BE">
        <w:t>arxiv</w:t>
      </w:r>
      <w:r w:rsidRPr="000849BE">
        <w:t>的</w:t>
      </w:r>
      <w:r w:rsidRPr="000849BE">
        <w:t>[</w:t>
      </w:r>
      <w:hyperlink r:id="rId14" w:history="1">
        <w:r w:rsidRPr="000849BE">
          <w:rPr>
            <w:rStyle w:val="af1"/>
          </w:rPr>
          <w:t>2408.09869] Docling Technical Report</w:t>
        </w:r>
      </w:hyperlink>
      <w:r w:rsidRPr="000849BE">
        <w:t>。这是一篇大约</w:t>
      </w:r>
      <w:r w:rsidRPr="000849BE">
        <w:t>3</w:t>
      </w:r>
      <w:r w:rsidRPr="000849BE">
        <w:t>万个字符的中篇论文，共</w:t>
      </w:r>
      <w:r w:rsidRPr="000849BE">
        <w:t>9</w:t>
      </w:r>
      <w:r w:rsidRPr="000849BE">
        <w:t>页标准的</w:t>
      </w:r>
      <w:r w:rsidRPr="000849BE">
        <w:t>PDF</w:t>
      </w:r>
      <w:r w:rsidRPr="000849BE">
        <w:t>。</w:t>
      </w:r>
    </w:p>
    <w:p w14:paraId="3E29F290" w14:textId="2E076E64" w:rsidR="001F0C52" w:rsidRPr="001F0C52" w:rsidRDefault="001F0C52" w:rsidP="001F0C52">
      <w:pPr>
        <w:ind w:firstLineChars="200" w:firstLine="480"/>
        <w:rPr>
          <w:rFonts w:hint="eastAsia"/>
        </w:rPr>
      </w:pPr>
      <w:r w:rsidRPr="000849BE">
        <w:t>在接下来的对比中，从左到右分别是</w:t>
      </w:r>
      <w:r w:rsidRPr="000849BE">
        <w:t>ScholarWeaver PDF Essay Translator</w:t>
      </w:r>
      <w:r w:rsidRPr="000849BE">
        <w:t>、</w:t>
      </w:r>
      <w:r w:rsidRPr="000849BE">
        <w:t>PDFMathTranslate</w:t>
      </w:r>
      <w:r w:rsidRPr="000849BE">
        <w:t>、沉浸式翻译所生成的翻译。</w:t>
      </w:r>
    </w:p>
    <w:p w14:paraId="6ECCB207" w14:textId="7F9CC792" w:rsidR="001F0C52" w:rsidRDefault="001F0C52" w:rsidP="001F0C52">
      <w:pPr>
        <w:pStyle w:val="3"/>
        <w:spacing w:beforeLines="50" w:before="156" w:afterLines="50" w:after="156"/>
        <w:ind w:left="0" w:firstLine="0"/>
        <w:rPr>
          <w:rFonts w:ascii="宋体" w:hAnsi="宋体" w:cs="宋体"/>
        </w:rPr>
      </w:pPr>
      <w:bookmarkStart w:id="14" w:name="_Toc215522618"/>
      <w:bookmarkEnd w:id="5"/>
      <w:r>
        <w:rPr>
          <w:rFonts w:ascii="宋体" w:hAnsi="宋体" w:cs="宋体" w:hint="eastAsia"/>
        </w:rPr>
        <w:t>术语翻译准确</w:t>
      </w:r>
      <w:bookmarkEnd w:id="14"/>
    </w:p>
    <w:p w14:paraId="0066BB88" w14:textId="329DE7A7" w:rsidR="001F0C52" w:rsidRPr="001F0C52" w:rsidRDefault="001F0C52" w:rsidP="001F0C52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/>
        </w:rPr>
      </w:pPr>
      <w:bookmarkStart w:id="15" w:name="_Toc215522619"/>
      <w:r w:rsidRPr="000849BE">
        <w:rPr>
          <w:noProof/>
        </w:rPr>
        <w:drawing>
          <wp:inline distT="0" distB="0" distL="0" distR="0" wp14:anchorId="2F1BAE91" wp14:editId="5404BF46">
            <wp:extent cx="5274310" cy="2212340"/>
            <wp:effectExtent l="0" t="0" r="2540" b="0"/>
            <wp:docPr id="1398644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44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69A377B7" w14:textId="5DD6CB1D" w:rsidR="001F0C52" w:rsidRPr="000849BE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 xml:space="preserve">1. </w:t>
      </w:r>
      <w:r>
        <w:rPr>
          <w:rFonts w:hint="eastAsia"/>
        </w:rPr>
        <w:t>1</w:t>
      </w:r>
      <w:r>
        <w:rPr>
          <w:rFonts w:hint="eastAsia"/>
        </w:rPr>
        <w:t>摘要部分翻译质量对比</w:t>
      </w:r>
    </w:p>
    <w:p w14:paraId="3F34A908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在摘要部分，</w:t>
      </w:r>
      <w:r w:rsidRPr="000849BE">
        <w:t>ScholarWeaver PDF Essay Translator</w:t>
      </w:r>
      <w:r w:rsidRPr="000849BE">
        <w:t>表现优秀，而</w:t>
      </w:r>
      <w:r w:rsidRPr="000849BE">
        <w:t>PDFMathTranslate</w:t>
      </w:r>
      <w:r w:rsidRPr="000849BE">
        <w:t>出现了把</w:t>
      </w:r>
      <w:r w:rsidRPr="000849BE">
        <w:t>“</w:t>
      </w:r>
      <w:r w:rsidRPr="000849BE">
        <w:t>摘要</w:t>
      </w:r>
      <w:r w:rsidRPr="000849BE">
        <w:t>”</w:t>
      </w:r>
      <w:r w:rsidRPr="000849BE">
        <w:t>翻译为</w:t>
      </w:r>
      <w:r w:rsidRPr="000849BE">
        <w:t>“</w:t>
      </w:r>
      <w:r w:rsidRPr="000849BE">
        <w:t>抽象的</w:t>
      </w:r>
      <w:r w:rsidRPr="000849BE">
        <w:t>”</w:t>
      </w:r>
      <w:r w:rsidRPr="000849BE">
        <w:t>的错误，沉浸式翻译则出现了</w:t>
      </w:r>
      <w:r w:rsidRPr="000849BE">
        <w:lastRenderedPageBreak/>
        <w:t>把</w:t>
      </w:r>
      <w:r w:rsidRPr="000849BE">
        <w:t>“table structure recognition (TableFormer)”</w:t>
      </w:r>
      <w:r w:rsidRPr="000849BE">
        <w:t>翻译为</w:t>
      </w:r>
      <w:r w:rsidRPr="000849BE">
        <w:t>“</w:t>
      </w:r>
      <w:r w:rsidRPr="000849BE">
        <w:t>（</w:t>
      </w:r>
      <w:r w:rsidRPr="000849BE">
        <w:t>TableFormer</w:t>
      </w:r>
      <w:r w:rsidRPr="000849BE">
        <w:t>）表格结构识别</w:t>
      </w:r>
      <w:r w:rsidRPr="000849BE">
        <w:t>”</w:t>
      </w:r>
      <w:r w:rsidRPr="000849BE">
        <w:t>的顺序错误。</w:t>
      </w:r>
    </w:p>
    <w:p w14:paraId="51E1B47D" w14:textId="2E858273" w:rsidR="001F0C52" w:rsidRDefault="001F0C52" w:rsidP="001F0C52">
      <w:pPr>
        <w:pStyle w:val="3"/>
      </w:pPr>
      <w:r>
        <w:rPr>
          <w:rFonts w:hint="eastAsia"/>
        </w:rPr>
        <w:t xml:space="preserve"> </w:t>
      </w:r>
      <w:bookmarkStart w:id="16" w:name="_Toc215522620"/>
      <w:r>
        <w:rPr>
          <w:rFonts w:hint="eastAsia"/>
        </w:rPr>
        <w:t>对</w:t>
      </w:r>
      <w:r w:rsidRPr="000849BE">
        <w:t>代码</w:t>
      </w:r>
      <w:r>
        <w:rPr>
          <w:rFonts w:hint="eastAsia"/>
        </w:rPr>
        <w:t>内容友好</w:t>
      </w:r>
      <w:bookmarkEnd w:id="16"/>
    </w:p>
    <w:p w14:paraId="7612A1E1" w14:textId="724EBE26" w:rsidR="001F0C52" w:rsidRDefault="001F0C52" w:rsidP="001F0C52">
      <w:pPr>
        <w:pStyle w:val="3"/>
        <w:numPr>
          <w:ilvl w:val="0"/>
          <w:numId w:val="0"/>
        </w:numPr>
      </w:pPr>
      <w:bookmarkStart w:id="17" w:name="_Toc215522621"/>
      <w:r w:rsidRPr="000849BE">
        <w:rPr>
          <w:noProof/>
        </w:rPr>
        <w:drawing>
          <wp:inline distT="0" distB="0" distL="0" distR="0" wp14:anchorId="649151C3" wp14:editId="35FA8F1D">
            <wp:extent cx="5274310" cy="2308225"/>
            <wp:effectExtent l="0" t="0" r="2540" b="0"/>
            <wp:docPr id="1564747744" name="图片 1" descr="图形用户界面, 文本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7744" name="图片 1" descr="图形用户界面, 文本, 应用程序, Word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1D7CDA4F" w14:textId="3792E147" w:rsidR="001F0C52" w:rsidRPr="001F0C52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 xml:space="preserve">1. </w:t>
      </w:r>
      <w:r>
        <w:rPr>
          <w:rFonts w:hint="eastAsia"/>
        </w:rPr>
        <w:t>2</w:t>
      </w:r>
      <w:r>
        <w:rPr>
          <w:rFonts w:hint="eastAsia"/>
        </w:rPr>
        <w:t>包含代码的内容的翻译对比</w:t>
      </w:r>
    </w:p>
    <w:p w14:paraId="59CFDDAB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ScholarWeaver PDF Essay Translator</w:t>
      </w:r>
      <w:r w:rsidRPr="000849BE">
        <w:t>保留了代码，并且有代码框和高亮。而另外两个都没有代码框和高亮。</w:t>
      </w:r>
    </w:p>
    <w:p w14:paraId="67F6E5FD" w14:textId="77777777" w:rsidR="001F0C52" w:rsidRDefault="001F0C52" w:rsidP="001F0C52">
      <w:pPr>
        <w:pStyle w:val="3"/>
      </w:pPr>
      <w:r>
        <w:rPr>
          <w:rFonts w:hint="eastAsia"/>
        </w:rPr>
        <w:t xml:space="preserve"> </w:t>
      </w:r>
      <w:bookmarkStart w:id="18" w:name="_Toc215522622"/>
      <w:r w:rsidRPr="000849BE">
        <w:t>上下文联系</w:t>
      </w:r>
      <w:r>
        <w:rPr>
          <w:rFonts w:hint="eastAsia"/>
        </w:rPr>
        <w:t>良好</w:t>
      </w:r>
      <w:bookmarkEnd w:id="18"/>
    </w:p>
    <w:p w14:paraId="1E84085E" w14:textId="086A1010" w:rsidR="001F0C52" w:rsidRDefault="001F0C52" w:rsidP="001F0C52">
      <w:pPr>
        <w:pStyle w:val="3"/>
        <w:numPr>
          <w:ilvl w:val="0"/>
          <w:numId w:val="0"/>
        </w:numPr>
        <w:jc w:val="center"/>
      </w:pPr>
      <w:bookmarkStart w:id="19" w:name="_Toc215522623"/>
      <w:r w:rsidRPr="000849BE">
        <w:rPr>
          <w:noProof/>
        </w:rPr>
        <w:drawing>
          <wp:inline distT="0" distB="0" distL="0" distR="0" wp14:anchorId="68512D3D" wp14:editId="0D4177F9">
            <wp:extent cx="5274310" cy="2179320"/>
            <wp:effectExtent l="0" t="0" r="2540" b="0"/>
            <wp:docPr id="9546291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9126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0B626A56" w14:textId="5DBB23F5" w:rsidR="001F0C52" w:rsidRPr="001F0C52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 xml:space="preserve">1. </w:t>
      </w:r>
      <w:r>
        <w:rPr>
          <w:rFonts w:hint="eastAsia"/>
        </w:rPr>
        <w:t>3</w:t>
      </w:r>
      <w:r>
        <w:rPr>
          <w:rFonts w:hint="eastAsia"/>
        </w:rPr>
        <w:t>上下文联系能力对比</w:t>
      </w:r>
    </w:p>
    <w:p w14:paraId="59961B1D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原句为</w:t>
      </w:r>
      <w:r w:rsidRPr="000849BE">
        <w:t>“Here is what Docling delivers today:”</w:t>
      </w:r>
      <w:r w:rsidRPr="000849BE">
        <w:t>根据上下文，</w:t>
      </w:r>
      <w:r w:rsidRPr="000849BE">
        <w:t>ScholarWeaver PDF Essay Translator</w:t>
      </w:r>
      <w:r w:rsidRPr="000849BE">
        <w:t>将其翻译为</w:t>
      </w:r>
      <w:r w:rsidRPr="000849BE">
        <w:t>“</w:t>
      </w:r>
      <w:r w:rsidRPr="000849BE">
        <w:t>以下是</w:t>
      </w:r>
      <w:r w:rsidRPr="000849BE">
        <w:t xml:space="preserve"> Docling </w:t>
      </w:r>
      <w:r w:rsidRPr="000849BE">
        <w:t>当前所提供的功能：</w:t>
      </w:r>
      <w:r w:rsidRPr="000849BE">
        <w:t>”</w:t>
      </w:r>
      <w:r w:rsidRPr="000849BE">
        <w:t>，而</w:t>
      </w:r>
      <w:r w:rsidRPr="000849BE">
        <w:t>PDFMathTranslate</w:t>
      </w:r>
      <w:r w:rsidRPr="000849BE">
        <w:t>和沉浸式翻译却直译为</w:t>
      </w:r>
      <w:r w:rsidRPr="000849BE">
        <w:t>“</w:t>
      </w:r>
      <w:r w:rsidRPr="000849BE">
        <w:t>以下是</w:t>
      </w:r>
      <w:r w:rsidRPr="000849BE">
        <w:t xml:space="preserve"> Docling </w:t>
      </w:r>
      <w:r w:rsidRPr="000849BE">
        <w:t>今天提供的内容：</w:t>
      </w:r>
      <w:r w:rsidRPr="000849BE">
        <w:t>”</w:t>
      </w:r>
      <w:r w:rsidRPr="000849BE">
        <w:t>。就和上下文的连贯性来看，</w:t>
      </w:r>
      <w:r w:rsidRPr="000849BE">
        <w:t>ScholarWeaver PDF Essay Translator</w:t>
      </w:r>
      <w:r w:rsidRPr="000849BE">
        <w:t>明显更胜一筹。</w:t>
      </w:r>
    </w:p>
    <w:p w14:paraId="6EF7A099" w14:textId="77777777" w:rsidR="001F0C52" w:rsidRDefault="001F0C52" w:rsidP="001F0C52">
      <w:pPr>
        <w:pStyle w:val="3"/>
      </w:pPr>
      <w:r>
        <w:rPr>
          <w:rFonts w:hint="eastAsia"/>
        </w:rPr>
        <w:lastRenderedPageBreak/>
        <w:t xml:space="preserve"> </w:t>
      </w:r>
      <w:bookmarkStart w:id="20" w:name="_Toc215522624"/>
      <w:r w:rsidRPr="000849BE">
        <w:t>格式</w:t>
      </w:r>
      <w:r>
        <w:rPr>
          <w:rFonts w:hint="eastAsia"/>
        </w:rPr>
        <w:t>一致性优秀</w:t>
      </w:r>
      <w:bookmarkEnd w:id="20"/>
    </w:p>
    <w:p w14:paraId="4721667D" w14:textId="7CE81842" w:rsidR="001F0C52" w:rsidRDefault="001F0C52" w:rsidP="001F0C52">
      <w:pPr>
        <w:pStyle w:val="3"/>
        <w:numPr>
          <w:ilvl w:val="0"/>
          <w:numId w:val="0"/>
        </w:numPr>
      </w:pPr>
      <w:bookmarkStart w:id="21" w:name="_Toc215522625"/>
      <w:r w:rsidRPr="000849BE">
        <w:rPr>
          <w:noProof/>
        </w:rPr>
        <w:drawing>
          <wp:inline distT="0" distB="0" distL="0" distR="0" wp14:anchorId="23A433C5" wp14:editId="6D62DBC3">
            <wp:extent cx="5274310" cy="2109470"/>
            <wp:effectExtent l="0" t="0" r="2540" b="5080"/>
            <wp:docPr id="70091078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0789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4F0309D8" w14:textId="3410626D" w:rsidR="001F0C52" w:rsidRPr="001F0C52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 xml:space="preserve">1. </w:t>
      </w:r>
      <w:r>
        <w:rPr>
          <w:rFonts w:hint="eastAsia"/>
        </w:rPr>
        <w:t>4</w:t>
      </w:r>
      <w:r>
        <w:rPr>
          <w:rFonts w:hint="eastAsia"/>
        </w:rPr>
        <w:t>格式一致性对比</w:t>
      </w:r>
    </w:p>
    <w:p w14:paraId="429D7DC2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面对无序列表，</w:t>
      </w:r>
      <w:r w:rsidRPr="000849BE">
        <w:t>ScholarWeaver PDF Essay Translator</w:t>
      </w:r>
      <w:r w:rsidRPr="000849BE">
        <w:t>和</w:t>
      </w:r>
      <w:r w:rsidRPr="000849BE">
        <w:t>PDFMathTranslate</w:t>
      </w:r>
      <w:r w:rsidRPr="000849BE">
        <w:t>都保留了其格式，明显更好，而沉浸式翻译却使它们合并成了一行。</w:t>
      </w:r>
    </w:p>
    <w:p w14:paraId="6C3FA67F" w14:textId="77777777" w:rsidR="001F0C52" w:rsidRDefault="001F0C52" w:rsidP="001F0C52">
      <w:pPr>
        <w:pStyle w:val="3"/>
      </w:pPr>
      <w:r>
        <w:rPr>
          <w:rFonts w:hint="eastAsia"/>
        </w:rPr>
        <w:t xml:space="preserve"> </w:t>
      </w:r>
      <w:bookmarkStart w:id="22" w:name="_Toc215522626"/>
      <w:r>
        <w:rPr>
          <w:rFonts w:hint="eastAsia"/>
        </w:rPr>
        <w:t>支持</w:t>
      </w:r>
      <w:r w:rsidRPr="000849BE">
        <w:t>图片保留</w:t>
      </w:r>
      <w:bookmarkEnd w:id="22"/>
    </w:p>
    <w:p w14:paraId="4B77C4D0" w14:textId="5963FF22" w:rsidR="001F0C52" w:rsidRDefault="001F0C52" w:rsidP="001F0C52">
      <w:pPr>
        <w:pStyle w:val="3"/>
        <w:numPr>
          <w:ilvl w:val="0"/>
          <w:numId w:val="0"/>
        </w:numPr>
      </w:pPr>
      <w:bookmarkStart w:id="23" w:name="_Toc215522627"/>
      <w:r w:rsidRPr="000849BE">
        <w:rPr>
          <w:noProof/>
        </w:rPr>
        <w:drawing>
          <wp:inline distT="0" distB="0" distL="0" distR="0" wp14:anchorId="0495C7D2" wp14:editId="011F800F">
            <wp:extent cx="5274310" cy="2181860"/>
            <wp:effectExtent l="0" t="0" r="2540" b="8890"/>
            <wp:docPr id="123174758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7580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0796BE40" w14:textId="0CD46EF4" w:rsidR="001F0C52" w:rsidRPr="000849BE" w:rsidRDefault="001F0C52" w:rsidP="001F0C52">
      <w:pPr>
        <w:pStyle w:val="af7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1. 5</w:t>
      </w:r>
      <w:r>
        <w:rPr>
          <w:rFonts w:hint="eastAsia"/>
        </w:rPr>
        <w:t>图片保留能力对比</w:t>
      </w:r>
    </w:p>
    <w:p w14:paraId="3D0D475C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三者都可以保留原文图片。</w:t>
      </w:r>
    </w:p>
    <w:p w14:paraId="0A84F2BA" w14:textId="77777777" w:rsidR="001F0C52" w:rsidRDefault="001F0C52" w:rsidP="001F0C52">
      <w:pPr>
        <w:pStyle w:val="3"/>
      </w:pPr>
      <w:r>
        <w:rPr>
          <w:rFonts w:hint="eastAsia"/>
        </w:rPr>
        <w:t xml:space="preserve"> </w:t>
      </w:r>
      <w:bookmarkStart w:id="24" w:name="_Toc215522628"/>
      <w:r>
        <w:rPr>
          <w:rFonts w:hint="eastAsia"/>
        </w:rPr>
        <w:t>支持</w:t>
      </w:r>
      <w:r w:rsidRPr="000849BE">
        <w:t>表格翻译</w:t>
      </w:r>
      <w:bookmarkEnd w:id="24"/>
    </w:p>
    <w:p w14:paraId="5F4BEF5B" w14:textId="60C54214" w:rsidR="001F0C52" w:rsidRDefault="001F0C52" w:rsidP="001F0C52">
      <w:pPr>
        <w:pStyle w:val="3"/>
        <w:numPr>
          <w:ilvl w:val="0"/>
          <w:numId w:val="0"/>
        </w:numPr>
      </w:pPr>
      <w:bookmarkStart w:id="25" w:name="_Toc215522629"/>
      <w:r w:rsidRPr="000849BE">
        <w:rPr>
          <w:noProof/>
        </w:rPr>
        <w:lastRenderedPageBreak/>
        <w:drawing>
          <wp:inline distT="0" distB="0" distL="0" distR="0" wp14:anchorId="30807ED7" wp14:editId="1BEBC944">
            <wp:extent cx="5621260" cy="2139950"/>
            <wp:effectExtent l="0" t="0" r="0" b="0"/>
            <wp:docPr id="207867873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8737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2195" cy="21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1E468C95" w14:textId="30C94A73" w:rsidR="001F0C52" w:rsidRPr="001F0C52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 xml:space="preserve">1. </w:t>
      </w:r>
      <w:r>
        <w:rPr>
          <w:rFonts w:hint="eastAsia"/>
        </w:rPr>
        <w:t xml:space="preserve">6 </w:t>
      </w:r>
      <w:r>
        <w:rPr>
          <w:rFonts w:hint="eastAsia"/>
        </w:rPr>
        <w:t>表格翻译能力对比</w:t>
      </w:r>
    </w:p>
    <w:p w14:paraId="138BF5E4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ScholarWeaver PDF Essay Translator</w:t>
      </w:r>
      <w:r w:rsidRPr="000849BE">
        <w:t>可以翻译表格，</w:t>
      </w:r>
      <w:r w:rsidRPr="000849BE">
        <w:t>PDFMathTranslate</w:t>
      </w:r>
      <w:r w:rsidRPr="000849BE">
        <w:t>不能翻译，沉浸式翻译翻译错乱。</w:t>
      </w:r>
    </w:p>
    <w:p w14:paraId="2B05264F" w14:textId="1DF10802" w:rsidR="001F0C52" w:rsidRPr="001F0C52" w:rsidRDefault="001F0C52" w:rsidP="001F0C52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26" w:name="_Toc215522630"/>
      <w:r w:rsidRPr="000849BE">
        <w:t>参考文献</w:t>
      </w:r>
      <w:r>
        <w:rPr>
          <w:rFonts w:hint="eastAsia"/>
        </w:rPr>
        <w:t>处理</w:t>
      </w:r>
      <w:bookmarkEnd w:id="26"/>
    </w:p>
    <w:p w14:paraId="2977AC8A" w14:textId="506D10D3" w:rsidR="001F0C52" w:rsidRDefault="001F0C52" w:rsidP="001F0C52">
      <w:pPr>
        <w:pStyle w:val="3"/>
        <w:numPr>
          <w:ilvl w:val="0"/>
          <w:numId w:val="0"/>
        </w:numPr>
      </w:pPr>
      <w:bookmarkStart w:id="27" w:name="_Toc215522631"/>
      <w:r w:rsidRPr="000849BE">
        <w:rPr>
          <w:noProof/>
        </w:rPr>
        <w:drawing>
          <wp:inline distT="0" distB="0" distL="0" distR="0" wp14:anchorId="1D169213" wp14:editId="05EEAE95">
            <wp:extent cx="5274310" cy="2911475"/>
            <wp:effectExtent l="0" t="0" r="2540" b="3175"/>
            <wp:docPr id="33126497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4972" name="图片 1" descr="图片包含 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68759DE5" w14:textId="4CB13086" w:rsidR="001F0C52" w:rsidRPr="001F0C52" w:rsidRDefault="001F0C52" w:rsidP="001F0C52">
      <w:pPr>
        <w:pStyle w:val="af7"/>
        <w:rPr>
          <w:rFonts w:hint="eastAsia"/>
        </w:rPr>
      </w:pPr>
      <w:r w:rsidRPr="001F0C52">
        <w:rPr>
          <w:rFonts w:hint="eastAsia"/>
        </w:rPr>
        <w:t>图</w:t>
      </w:r>
      <w:r w:rsidRPr="001F0C52">
        <w:rPr>
          <w:rFonts w:hint="eastAsia"/>
        </w:rPr>
        <w:t>1.</w:t>
      </w:r>
      <w:r>
        <w:rPr>
          <w:rFonts w:hint="eastAsia"/>
        </w:rPr>
        <w:t xml:space="preserve"> 7 </w:t>
      </w:r>
      <w:r w:rsidRPr="001F0C52">
        <w:t>参考</w:t>
      </w:r>
      <w:r w:rsidRPr="001F0C52">
        <w:rPr>
          <w:rFonts w:hint="eastAsia"/>
        </w:rPr>
        <w:t>文献的处理对比</w:t>
      </w:r>
    </w:p>
    <w:p w14:paraId="0337372E" w14:textId="77777777" w:rsidR="001F0C52" w:rsidRPr="000849BE" w:rsidRDefault="001F0C52" w:rsidP="001F0C52">
      <w:pPr>
        <w:ind w:firstLineChars="200" w:firstLine="480"/>
        <w:rPr>
          <w:rFonts w:hint="eastAsia"/>
        </w:rPr>
      </w:pPr>
      <w:r w:rsidRPr="000849BE">
        <w:t>一般来说，参考文献不需要翻译。原文可以直接复制粘贴到搜索引擎搜索，但是翻译后的论文名称却难以搜索到原来的论文。</w:t>
      </w:r>
      <w:r w:rsidRPr="000849BE">
        <w:t>ScholarWeaver PDF Essay Translator</w:t>
      </w:r>
      <w:r w:rsidRPr="000849BE">
        <w:t>合理保留参考文献不翻译，节约了大模型资源。而另外两个都翻译了参考文献。</w:t>
      </w:r>
    </w:p>
    <w:p w14:paraId="7AEC4038" w14:textId="0F44FE86" w:rsidR="00535A69" w:rsidRPr="00E75D06" w:rsidRDefault="001F0C52" w:rsidP="001F0C52">
      <w:pPr>
        <w:pStyle w:val="1"/>
        <w:rPr>
          <w:rFonts w:hint="eastAsia"/>
        </w:rPr>
      </w:pPr>
      <w:bookmarkStart w:id="28" w:name="_Toc215522632"/>
      <w:r>
        <w:rPr>
          <w:rFonts w:hint="eastAsia"/>
        </w:rPr>
        <w:lastRenderedPageBreak/>
        <w:t>技术实现</w:t>
      </w:r>
      <w:bookmarkEnd w:id="28"/>
    </w:p>
    <w:p w14:paraId="5468A332" w14:textId="6E19F9EA" w:rsidR="00535A69" w:rsidRDefault="001F0C52" w:rsidP="00334033">
      <w:pPr>
        <w:pStyle w:val="2"/>
        <w:spacing w:beforeLines="50" w:before="156" w:afterLines="50" w:after="156"/>
        <w:ind w:left="0" w:firstLine="0"/>
        <w:rPr>
          <w:rFonts w:ascii="宋体" w:hAnsi="宋体" w:cs="宋体"/>
        </w:rPr>
      </w:pPr>
      <w:bookmarkStart w:id="29" w:name="_Toc215522633"/>
      <w:r>
        <w:rPr>
          <w:rFonts w:ascii="宋体" w:hAnsi="宋体" w:cs="宋体" w:hint="eastAsia"/>
        </w:rPr>
        <w:t>翻译工作流</w:t>
      </w:r>
      <w:bookmarkEnd w:id="29"/>
    </w:p>
    <w:p w14:paraId="75F81478" w14:textId="312EF70E" w:rsidR="00043AEA" w:rsidRPr="00043AEA" w:rsidRDefault="00043AEA" w:rsidP="00043AEA">
      <w:pPr>
        <w:ind w:firstLineChars="200" w:firstLine="480"/>
        <w:rPr>
          <w:rFonts w:hint="eastAsia"/>
          <w:color w:val="EE0000"/>
        </w:rPr>
      </w:pPr>
      <w:r w:rsidRPr="00043AEA">
        <w:rPr>
          <w:rFonts w:hint="eastAsia"/>
          <w:color w:val="EE0000"/>
        </w:rPr>
        <w:t>分为</w:t>
      </w:r>
      <w:r>
        <w:rPr>
          <w:rFonts w:hint="eastAsia"/>
          <w:color w:val="EE0000"/>
        </w:rPr>
        <w:t>，</w:t>
      </w:r>
      <w:r w:rsidR="001F0C52">
        <w:rPr>
          <w:rFonts w:hint="eastAsia"/>
        </w:rPr>
        <w:t>整体架构</w:t>
      </w:r>
      <w:r>
        <w:rPr>
          <w:rFonts w:hint="eastAsia"/>
        </w:rPr>
        <w:t>如图</w:t>
      </w:r>
      <w:r>
        <w:rPr>
          <w:rFonts w:hint="eastAsia"/>
        </w:rPr>
        <w:t>2.1</w:t>
      </w:r>
      <w:r>
        <w:rPr>
          <w:rFonts w:hint="eastAsia"/>
        </w:rPr>
        <w:t>所示。</w:t>
      </w:r>
    </w:p>
    <w:p w14:paraId="2F3423C2" w14:textId="2D28169B" w:rsidR="00043AEA" w:rsidRDefault="00043AEA" w:rsidP="001F0C52">
      <w:pPr>
        <w:ind w:firstLineChars="200" w:firstLine="480"/>
      </w:pPr>
      <w:r w:rsidRPr="000849BE">
        <w:rPr>
          <w:noProof/>
        </w:rPr>
        <w:drawing>
          <wp:inline distT="0" distB="0" distL="0" distR="0" wp14:anchorId="5D6FC89B" wp14:editId="5790A1DA">
            <wp:extent cx="5274310" cy="3325495"/>
            <wp:effectExtent l="0" t="0" r="2540" b="8255"/>
            <wp:docPr id="6805884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8411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3246" w14:textId="0C3B1BC7" w:rsidR="00043AEA" w:rsidRPr="001F0C52" w:rsidRDefault="00043AEA" w:rsidP="00043AEA">
      <w:pPr>
        <w:pStyle w:val="af7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2.1 </w:t>
      </w:r>
      <w:r>
        <w:rPr>
          <w:rFonts w:hint="eastAsia"/>
        </w:rPr>
        <w:t>翻译工作流架构</w:t>
      </w:r>
    </w:p>
    <w:p w14:paraId="4D49A2EF" w14:textId="74E6D54C" w:rsidR="00535A69" w:rsidRPr="00043AEA" w:rsidRDefault="00043AEA" w:rsidP="00334033">
      <w:pPr>
        <w:pStyle w:val="3"/>
        <w:spacing w:beforeLines="50" w:before="156" w:afterLines="50" w:after="156"/>
        <w:ind w:left="0" w:firstLine="0"/>
        <w:rPr>
          <w:rFonts w:ascii="Times New Roman" w:hAnsi="Times New Roman"/>
        </w:rPr>
      </w:pPr>
      <w:bookmarkStart w:id="30" w:name="_Toc215522634"/>
      <w:r w:rsidRPr="00043AEA">
        <w:rPr>
          <w:rFonts w:ascii="Times New Roman" w:hAnsi="Times New Roman"/>
        </w:rPr>
        <w:t>Server</w:t>
      </w:r>
      <w:bookmarkEnd w:id="30"/>
    </w:p>
    <w:p w14:paraId="250BAEF7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主要负责</w:t>
      </w:r>
      <w:r w:rsidRPr="000849BE">
        <w:rPr>
          <w:b/>
          <w:bCs/>
        </w:rPr>
        <w:t>接口响应</w:t>
      </w:r>
      <w:r w:rsidRPr="000849BE">
        <w:t>和翻译任务的编排管理，</w:t>
      </w:r>
      <w:r w:rsidRPr="000849BE">
        <w:rPr>
          <w:b/>
          <w:bCs/>
        </w:rPr>
        <w:t>总控</w:t>
      </w:r>
      <w:r w:rsidRPr="000849BE">
        <w:t>各类模块和配置，执行</w:t>
      </w:r>
      <w:r w:rsidRPr="000849BE">
        <w:t>PDF</w:t>
      </w:r>
      <w:r w:rsidRPr="000849BE">
        <w:t>读取、文档总结、文档格式化、术语提取、参考翻译获取、文档拼合这一流水线，整体使用</w:t>
      </w:r>
      <w:r w:rsidRPr="000849BE">
        <w:rPr>
          <w:b/>
          <w:bCs/>
        </w:rPr>
        <w:t>异步模式</w:t>
      </w:r>
      <w:r w:rsidRPr="000849BE">
        <w:t>处理，可以高效实现各类任务，是本程序系统的主管。</w:t>
      </w:r>
    </w:p>
    <w:p w14:paraId="4C43F107" w14:textId="0A65532C" w:rsidR="00043AEA" w:rsidRPr="00043AEA" w:rsidRDefault="00043AEA" w:rsidP="00043AEA">
      <w:pPr>
        <w:pStyle w:val="3"/>
        <w:rPr>
          <w:rFonts w:hint="eastAsia"/>
        </w:rPr>
      </w:pPr>
      <w:r w:rsidRPr="00043AEA">
        <w:rPr>
          <w:rFonts w:hint="eastAsia"/>
        </w:rPr>
        <w:t xml:space="preserve"> </w:t>
      </w:r>
      <w:bookmarkStart w:id="31" w:name="_Toc215522635"/>
      <w:r w:rsidRPr="00043AEA">
        <w:t>LLM-Pool</w:t>
      </w:r>
      <w:bookmarkEnd w:id="31"/>
    </w:p>
    <w:p w14:paraId="65827554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集中管理各类大模型的</w:t>
      </w:r>
      <w:r w:rsidRPr="000849BE">
        <w:t>baseurl</w:t>
      </w:r>
      <w:r w:rsidRPr="000849BE">
        <w:t>、</w:t>
      </w:r>
      <w:r w:rsidRPr="000849BE">
        <w:t>apikey</w:t>
      </w:r>
      <w:r w:rsidRPr="000849BE">
        <w:t>、</w:t>
      </w:r>
      <w:r w:rsidRPr="000849BE">
        <w:t>modelname</w:t>
      </w:r>
      <w:r w:rsidRPr="000849BE">
        <w:t>、</w:t>
      </w:r>
      <w:r w:rsidRPr="000849BE">
        <w:t>extrabody</w:t>
      </w:r>
      <w:r w:rsidRPr="000849BE">
        <w:t>等配置信息，并依据</w:t>
      </w:r>
      <w:r w:rsidRPr="000849BE">
        <w:t>RPM</w:t>
      </w:r>
      <w:r w:rsidRPr="000849BE">
        <w:t>和</w:t>
      </w:r>
      <w:r w:rsidRPr="000849BE">
        <w:t>max_concurrency</w:t>
      </w:r>
      <w:r w:rsidRPr="000849BE">
        <w:t>参数，通过</w:t>
      </w:r>
      <w:r w:rsidRPr="000849BE">
        <w:t>asyncio.Lock</w:t>
      </w:r>
      <w:r w:rsidRPr="000849BE">
        <w:t>和基于</w:t>
      </w:r>
      <w:r w:rsidRPr="000849BE">
        <w:t>deque</w:t>
      </w:r>
      <w:r w:rsidRPr="000849BE">
        <w:t>的时间窗口和异步等待机制，控制大模型的并发和使用。通过</w:t>
      </w:r>
      <w:r w:rsidRPr="000849BE">
        <w:t>preferred_type</w:t>
      </w:r>
      <w:r w:rsidRPr="000849BE">
        <w:t>和</w:t>
      </w:r>
      <w:r w:rsidRPr="000849BE">
        <w:t xml:space="preserve"> exclude_types</w:t>
      </w:r>
      <w:r w:rsidRPr="000849BE">
        <w:t>参数，可以智能路由各类大模型到合适的地方去，兼顾稳定性和高并发。</w:t>
      </w:r>
    </w:p>
    <w:p w14:paraId="58DC04E9" w14:textId="11859B15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2" w:name="_Toc215522636"/>
      <w:r w:rsidRPr="000849BE">
        <w:t>doc-utils</w:t>
      </w:r>
      <w:bookmarkEnd w:id="32"/>
    </w:p>
    <w:p w14:paraId="0BB53FFB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lastRenderedPageBreak/>
        <w:t>该模块内置多种处理文档的函数，包括文档分割，移除</w:t>
      </w:r>
      <w:r w:rsidRPr="000849BE">
        <w:t>tinkingtag</w:t>
      </w:r>
      <w:r w:rsidRPr="000849BE">
        <w:t>，提取</w:t>
      </w:r>
      <w:r w:rsidRPr="000849BE">
        <w:t>JSON</w:t>
      </w:r>
      <w:r w:rsidRPr="000849BE">
        <w:t>，保护图片、表格、参考文献占位符等功能。</w:t>
      </w:r>
    </w:p>
    <w:p w14:paraId="436431C9" w14:textId="2B09E7CB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3" w:name="_Toc215522637"/>
      <w:r w:rsidRPr="000849BE">
        <w:t>fastapi-utils</w:t>
      </w:r>
      <w:bookmarkEnd w:id="33"/>
    </w:p>
    <w:p w14:paraId="75D6CF4C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该模块负责和其他模块进行通信。</w:t>
      </w:r>
    </w:p>
    <w:p w14:paraId="4CDB8A4C" w14:textId="2C012665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4" w:name="_Toc215522638"/>
      <w:r w:rsidRPr="000849BE">
        <w:t>TwoStepTranslate</w:t>
      </w:r>
      <w:bookmarkEnd w:id="34"/>
    </w:p>
    <w:p w14:paraId="1D5570D6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反思翻译工作流，负责主要内容的翻译。支持单文本或批量文本翻译，输入为字符串列表，输出含译文、反思和迭代次数的结构化结果。利用全文概要、术语表、参考例句等上下文信息提升翻译质量。严格保留</w:t>
      </w:r>
      <w:r w:rsidRPr="000849BE">
        <w:t>Markdown/HTML</w:t>
      </w:r>
      <w:r w:rsidRPr="000849BE">
        <w:t>结构、占位符、数学公式等非文本元素。</w:t>
      </w:r>
    </w:p>
    <w:p w14:paraId="71D67271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首次翻译使用</w:t>
      </w:r>
      <w:r w:rsidRPr="000849BE">
        <w:t>MT</w:t>
      </w:r>
      <w:r w:rsidRPr="000849BE">
        <w:t>模型快速生成初稿，后续通过</w:t>
      </w:r>
      <w:r w:rsidRPr="000849BE">
        <w:t>LLM</w:t>
      </w:r>
      <w:r w:rsidRPr="000849BE">
        <w:t>模型结合反思结果迭代优化，平衡速度与质量。通过</w:t>
      </w:r>
      <w:r w:rsidRPr="000849BE">
        <w:t>asyncio.gather</w:t>
      </w:r>
      <w:r w:rsidRPr="000849BE">
        <w:t>实现高并发。反思节点支持容错解析和重试机制，弥补了小型模型指令遵循能力不足的缺陷，最大化资源利用，避免</w:t>
      </w:r>
      <w:r w:rsidRPr="000849BE">
        <w:t>JSON</w:t>
      </w:r>
      <w:r w:rsidRPr="000849BE">
        <w:t>解析失败导致死循环。</w:t>
      </w:r>
    </w:p>
    <w:p w14:paraId="4AF15BCD" w14:textId="507EDF7D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5" w:name="_Toc215522639"/>
      <w:r w:rsidRPr="000849BE">
        <w:t>TableTranslate</w:t>
      </w:r>
      <w:bookmarkEnd w:id="35"/>
    </w:p>
    <w:p w14:paraId="285B9FF7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专门处理表格数据，输入为</w:t>
      </w:r>
      <w:r w:rsidRPr="000849BE">
        <w:t xml:space="preserve"> Dict[int, str]</w:t>
      </w:r>
      <w:r w:rsidRPr="000849BE">
        <w:t>（键为单元格</w:t>
      </w:r>
      <w:r w:rsidRPr="000849BE">
        <w:t>ID</w:t>
      </w:r>
      <w:r w:rsidRPr="000849BE">
        <w:t>，值为待翻译文本），输出对应的翻译结果字典列表。首次翻译优先使用</w:t>
      </w:r>
      <w:r w:rsidRPr="000849BE">
        <w:t>MT</w:t>
      </w:r>
      <w:r w:rsidRPr="000849BE">
        <w:t>模型（如</w:t>
      </w:r>
      <w:r w:rsidRPr="000849BE">
        <w:t>Hunyuan-MT</w:t>
      </w:r>
      <w:r w:rsidRPr="000849BE">
        <w:t>）逐单元格快速翻译，后续通过</w:t>
      </w:r>
      <w:r w:rsidRPr="000849BE">
        <w:t>LLM</w:t>
      </w:r>
      <w:r w:rsidRPr="000849BE">
        <w:t>模型进行质量优化。支持多</w:t>
      </w:r>
      <w:r w:rsidRPr="000849BE">
        <w:t>LLM</w:t>
      </w:r>
      <w:r w:rsidRPr="000849BE">
        <w:t>实例并发请求，并实现</w:t>
      </w:r>
      <w:r w:rsidRPr="000849BE">
        <w:t>RPM</w:t>
      </w:r>
      <w:r w:rsidRPr="000849BE">
        <w:t>（每分钟请求数）限流。</w:t>
      </w:r>
    </w:p>
    <w:p w14:paraId="5E148E10" w14:textId="7BB3E9B6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6" w:name="_Toc215522640"/>
      <w:r w:rsidRPr="000849BE">
        <w:t>TaskQueue</w:t>
      </w:r>
      <w:bookmarkEnd w:id="36"/>
    </w:p>
    <w:p w14:paraId="559AD2A7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落地任务队列层能力，针对长耗时操作设计异步处理机制，实现任务入队、状态存储、结果记录（数据库），保障任务不丢失；内置任务消费线程，自动处理队列中的构建</w:t>
      </w:r>
      <w:r w:rsidRPr="000849BE">
        <w:t>/</w:t>
      </w:r>
      <w:r w:rsidRPr="000849BE">
        <w:t>导入任务，适配多任务并发执行。</w:t>
      </w:r>
    </w:p>
    <w:p w14:paraId="2F903E84" w14:textId="335CC24D" w:rsidR="00043AEA" w:rsidRPr="000849BE" w:rsidRDefault="00043AEA" w:rsidP="00043AE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37" w:name="_Toc215522641"/>
      <w:r w:rsidRPr="000849BE">
        <w:t>MinerU</w:t>
      </w:r>
      <w:bookmarkEnd w:id="37"/>
    </w:p>
    <w:p w14:paraId="74D3398A" w14:textId="0896C53D" w:rsidR="00043AEA" w:rsidRPr="00043AEA" w:rsidRDefault="00043AEA" w:rsidP="00043AEA">
      <w:pPr>
        <w:ind w:firstLineChars="200" w:firstLine="480"/>
        <w:rPr>
          <w:rFonts w:hint="eastAsia"/>
        </w:rPr>
      </w:pPr>
      <w:r w:rsidRPr="000849BE">
        <w:t>本项目使用</w:t>
      </w:r>
      <w:r w:rsidRPr="000849BE">
        <w:t>MinerU(</w:t>
      </w:r>
      <w:hyperlink r:id="rId23" w:history="1">
        <w:r w:rsidRPr="000849BE">
          <w:rPr>
            <w:rStyle w:val="af1"/>
          </w:rPr>
          <w:t>https://github.com/opendatalab/MinerU</w:t>
        </w:r>
      </w:hyperlink>
      <w:r w:rsidRPr="000849BE">
        <w:t>)</w:t>
      </w:r>
      <w:r w:rsidRPr="000849BE">
        <w:t>的天枢服务器作为</w:t>
      </w:r>
      <w:r w:rsidRPr="000849BE">
        <w:t>PDF</w:t>
      </w:r>
      <w:r w:rsidRPr="000849BE">
        <w:t>转</w:t>
      </w:r>
      <w:r w:rsidRPr="000849BE">
        <w:t>MD</w:t>
      </w:r>
      <w:r w:rsidRPr="000849BE">
        <w:t>模块。该开源程序使用</w:t>
      </w:r>
      <w:r w:rsidRPr="000849BE">
        <w:rPr>
          <w:b/>
          <w:bCs/>
        </w:rPr>
        <w:t>GNU Affero General Public License v3.0</w:t>
      </w:r>
      <w:r w:rsidRPr="000849BE">
        <w:rPr>
          <w:b/>
          <w:bCs/>
        </w:rPr>
        <w:t>（</w:t>
      </w:r>
      <w:r w:rsidRPr="000849BE">
        <w:rPr>
          <w:b/>
          <w:bCs/>
        </w:rPr>
        <w:t>GNU AGPL v3.0</w:t>
      </w:r>
      <w:r w:rsidRPr="000849BE">
        <w:rPr>
          <w:b/>
          <w:bCs/>
        </w:rPr>
        <w:t>）</w:t>
      </w:r>
      <w:r w:rsidRPr="000849BE">
        <w:t>许可，允许二次开发和功能扩展。</w:t>
      </w:r>
    </w:p>
    <w:p w14:paraId="57482165" w14:textId="506033C5" w:rsidR="00535A69" w:rsidRDefault="00043AEA" w:rsidP="00334033">
      <w:pPr>
        <w:pStyle w:val="2"/>
        <w:spacing w:beforeLines="50" w:before="156" w:afterLines="50" w:after="156"/>
        <w:ind w:left="0" w:firstLine="0"/>
        <w:rPr>
          <w:rFonts w:ascii="宋体" w:hAnsi="宋体" w:cs="宋体"/>
        </w:rPr>
      </w:pPr>
      <w:bookmarkStart w:id="38" w:name="_Toc215522642"/>
      <w:r>
        <w:rPr>
          <w:rFonts w:ascii="宋体" w:hAnsi="宋体" w:cs="宋体" w:hint="eastAsia"/>
        </w:rPr>
        <w:t>术语库</w:t>
      </w:r>
      <w:bookmarkEnd w:id="38"/>
    </w:p>
    <w:p w14:paraId="0B8A25F0" w14:textId="41BFBD12" w:rsidR="00043AEA" w:rsidRDefault="00043AEA" w:rsidP="00043AEA">
      <w:pPr>
        <w:ind w:firstLineChars="200" w:firstLine="480"/>
      </w:pPr>
      <w:r w:rsidRPr="000849BE">
        <w:lastRenderedPageBreak/>
        <w:t>本模块是</w:t>
      </w:r>
      <w:r w:rsidRPr="000849BE">
        <w:rPr>
          <w:b/>
          <w:bCs/>
        </w:rPr>
        <w:t>专为长文本翻译</w:t>
      </w:r>
      <w:r w:rsidRPr="000849BE">
        <w:rPr>
          <w:b/>
          <w:bCs/>
        </w:rPr>
        <w:t xml:space="preserve"> Agent </w:t>
      </w:r>
      <w:r w:rsidRPr="000849BE">
        <w:rPr>
          <w:b/>
          <w:bCs/>
        </w:rPr>
        <w:t>设计的</w:t>
      </w:r>
      <w:r w:rsidRPr="000849BE">
        <w:rPr>
          <w:b/>
          <w:bCs/>
        </w:rPr>
        <w:t>“</w:t>
      </w:r>
      <w:r w:rsidRPr="000849BE">
        <w:rPr>
          <w:b/>
          <w:bCs/>
        </w:rPr>
        <w:t>术语中枢</w:t>
      </w:r>
      <w:r w:rsidRPr="000849BE">
        <w:rPr>
          <w:b/>
          <w:bCs/>
        </w:rPr>
        <w:t>” (Term Knowledge Hub)</w:t>
      </w:r>
      <w:r w:rsidRPr="00043AEA"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>整体架构如图</w:t>
      </w:r>
      <w:r>
        <w:rPr>
          <w:rFonts w:hint="eastAsia"/>
        </w:rPr>
        <w:t>2.1</w:t>
      </w:r>
      <w:r>
        <w:rPr>
          <w:rFonts w:hint="eastAsia"/>
        </w:rPr>
        <w:t>所示。</w:t>
      </w:r>
    </w:p>
    <w:p w14:paraId="7F4EE47B" w14:textId="6CC1494A" w:rsidR="00043AEA" w:rsidRDefault="00043AEA" w:rsidP="00043AEA">
      <w:pPr>
        <w:ind w:firstLineChars="200" w:firstLine="480"/>
      </w:pPr>
      <w:r w:rsidRPr="000849BE">
        <w:rPr>
          <w:noProof/>
        </w:rPr>
        <w:drawing>
          <wp:inline distT="0" distB="0" distL="0" distR="0" wp14:anchorId="4E258C46" wp14:editId="0E5E25A5">
            <wp:extent cx="5274310" cy="4133850"/>
            <wp:effectExtent l="0" t="0" r="2540" b="0"/>
            <wp:docPr id="918969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973" name="图片 1" descr="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E747" w14:textId="4C221CBC" w:rsidR="00043AEA" w:rsidRDefault="00043AEA" w:rsidP="00043AEA">
      <w:pPr>
        <w:pStyle w:val="af7"/>
      </w:pPr>
      <w:r>
        <w:rPr>
          <w:rFonts w:hint="eastAsia"/>
        </w:rPr>
        <w:t>图</w:t>
      </w:r>
      <w:r>
        <w:rPr>
          <w:rFonts w:hint="eastAsia"/>
        </w:rPr>
        <w:t>2.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翻译工作流架构</w:t>
      </w:r>
    </w:p>
    <w:p w14:paraId="291AAE15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在传统的翻译流程中，术语往往是一次性的或缺乏一致性。本系统作为一个独立的</w:t>
      </w:r>
      <w:r w:rsidRPr="000849BE">
        <w:t xml:space="preserve"> Agent </w:t>
      </w:r>
      <w:r w:rsidRPr="000849BE">
        <w:t>模块，通过</w:t>
      </w:r>
      <w:r w:rsidRPr="000849BE">
        <w:t>“</w:t>
      </w:r>
      <w:r w:rsidRPr="000849BE">
        <w:t>提取</w:t>
      </w:r>
      <w:r w:rsidRPr="000849BE">
        <w:t>-</w:t>
      </w:r>
      <w:r w:rsidRPr="000849BE">
        <w:t>反思</w:t>
      </w:r>
      <w:r w:rsidRPr="000849BE">
        <w:t>-</w:t>
      </w:r>
      <w:r w:rsidRPr="000849BE">
        <w:t>归一化</w:t>
      </w:r>
      <w:r w:rsidRPr="000849BE">
        <w:t>-</w:t>
      </w:r>
      <w:r w:rsidRPr="000849BE">
        <w:t>持久化</w:t>
      </w:r>
      <w:r w:rsidRPr="000849BE">
        <w:t>”</w:t>
      </w:r>
      <w:r w:rsidRPr="000849BE">
        <w:rPr>
          <w:b/>
          <w:bCs/>
        </w:rPr>
        <w:t>的闭环链路，构建高精度的领域术语库。它旨在解决大模型翻译中的</w:t>
      </w:r>
      <w:r w:rsidRPr="000849BE">
        <w:t>“</w:t>
      </w:r>
      <w:r w:rsidRPr="000849BE">
        <w:t>术语幻觉</w:t>
      </w:r>
      <w:r w:rsidRPr="000849BE">
        <w:t>”</w:t>
      </w:r>
      <w:r w:rsidRPr="000849BE">
        <w:rPr>
          <w:b/>
          <w:bCs/>
        </w:rPr>
        <w:t>、</w:t>
      </w:r>
      <w:r w:rsidRPr="000849BE">
        <w:t>“</w:t>
      </w:r>
      <w:r w:rsidRPr="000849BE">
        <w:t>前后翻译不一致</w:t>
      </w:r>
      <w:r w:rsidRPr="000849BE">
        <w:t>”</w:t>
      </w:r>
      <w:r w:rsidRPr="000849BE">
        <w:rPr>
          <w:b/>
          <w:bCs/>
        </w:rPr>
        <w:t>以及</w:t>
      </w:r>
      <w:r w:rsidRPr="000849BE">
        <w:t>“</w:t>
      </w:r>
      <w:r w:rsidRPr="000849BE">
        <w:t>专业领域知识缺失</w:t>
      </w:r>
      <w:r w:rsidRPr="000849BE">
        <w:t>”</w:t>
      </w:r>
      <w:r w:rsidRPr="000849BE">
        <w:t>三大痛点。</w:t>
      </w:r>
    </w:p>
    <w:p w14:paraId="7F951864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在提取阶段并非简单地扫描名词，而是将</w:t>
      </w:r>
      <w:r w:rsidRPr="000849BE">
        <w:rPr>
          <w:b/>
          <w:bCs/>
        </w:rPr>
        <w:t>全局摘要</w:t>
      </w:r>
      <w:r w:rsidRPr="000849BE">
        <w:t>（</w:t>
      </w:r>
      <w:r w:rsidRPr="000849BE">
        <w:t>Summary</w:t>
      </w:r>
      <w:r w:rsidRPr="000849BE">
        <w:t>）作为核心</w:t>
      </w:r>
      <w:r w:rsidRPr="000849BE">
        <w:t xml:space="preserve"> Prompt </w:t>
      </w:r>
      <w:r w:rsidRPr="000849BE">
        <w:t>注入到</w:t>
      </w:r>
      <w:r w:rsidRPr="000849BE">
        <w:t xml:space="preserve"> LLM </w:t>
      </w:r>
      <w:r w:rsidRPr="000849BE">
        <w:t>的上下文窗口中，实现了从</w:t>
      </w:r>
      <w:r w:rsidRPr="000849BE">
        <w:t>“</w:t>
      </w:r>
      <w:r w:rsidRPr="000849BE">
        <w:t>通用提取</w:t>
      </w:r>
      <w:r w:rsidRPr="000849BE">
        <w:t>”</w:t>
      </w:r>
      <w:r w:rsidRPr="000849BE">
        <w:t>到</w:t>
      </w:r>
      <w:r w:rsidRPr="000849BE">
        <w:t>“</w:t>
      </w:r>
      <w:r w:rsidRPr="000849BE">
        <w:t>专业领域提取</w:t>
      </w:r>
      <w:r w:rsidRPr="000849BE">
        <w:t>”</w:t>
      </w:r>
      <w:r w:rsidRPr="000849BE">
        <w:t>的算法升级。且系统</w:t>
      </w:r>
      <w:r w:rsidRPr="000849BE">
        <w:rPr>
          <w:b/>
          <w:bCs/>
        </w:rPr>
        <w:t>不对原始文本进行截断或过滤</w:t>
      </w:r>
      <w:r w:rsidRPr="000849BE">
        <w:t>，而是全量处理，确保无遗漏。</w:t>
      </w:r>
    </w:p>
    <w:p w14:paraId="15D5C072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在初步提取术语后，系统不会直接采纳，而是进入</w:t>
      </w:r>
      <w:r w:rsidRPr="000849BE">
        <w:t>“</w:t>
      </w:r>
      <w:r w:rsidRPr="000849BE">
        <w:rPr>
          <w:b/>
          <w:bCs/>
        </w:rPr>
        <w:t>反思节点</w:t>
      </w:r>
      <w:r w:rsidRPr="000849BE">
        <w:t>”</w:t>
      </w:r>
      <w:r w:rsidRPr="000849BE">
        <w:t>。该节点扮演</w:t>
      </w:r>
      <w:r w:rsidRPr="000849BE">
        <w:t>“</w:t>
      </w:r>
      <w:r w:rsidRPr="000849BE">
        <w:t>审稿人</w:t>
      </w:r>
      <w:r w:rsidRPr="000849BE">
        <w:t>”</w:t>
      </w:r>
      <w:r w:rsidRPr="000849BE">
        <w:t>角色，校验术语的准确性、完整性以及是否符合特定领域的定义。如果反思节点判断提取结果存在瑕疵（如定义模糊、非关键术语），会触发修正逻辑或通过图结构回退</w:t>
      </w:r>
      <w:r w:rsidRPr="000849BE">
        <w:rPr>
          <w:b/>
          <w:bCs/>
        </w:rPr>
        <w:t>重试</w:t>
      </w:r>
      <w:r w:rsidRPr="000849BE">
        <w:t>，确保最终流向下游的数据是经过</w:t>
      </w:r>
      <w:r w:rsidRPr="000849BE">
        <w:t>“</w:t>
      </w:r>
      <w:r w:rsidRPr="000849BE">
        <w:t>二次清洗</w:t>
      </w:r>
      <w:r w:rsidRPr="000849BE">
        <w:t>”</w:t>
      </w:r>
      <w:r w:rsidRPr="000849BE">
        <w:t>的高质量数据。</w:t>
      </w:r>
    </w:p>
    <w:p w14:paraId="4444A2AA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lastRenderedPageBreak/>
        <w:t>除此之外，为了保证同一个术语在不同上下文中的翻译保持一致，还有如下处理：</w:t>
      </w:r>
    </w:p>
    <w:p w14:paraId="18213804" w14:textId="77777777" w:rsidR="00043AEA" w:rsidRPr="000849BE" w:rsidRDefault="00043AEA" w:rsidP="00043AEA">
      <w:pPr>
        <w:ind w:firstLineChars="200" w:firstLine="482"/>
        <w:rPr>
          <w:rFonts w:hint="eastAsia"/>
        </w:rPr>
      </w:pPr>
      <w:r w:rsidRPr="000849BE">
        <w:rPr>
          <w:b/>
          <w:bCs/>
        </w:rPr>
        <w:t>归一化处理</w:t>
      </w:r>
      <w:r w:rsidRPr="000849BE">
        <w:t>：算法会对提取的术语进行语义聚类和归一化（</w:t>
      </w:r>
      <w:r w:rsidRPr="000849BE">
        <w:t>Normalization</w:t>
      </w:r>
      <w:r w:rsidRPr="000849BE">
        <w:t>），消除同义词干扰。</w:t>
      </w:r>
    </w:p>
    <w:p w14:paraId="4D6EA647" w14:textId="77777777" w:rsidR="00043AEA" w:rsidRPr="000849BE" w:rsidRDefault="00043AEA" w:rsidP="00043AEA">
      <w:pPr>
        <w:ind w:firstLineChars="200" w:firstLine="482"/>
        <w:rPr>
          <w:rFonts w:hint="eastAsia"/>
        </w:rPr>
      </w:pPr>
      <w:r w:rsidRPr="000849BE">
        <w:rPr>
          <w:b/>
          <w:bCs/>
        </w:rPr>
        <w:t>一致性约束</w:t>
      </w:r>
      <w:r w:rsidRPr="000849BE">
        <w:t>：系统维护一份动态的映射表（</w:t>
      </w:r>
      <w:r w:rsidRPr="000849BE">
        <w:t>Mapping Table</w:t>
      </w:r>
      <w:r w:rsidRPr="000849BE">
        <w:t>）。当新文本块进入时，</w:t>
      </w:r>
      <w:r w:rsidRPr="000849BE">
        <w:t xml:space="preserve">LLM </w:t>
      </w:r>
      <w:r w:rsidRPr="000849BE">
        <w:t>会优先参考已锁定的术语翻译，防止出现</w:t>
      </w:r>
      <w:r w:rsidRPr="000849BE">
        <w:t>“</w:t>
      </w:r>
      <w:r w:rsidRPr="000849BE">
        <w:t>一词多译</w:t>
      </w:r>
      <w:r w:rsidRPr="000849BE">
        <w:t>”</w:t>
      </w:r>
      <w:r w:rsidRPr="000849BE">
        <w:t>现象，确保整书或整项目的翻译风格统一。</w:t>
      </w:r>
    </w:p>
    <w:p w14:paraId="28EDCDCF" w14:textId="68D91134" w:rsidR="00043AEA" w:rsidRPr="000849BE" w:rsidRDefault="00043AEA" w:rsidP="00043AEA">
      <w:pPr>
        <w:ind w:firstLineChars="200" w:firstLine="480"/>
        <w:rPr>
          <w:rFonts w:hint="eastAsia"/>
        </w:rPr>
      </w:pPr>
      <w:r>
        <w:rPr>
          <w:rFonts w:hint="eastAsia"/>
        </w:rPr>
        <w:t>如表</w:t>
      </w:r>
      <w:r>
        <w:rPr>
          <w:rFonts w:hint="eastAsia"/>
        </w:rPr>
        <w:t>2.1</w:t>
      </w:r>
      <w:r>
        <w:rPr>
          <w:rFonts w:hint="eastAsia"/>
        </w:rPr>
        <w:t>所示。</w:t>
      </w:r>
      <w:r w:rsidRPr="000849BE">
        <w:t>提取后的术语、标准译文、上下文例句、词性标注等信息会被写入</w:t>
      </w:r>
      <w:r w:rsidRPr="000849BE">
        <w:rPr>
          <w:b/>
          <w:bCs/>
        </w:rPr>
        <w:t>结构化数据库</w:t>
      </w:r>
      <w:r w:rsidRPr="000849BE">
        <w:t>。随着处理文本的增加，系统会自动构建起专属的</w:t>
      </w:r>
      <w:r w:rsidRPr="000849BE">
        <w:t>“</w:t>
      </w:r>
      <w:r w:rsidRPr="000849BE">
        <w:rPr>
          <w:b/>
          <w:bCs/>
        </w:rPr>
        <w:t>领域词典</w:t>
      </w:r>
      <w:r w:rsidRPr="000849BE">
        <w:t>”</w:t>
      </w:r>
      <w:r w:rsidRPr="000849BE">
        <w:t>。未来的翻译任务可以直接复用这些经过验证的术语，实现</w:t>
      </w:r>
      <w:r w:rsidRPr="000849BE">
        <w:t>“</w:t>
      </w:r>
      <w:r w:rsidRPr="000849BE">
        <w:rPr>
          <w:b/>
          <w:bCs/>
        </w:rPr>
        <w:t>越用越聪明</w:t>
      </w:r>
      <w:r w:rsidRPr="000849BE">
        <w:t>”</w:t>
      </w:r>
      <w:r w:rsidRPr="000849BE">
        <w:t>。</w:t>
      </w:r>
    </w:p>
    <w:tbl>
      <w:tblPr>
        <w:tblStyle w:val="af4"/>
        <w:tblW w:w="8613" w:type="dxa"/>
        <w:tblLook w:val="04A0" w:firstRow="1" w:lastRow="0" w:firstColumn="1" w:lastColumn="0" w:noHBand="0" w:noVBand="1"/>
      </w:tblPr>
      <w:tblGrid>
        <w:gridCol w:w="1242"/>
        <w:gridCol w:w="2924"/>
        <w:gridCol w:w="4447"/>
      </w:tblGrid>
      <w:tr w:rsidR="00043AEA" w:rsidRPr="000849BE" w14:paraId="6CDE21A7" w14:textId="77777777" w:rsidTr="00043AEA">
        <w:trPr>
          <w:trHeight w:val="497"/>
        </w:trPr>
        <w:tc>
          <w:tcPr>
            <w:tcW w:w="1242" w:type="dxa"/>
            <w:vAlign w:val="center"/>
            <w:hideMark/>
          </w:tcPr>
          <w:p w14:paraId="45FD33C6" w14:textId="79D51799" w:rsidR="00043AEA" w:rsidRPr="000849BE" w:rsidRDefault="00043AEA" w:rsidP="00043AEA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特性</w:t>
            </w:r>
          </w:p>
        </w:tc>
        <w:tc>
          <w:tcPr>
            <w:tcW w:w="2924" w:type="dxa"/>
            <w:vAlign w:val="center"/>
            <w:hideMark/>
          </w:tcPr>
          <w:p w14:paraId="1DB807E7" w14:textId="7EF72EA2" w:rsidR="00043AEA" w:rsidRPr="000849BE" w:rsidRDefault="00043AEA" w:rsidP="00043AEA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普通提取工具</w:t>
            </w:r>
          </w:p>
        </w:tc>
        <w:tc>
          <w:tcPr>
            <w:tcW w:w="4447" w:type="dxa"/>
            <w:vAlign w:val="center"/>
            <w:hideMark/>
          </w:tcPr>
          <w:p w14:paraId="3813DBA5" w14:textId="1431D6CD" w:rsidR="00043AEA" w:rsidRPr="000849BE" w:rsidRDefault="00043AEA" w:rsidP="00043AEA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本项目</w:t>
            </w:r>
            <w:r w:rsidRPr="000849BE">
              <w:rPr>
                <w:b/>
                <w:bCs/>
              </w:rPr>
              <w:t xml:space="preserve"> </w:t>
            </w:r>
          </w:p>
        </w:tc>
      </w:tr>
      <w:tr w:rsidR="00043AEA" w:rsidRPr="000849BE" w14:paraId="6986F755" w14:textId="77777777" w:rsidTr="00043AEA">
        <w:trPr>
          <w:trHeight w:val="506"/>
        </w:trPr>
        <w:tc>
          <w:tcPr>
            <w:tcW w:w="1242" w:type="dxa"/>
            <w:vAlign w:val="center"/>
            <w:hideMark/>
          </w:tcPr>
          <w:p w14:paraId="20BE0645" w14:textId="7BB77BA9" w:rsidR="00043AEA" w:rsidRPr="000849BE" w:rsidRDefault="00043AEA" w:rsidP="00043AEA">
            <w:pPr>
              <w:jc w:val="center"/>
              <w:rPr>
                <w:rFonts w:hint="eastAsia"/>
              </w:rPr>
            </w:pPr>
            <w:r w:rsidRPr="000849BE">
              <w:rPr>
                <w:b/>
                <w:bCs/>
              </w:rPr>
              <w:t>质量控制</w:t>
            </w:r>
          </w:p>
        </w:tc>
        <w:tc>
          <w:tcPr>
            <w:tcW w:w="2924" w:type="dxa"/>
            <w:vAlign w:val="center"/>
            <w:hideMark/>
          </w:tcPr>
          <w:p w14:paraId="35034F9F" w14:textId="49100C7D" w:rsidR="00043AEA" w:rsidRPr="000849BE" w:rsidRDefault="00043AEA" w:rsidP="00043AEA">
            <w:pPr>
              <w:rPr>
                <w:rFonts w:hint="eastAsia"/>
              </w:rPr>
            </w:pPr>
            <w:r w:rsidRPr="000849BE">
              <w:t>一次性生成，由概率决定，容易产生幻觉。</w:t>
            </w:r>
          </w:p>
        </w:tc>
        <w:tc>
          <w:tcPr>
            <w:tcW w:w="4447" w:type="dxa"/>
            <w:vAlign w:val="center"/>
            <w:hideMark/>
          </w:tcPr>
          <w:p w14:paraId="5B125656" w14:textId="07BBE843" w:rsidR="00043AEA" w:rsidRPr="000849BE" w:rsidRDefault="00043AEA" w:rsidP="00043AEA">
            <w:pPr>
              <w:rPr>
                <w:rFonts w:hint="eastAsia"/>
              </w:rPr>
            </w:pPr>
            <w:r w:rsidRPr="000849BE">
              <w:rPr>
                <w:b/>
                <w:bCs/>
              </w:rPr>
              <w:t>反思节点</w:t>
            </w:r>
            <w:r w:rsidRPr="000849BE">
              <w:rPr>
                <w:b/>
                <w:bCs/>
              </w:rPr>
              <w:t xml:space="preserve"> (Reflection)</w:t>
            </w:r>
            <w:r w:rsidRPr="000849BE">
              <w:t>：多轮自我博弈，错误率大幅降低。</w:t>
            </w:r>
          </w:p>
        </w:tc>
      </w:tr>
      <w:tr w:rsidR="00043AEA" w:rsidRPr="000849BE" w14:paraId="30458D44" w14:textId="77777777" w:rsidTr="00043AEA">
        <w:trPr>
          <w:trHeight w:val="497"/>
        </w:trPr>
        <w:tc>
          <w:tcPr>
            <w:tcW w:w="1242" w:type="dxa"/>
            <w:vAlign w:val="center"/>
            <w:hideMark/>
          </w:tcPr>
          <w:p w14:paraId="79CB6CC4" w14:textId="0549691D" w:rsidR="00043AEA" w:rsidRPr="000849BE" w:rsidRDefault="00043AEA" w:rsidP="00043AEA">
            <w:pPr>
              <w:jc w:val="center"/>
              <w:rPr>
                <w:rFonts w:hint="eastAsia"/>
              </w:rPr>
            </w:pPr>
            <w:r w:rsidRPr="000849BE">
              <w:rPr>
                <w:b/>
                <w:bCs/>
              </w:rPr>
              <w:t>翻译一致</w:t>
            </w:r>
          </w:p>
        </w:tc>
        <w:tc>
          <w:tcPr>
            <w:tcW w:w="2924" w:type="dxa"/>
            <w:vAlign w:val="center"/>
            <w:hideMark/>
          </w:tcPr>
          <w:p w14:paraId="0C1882D5" w14:textId="373F953F" w:rsidR="00043AEA" w:rsidRPr="000849BE" w:rsidRDefault="00043AEA" w:rsidP="00043AEA">
            <w:pPr>
              <w:rPr>
                <w:rFonts w:hint="eastAsia"/>
              </w:rPr>
            </w:pPr>
            <w:r w:rsidRPr="000849BE">
              <w:t>同一个词在不同段落可能被翻译成不同结果。</w:t>
            </w:r>
          </w:p>
        </w:tc>
        <w:tc>
          <w:tcPr>
            <w:tcW w:w="4447" w:type="dxa"/>
            <w:vAlign w:val="center"/>
            <w:hideMark/>
          </w:tcPr>
          <w:p w14:paraId="235FE0F3" w14:textId="1D4D5985" w:rsidR="00043AEA" w:rsidRPr="000849BE" w:rsidRDefault="00043AEA" w:rsidP="00043AEA">
            <w:pPr>
              <w:rPr>
                <w:rFonts w:hint="eastAsia"/>
              </w:rPr>
            </w:pPr>
            <w:r w:rsidRPr="000849BE">
              <w:rPr>
                <w:b/>
                <w:bCs/>
              </w:rPr>
              <w:t>全局映射</w:t>
            </w:r>
            <w:r w:rsidRPr="000849BE">
              <w:rPr>
                <w:b/>
                <w:bCs/>
              </w:rPr>
              <w:t xml:space="preserve"> (Mapping)</w:t>
            </w:r>
            <w:r w:rsidRPr="000849BE">
              <w:t>：强制对齐已存术语，保证全文统一。</w:t>
            </w:r>
          </w:p>
        </w:tc>
      </w:tr>
      <w:tr w:rsidR="00043AEA" w:rsidRPr="000849BE" w14:paraId="0B56C5A6" w14:textId="77777777" w:rsidTr="00043AEA">
        <w:trPr>
          <w:trHeight w:val="506"/>
        </w:trPr>
        <w:tc>
          <w:tcPr>
            <w:tcW w:w="1242" w:type="dxa"/>
            <w:vAlign w:val="center"/>
            <w:hideMark/>
          </w:tcPr>
          <w:p w14:paraId="77492C03" w14:textId="3B700FAB" w:rsidR="00043AEA" w:rsidRPr="000849BE" w:rsidRDefault="00043AEA" w:rsidP="00043AEA">
            <w:pPr>
              <w:jc w:val="center"/>
              <w:rPr>
                <w:rFonts w:hint="eastAsia"/>
              </w:rPr>
            </w:pPr>
            <w:r w:rsidRPr="000849BE">
              <w:rPr>
                <w:b/>
                <w:bCs/>
              </w:rPr>
              <w:t>资源消耗</w:t>
            </w:r>
          </w:p>
        </w:tc>
        <w:tc>
          <w:tcPr>
            <w:tcW w:w="2924" w:type="dxa"/>
            <w:vAlign w:val="center"/>
            <w:hideMark/>
          </w:tcPr>
          <w:p w14:paraId="4D2A65C7" w14:textId="5515F07B" w:rsidR="00043AEA" w:rsidRPr="000849BE" w:rsidRDefault="00043AEA" w:rsidP="00043AEA">
            <w:pPr>
              <w:rPr>
                <w:rFonts w:hint="eastAsia"/>
              </w:rPr>
            </w:pPr>
            <w:r w:rsidRPr="000849BE">
              <w:t>暴力扫描全文，</w:t>
            </w:r>
            <w:r w:rsidRPr="000849BE">
              <w:t xml:space="preserve">Token </w:t>
            </w:r>
            <w:r w:rsidRPr="000849BE">
              <w:t>浪费严重。</w:t>
            </w:r>
          </w:p>
        </w:tc>
        <w:tc>
          <w:tcPr>
            <w:tcW w:w="4447" w:type="dxa"/>
            <w:vAlign w:val="center"/>
            <w:hideMark/>
          </w:tcPr>
          <w:p w14:paraId="6E8F5257" w14:textId="45B784F6" w:rsidR="00043AEA" w:rsidRPr="000849BE" w:rsidRDefault="00043AEA" w:rsidP="00043AEA">
            <w:pPr>
              <w:rPr>
                <w:rFonts w:hint="eastAsia"/>
              </w:rPr>
            </w:pPr>
            <w:r w:rsidRPr="000849BE">
              <w:rPr>
                <w:b/>
                <w:bCs/>
              </w:rPr>
              <w:t>主题筛选</w:t>
            </w:r>
            <w:r w:rsidRPr="000849BE">
              <w:t>：结合摘要权重，精准打击，降本增效。</w:t>
            </w:r>
          </w:p>
        </w:tc>
      </w:tr>
      <w:tr w:rsidR="00043AEA" w:rsidRPr="000849BE" w14:paraId="3CA9236F" w14:textId="77777777" w:rsidTr="00043AEA">
        <w:trPr>
          <w:trHeight w:val="497"/>
        </w:trPr>
        <w:tc>
          <w:tcPr>
            <w:tcW w:w="1242" w:type="dxa"/>
            <w:vAlign w:val="center"/>
            <w:hideMark/>
          </w:tcPr>
          <w:p w14:paraId="1AE93677" w14:textId="2C74A8E3" w:rsidR="00043AEA" w:rsidRPr="000849BE" w:rsidRDefault="00043AEA" w:rsidP="00043AEA">
            <w:pPr>
              <w:jc w:val="center"/>
              <w:rPr>
                <w:rFonts w:hint="eastAsia"/>
              </w:rPr>
            </w:pPr>
            <w:r w:rsidRPr="000849BE">
              <w:rPr>
                <w:b/>
                <w:bCs/>
              </w:rPr>
              <w:t>数据价值</w:t>
            </w:r>
          </w:p>
        </w:tc>
        <w:tc>
          <w:tcPr>
            <w:tcW w:w="2924" w:type="dxa"/>
            <w:vAlign w:val="center"/>
            <w:hideMark/>
          </w:tcPr>
          <w:p w14:paraId="7FDB3FCE" w14:textId="127FC5F0" w:rsidR="00043AEA" w:rsidRPr="000849BE" w:rsidRDefault="00043AEA" w:rsidP="00043AEA">
            <w:pPr>
              <w:rPr>
                <w:rFonts w:hint="eastAsia"/>
              </w:rPr>
            </w:pPr>
            <w:r w:rsidRPr="000849BE">
              <w:t>结果仅作为临时响应返回。</w:t>
            </w:r>
          </w:p>
        </w:tc>
        <w:tc>
          <w:tcPr>
            <w:tcW w:w="4447" w:type="dxa"/>
            <w:vAlign w:val="center"/>
            <w:hideMark/>
          </w:tcPr>
          <w:p w14:paraId="192BB41B" w14:textId="4AD947E0" w:rsidR="00043AEA" w:rsidRPr="000849BE" w:rsidRDefault="00043AEA" w:rsidP="00043AEA">
            <w:pPr>
              <w:rPr>
                <w:rFonts w:hint="eastAsia"/>
              </w:rPr>
            </w:pPr>
            <w:r w:rsidRPr="000849BE">
              <w:rPr>
                <w:b/>
                <w:bCs/>
              </w:rPr>
              <w:t>数据库持久化</w:t>
            </w:r>
            <w:r w:rsidRPr="000849BE">
              <w:t>：构建可复用的领域资产库。</w:t>
            </w:r>
          </w:p>
        </w:tc>
      </w:tr>
    </w:tbl>
    <w:p w14:paraId="353E10E3" w14:textId="11543C1D" w:rsidR="00043AEA" w:rsidRDefault="00043AEA" w:rsidP="00043AEA">
      <w:pPr>
        <w:pStyle w:val="af7"/>
      </w:pPr>
      <w:r>
        <w:rPr>
          <w:rFonts w:hint="eastAsia"/>
        </w:rPr>
        <w:t>表</w:t>
      </w:r>
      <w:r>
        <w:rPr>
          <w:rFonts w:hint="eastAsia"/>
        </w:rPr>
        <w:t xml:space="preserve">2.1 </w:t>
      </w:r>
      <w:r>
        <w:rPr>
          <w:rFonts w:hint="eastAsia"/>
        </w:rPr>
        <w:t>竞品对照</w:t>
      </w:r>
    </w:p>
    <w:p w14:paraId="4902E173" w14:textId="77777777" w:rsidR="00043AEA" w:rsidRPr="000849BE" w:rsidRDefault="00043AEA" w:rsidP="00043AEA">
      <w:pPr>
        <w:pStyle w:val="2"/>
        <w:rPr>
          <w:rFonts w:hint="eastAsia"/>
        </w:rPr>
      </w:pPr>
      <w:bookmarkStart w:id="39" w:name="_Toc215522643"/>
      <w:r w:rsidRPr="000849BE">
        <w:t>参考翻译库</w:t>
      </w:r>
      <w:bookmarkEnd w:id="39"/>
    </w:p>
    <w:p w14:paraId="78E64A18" w14:textId="77777777" w:rsidR="009D4E24" w:rsidRDefault="00043AEA" w:rsidP="00043AEA">
      <w:pPr>
        <w:ind w:firstLineChars="200" w:firstLine="480"/>
      </w:pPr>
      <w:r>
        <w:rPr>
          <w:rFonts w:hint="eastAsia"/>
        </w:rPr>
        <w:t>本项目的参考翻译库基于</w:t>
      </w:r>
      <w:r>
        <w:rPr>
          <w:rFonts w:hint="eastAsia"/>
        </w:rPr>
        <w:t xml:space="preserve"> RAG</w:t>
      </w:r>
      <w:r>
        <w:rPr>
          <w:rFonts w:hint="eastAsia"/>
        </w:rPr>
        <w:t>（</w:t>
      </w:r>
      <w:r w:rsidR="009D4E24" w:rsidRPr="009D4E24">
        <w:t>Retrieval-Augmented Generation</w:t>
      </w:r>
      <w:r>
        <w:rPr>
          <w:rFonts w:hint="eastAsia"/>
        </w:rPr>
        <w:t>）实现</w:t>
      </w:r>
      <w:r w:rsidR="009D4E24">
        <w:rPr>
          <w:rFonts w:hint="eastAsia"/>
        </w:rPr>
        <w:t>，</w:t>
      </w:r>
      <w:r w:rsidRPr="000849BE">
        <w:t xml:space="preserve">Dingjia RAG Toolkit </w:t>
      </w:r>
      <w:r w:rsidRPr="000849BE">
        <w:t>以</w:t>
      </w:r>
      <w:r w:rsidRPr="000849BE">
        <w:t xml:space="preserve"> FAISS </w:t>
      </w:r>
      <w:r w:rsidRPr="000849BE">
        <w:t>向量引擎</w:t>
      </w:r>
      <w:r w:rsidRPr="000849BE">
        <w:t xml:space="preserve"> + FastAPI </w:t>
      </w:r>
      <w:r w:rsidRPr="000849BE">
        <w:t>服务框架为核心，构建了一套端到端的</w:t>
      </w:r>
      <w:r w:rsidRPr="000849BE">
        <w:t>RAG</w:t>
      </w:r>
      <w:r w:rsidRPr="000849BE">
        <w:t>全链路工具箱。</w:t>
      </w:r>
    </w:p>
    <w:p w14:paraId="0E8FD099" w14:textId="1AFD0CF1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该工具将</w:t>
      </w:r>
      <w:r w:rsidRPr="000849BE">
        <w:t>“</w:t>
      </w:r>
      <w:r w:rsidRPr="000849BE">
        <w:t>知识库构建</w:t>
      </w:r>
      <w:r w:rsidRPr="000849BE">
        <w:t xml:space="preserve"> → </w:t>
      </w:r>
      <w:r w:rsidRPr="000849BE">
        <w:t>向量检索</w:t>
      </w:r>
      <w:r w:rsidRPr="000849BE">
        <w:t xml:space="preserve"> → </w:t>
      </w:r>
      <w:r w:rsidRPr="000849BE">
        <w:t>结果重排</w:t>
      </w:r>
      <w:r w:rsidRPr="000849BE">
        <w:t xml:space="preserve"> → API ”</w:t>
      </w:r>
      <w:r w:rsidRPr="000849BE">
        <w:t>的核心流程进行模块化封装与标准化设计，通过统一的</w:t>
      </w:r>
      <w:r w:rsidR="009D4E24">
        <w:rPr>
          <w:rFonts w:hint="eastAsia"/>
        </w:rPr>
        <w:t xml:space="preserve"> </w:t>
      </w:r>
      <w:r w:rsidRPr="000849BE">
        <w:t xml:space="preserve">VectorManager </w:t>
      </w:r>
      <w:r w:rsidRPr="000849BE">
        <w:t>组件管控向量库全生命周期，结合多信号融合的</w:t>
      </w:r>
      <w:r w:rsidRPr="000849BE">
        <w:t xml:space="preserve"> QAPairReranker </w:t>
      </w:r>
      <w:r w:rsidRPr="000849BE">
        <w:t>重排策略，以及异步任务队列与完善的运维接口，实现</w:t>
      </w:r>
      <w:r w:rsidRPr="000849BE">
        <w:t>RAG</w:t>
      </w:r>
      <w:r w:rsidRPr="000849BE">
        <w:t>系统的低成本落地、高可观测性与灵活扩展。</w:t>
      </w:r>
    </w:p>
    <w:p w14:paraId="36E8EDF5" w14:textId="69E96BD6" w:rsidR="009D4E24" w:rsidRDefault="00043AEA" w:rsidP="009D4E24">
      <w:pPr>
        <w:ind w:firstLineChars="200" w:firstLine="480"/>
      </w:pPr>
      <w:r w:rsidRPr="000849BE">
        <w:lastRenderedPageBreak/>
        <w:t>系统默认集成本地部署的</w:t>
      </w:r>
      <w:r w:rsidRPr="000849BE">
        <w:t xml:space="preserve"> m3ebase </w:t>
      </w:r>
      <w:r w:rsidRPr="000849BE">
        <w:t>语言嵌入模型，所有运行期向量索引、元数据均统一存储于</w:t>
      </w:r>
      <w:r w:rsidRPr="000849BE">
        <w:t xml:space="preserve"> vector_store/ </w:t>
      </w:r>
      <w:r w:rsidRPr="000849BE">
        <w:t>目录，兼顾数据私有化与部署便捷性，可快速适配内部知识库问答、私有化智能助手等场景的落地需求。</w:t>
      </w:r>
    </w:p>
    <w:p w14:paraId="55CD5DB2" w14:textId="77777777" w:rsidR="004362C8" w:rsidRPr="000849BE" w:rsidRDefault="004362C8" w:rsidP="004362C8">
      <w:pPr>
        <w:pStyle w:val="3"/>
        <w:rPr>
          <w:rFonts w:hint="eastAsia"/>
        </w:rPr>
      </w:pPr>
      <w:bookmarkStart w:id="40" w:name="_Toc215522644"/>
      <w:r>
        <w:rPr>
          <w:rFonts w:hint="eastAsia"/>
        </w:rPr>
        <w:t>特性与优势</w:t>
      </w:r>
      <w:bookmarkEnd w:id="40"/>
    </w:p>
    <w:p w14:paraId="42904C5B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模块化设计</w:t>
      </w:r>
      <w:r w:rsidRPr="000849BE">
        <w:t>：核心组件（</w:t>
      </w:r>
      <w:r w:rsidRPr="000849BE">
        <w:t>VectorManager/Reranker/AsyncTaskQueue</w:t>
      </w:r>
      <w:r w:rsidRPr="000849BE">
        <w:t>）均为独立模块，可单独替换、升级而不影响主流程；</w:t>
      </w:r>
    </w:p>
    <w:p w14:paraId="34CE1EF8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异步解耦</w:t>
      </w:r>
      <w:r w:rsidRPr="000849BE">
        <w:t>：耗时的向量库构建</w:t>
      </w:r>
      <w:r w:rsidRPr="000849BE">
        <w:t>/</w:t>
      </w:r>
      <w:r w:rsidRPr="000849BE">
        <w:t>增量导入任务下沉至异步队列，通过</w:t>
      </w:r>
      <w:r w:rsidRPr="000849BE">
        <w:t xml:space="preserve"> rag_tasks.db </w:t>
      </w:r>
      <w:r w:rsidRPr="000849BE">
        <w:t>持久化管理，避免高并发下的接口阻塞；</w:t>
      </w:r>
    </w:p>
    <w:p w14:paraId="6286D6C0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本地轻量化</w:t>
      </w:r>
      <w:r w:rsidRPr="000849BE">
        <w:t>：依赖栈简洁，基于本地嵌入模型与</w:t>
      </w:r>
      <w:r w:rsidRPr="000849BE">
        <w:t>FAISS</w:t>
      </w:r>
      <w:r w:rsidRPr="000849BE">
        <w:t>向量引擎即可运行，无需依赖云端服务，降低部署与运维成本；</w:t>
      </w:r>
    </w:p>
    <w:p w14:paraId="69E9689A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全生命周期索引管理</w:t>
      </w:r>
      <w:r w:rsidRPr="000849BE">
        <w:t>：覆盖</w:t>
      </w:r>
      <w:r w:rsidRPr="000849BE">
        <w:t>“</w:t>
      </w:r>
      <w:r w:rsidRPr="000849BE">
        <w:t>构建加载检索更新删除统计</w:t>
      </w:r>
      <w:r w:rsidRPr="000849BE">
        <w:t>”</w:t>
      </w:r>
      <w:r w:rsidRPr="000849BE">
        <w:t>全流程，支持软删除与按需重建索引，避免硬删除带来的性能与一致性问题；</w:t>
      </w:r>
    </w:p>
    <w:p w14:paraId="3A5EC884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多信号融合重排</w:t>
      </w:r>
      <w:r w:rsidRPr="000849BE">
        <w:t>：突破单一向量检索的局限，融合问句</w:t>
      </w:r>
      <w:r w:rsidRPr="000849BE">
        <w:t>/</w:t>
      </w:r>
      <w:r w:rsidRPr="000849BE">
        <w:t>答案向量相似度、</w:t>
      </w:r>
      <w:r w:rsidRPr="000849BE">
        <w:t>BM25</w:t>
      </w:r>
      <w:r w:rsidRPr="000849BE">
        <w:t>词项匹配、实体重合度与</w:t>
      </w:r>
      <w:r w:rsidRPr="000849BE">
        <w:t>MMR</w:t>
      </w:r>
      <w:r w:rsidRPr="000849BE">
        <w:t>多样性控制，提升检索结果质量；</w:t>
      </w:r>
    </w:p>
    <w:p w14:paraId="613F515C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私有化部署友好</w:t>
      </w:r>
      <w:r w:rsidRPr="000849BE">
        <w:t>：所有核心数据（向量库、元数据、日志）均本地存储，支持环境变量隔离不同租户</w:t>
      </w:r>
      <w:r w:rsidRPr="000849BE">
        <w:t>/</w:t>
      </w:r>
      <w:r w:rsidRPr="000849BE">
        <w:t>环境的配置，满足企业数据安全与隔离需求；</w:t>
      </w:r>
    </w:p>
    <w:p w14:paraId="5521155B" w14:textId="77777777" w:rsidR="004362C8" w:rsidRPr="000849BE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扩展灵活</w:t>
      </w:r>
      <w:r w:rsidRPr="000849BE">
        <w:t>：重排策略权重、</w:t>
      </w:r>
      <w:r w:rsidRPr="000849BE">
        <w:t>MMR</w:t>
      </w:r>
      <w:r w:rsidRPr="000849BE">
        <w:t>参数、嵌入模型等均可配置或替换，支持对接自定义文档加载器、重排算法；</w:t>
      </w:r>
    </w:p>
    <w:p w14:paraId="04874E24" w14:textId="517CE90B" w:rsidR="004362C8" w:rsidRPr="004362C8" w:rsidRDefault="004362C8" w:rsidP="004362C8">
      <w:pPr>
        <w:ind w:firstLineChars="200" w:firstLine="482"/>
        <w:rPr>
          <w:rFonts w:hint="eastAsia"/>
        </w:rPr>
      </w:pPr>
      <w:r w:rsidRPr="000849BE">
        <w:rPr>
          <w:b/>
          <w:bCs/>
        </w:rPr>
        <w:t>低成本启动</w:t>
      </w:r>
      <w:r w:rsidRPr="000849BE">
        <w:t>：无需高端算力支撑，普通服务器即可运行，适配中小规模企业知识库的</w:t>
      </w:r>
      <w:r w:rsidRPr="000849BE">
        <w:t>PoC</w:t>
      </w:r>
      <w:r w:rsidRPr="000849BE">
        <w:t>与快速落地。</w:t>
      </w:r>
    </w:p>
    <w:p w14:paraId="0BB465E2" w14:textId="6EBE59AA" w:rsidR="00043AEA" w:rsidRPr="000849BE" w:rsidRDefault="009D4E24" w:rsidP="009D4E24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41" w:name="_Toc215522645"/>
      <w:r w:rsidR="00043AEA" w:rsidRPr="000849BE">
        <w:t>系统架构</w:t>
      </w:r>
      <w:bookmarkEnd w:id="41"/>
    </w:p>
    <w:p w14:paraId="22B55337" w14:textId="4A280A3B" w:rsidR="00043AEA" w:rsidRPr="009D4E24" w:rsidRDefault="00043AEA" w:rsidP="009D4E24">
      <w:pPr>
        <w:ind w:firstLineChars="200" w:firstLine="480"/>
        <w:rPr>
          <w:rFonts w:ascii="___WRD_EMBED_SUB_45" w:eastAsiaTheme="minorEastAsia" w:hAnsi="___WRD_EMBED_SUB_45" w:cs="___WRD_EMBED_SUB_45" w:hint="eastAsia"/>
        </w:rPr>
      </w:pPr>
      <w:r w:rsidRPr="000849BE">
        <w:t>采用四层架构设计，各层职责边界清晰，实现</w:t>
      </w:r>
      <w:r w:rsidRPr="000849BE">
        <w:t>“</w:t>
      </w:r>
      <w:r w:rsidRPr="000849BE">
        <w:t>高内聚、低耦合</w:t>
      </w:r>
      <w:r w:rsidRPr="000849BE">
        <w:t>”</w:t>
      </w:r>
      <w:r w:rsidRPr="000849BE">
        <w:t>的系统特性</w:t>
      </w:r>
      <w:r w:rsidR="009D4E24">
        <w:rPr>
          <w:rFonts w:hint="eastAsia"/>
        </w:rPr>
        <w:t>。系统架构如图</w:t>
      </w:r>
      <w:r w:rsidR="009D4E24">
        <w:rPr>
          <w:rFonts w:hint="eastAsia"/>
        </w:rPr>
        <w:t>2.3</w:t>
      </w:r>
      <w:r w:rsidR="009D4E24">
        <w:rPr>
          <w:rFonts w:hint="eastAsia"/>
        </w:rPr>
        <w:t>所示，</w:t>
      </w:r>
      <w:r w:rsidR="009D4E24" w:rsidRPr="004307D3">
        <w:rPr>
          <w:rFonts w:ascii="宋体" w:hAnsi="宋体" w:cs="宋体" w:hint="eastAsia"/>
        </w:rPr>
        <w:t>具体分层及核心模块职责如表</w:t>
      </w:r>
      <w:r w:rsidR="009D4E24">
        <w:rPr>
          <w:rFonts w:ascii="宋体" w:hAnsi="宋体" w:cs="宋体" w:hint="eastAsia"/>
        </w:rPr>
        <w:t>2.</w:t>
      </w:r>
      <w:r w:rsidR="009D4E24">
        <w:rPr>
          <w:rFonts w:ascii="宋体" w:hAnsi="宋体" w:cs="宋体" w:hint="eastAsia"/>
        </w:rPr>
        <w:t>2</w:t>
      </w:r>
      <w:r w:rsidR="009D4E24" w:rsidRPr="004307D3">
        <w:rPr>
          <w:rFonts w:ascii="宋体" w:hAnsi="宋体" w:cs="宋体" w:hint="eastAsia"/>
        </w:rPr>
        <w:t>所示</w:t>
      </w:r>
      <w:r w:rsidR="009D4E24">
        <w:rPr>
          <w:rFonts w:ascii="___WRD_EMBED_SUB_45" w:eastAsiaTheme="minorEastAsia" w:hAnsi="___WRD_EMBED_SUB_45" w:cs="___WRD_EMBED_SUB_45" w:hint="eastAsia"/>
        </w:rPr>
        <w:t>。</w:t>
      </w:r>
    </w:p>
    <w:p w14:paraId="21461CBB" w14:textId="77777777" w:rsidR="00043AEA" w:rsidRDefault="00043AEA" w:rsidP="00043AEA">
      <w:pPr>
        <w:ind w:firstLineChars="200" w:firstLine="480"/>
      </w:pPr>
      <w:r w:rsidRPr="000849BE">
        <w:rPr>
          <w:noProof/>
        </w:rPr>
        <w:lastRenderedPageBreak/>
        <w:drawing>
          <wp:inline distT="0" distB="0" distL="0" distR="0" wp14:anchorId="5CF90B78" wp14:editId="5939DD6C">
            <wp:extent cx="5274310" cy="2799715"/>
            <wp:effectExtent l="0" t="0" r="2540" b="635"/>
            <wp:docPr id="156309016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0165" name="图片 1" descr="图示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4FC7" w14:textId="7673F9C2" w:rsidR="009D4E24" w:rsidRDefault="009D4E24" w:rsidP="009D4E24">
      <w:pPr>
        <w:pStyle w:val="af7"/>
      </w:pPr>
      <w:r>
        <w:rPr>
          <w:rFonts w:hint="eastAsia"/>
        </w:rPr>
        <w:t>图</w:t>
      </w:r>
      <w:r>
        <w:rPr>
          <w:rFonts w:hint="eastAsia"/>
        </w:rPr>
        <w:t xml:space="preserve">2.3 </w:t>
      </w:r>
      <w:r>
        <w:rPr>
          <w:rFonts w:hint="eastAsia"/>
        </w:rPr>
        <w:t>系统架构图</w:t>
      </w:r>
    </w:p>
    <w:p w14:paraId="6642F32C" w14:textId="77777777" w:rsidR="009D4E24" w:rsidRDefault="009D4E24">
      <w:pPr>
        <w:spacing w:line="240" w:lineRule="auto"/>
        <w:rPr>
          <w:rFonts w:cstheme="majorBidi"/>
          <w:szCs w:val="20"/>
        </w:rPr>
      </w:pPr>
      <w:r>
        <w:br w:type="page"/>
      </w:r>
    </w:p>
    <w:p w14:paraId="7AECB720" w14:textId="77777777" w:rsidR="009D4E24" w:rsidRDefault="009D4E24" w:rsidP="009D4E24">
      <w:pPr>
        <w:pStyle w:val="af7"/>
      </w:pPr>
    </w:p>
    <w:tbl>
      <w:tblPr>
        <w:tblStyle w:val="af4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2381"/>
        <w:gridCol w:w="5557"/>
      </w:tblGrid>
      <w:tr w:rsidR="009D4E24" w:rsidRPr="004307D3" w14:paraId="468F1104" w14:textId="77777777" w:rsidTr="009D4E24">
        <w:tc>
          <w:tcPr>
            <w:tcW w:w="1555" w:type="dxa"/>
            <w:vAlign w:val="center"/>
            <w:hideMark/>
          </w:tcPr>
          <w:p w14:paraId="3250C822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  <w:b/>
                <w:bCs/>
              </w:rPr>
              <w:t>架构分层</w:t>
            </w:r>
          </w:p>
        </w:tc>
        <w:tc>
          <w:tcPr>
            <w:tcW w:w="2381" w:type="dxa"/>
            <w:vAlign w:val="center"/>
            <w:hideMark/>
          </w:tcPr>
          <w:p w14:paraId="601A971E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  <w:b/>
                <w:bCs/>
              </w:rPr>
              <w:t>核心模块</w:t>
            </w:r>
          </w:p>
        </w:tc>
        <w:tc>
          <w:tcPr>
            <w:tcW w:w="5557" w:type="dxa"/>
            <w:vAlign w:val="center"/>
            <w:hideMark/>
          </w:tcPr>
          <w:p w14:paraId="77244C46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  <w:b/>
                <w:bCs/>
              </w:rPr>
              <w:t>职责描述</w:t>
            </w:r>
          </w:p>
        </w:tc>
      </w:tr>
      <w:tr w:rsidR="009D4E24" w:rsidRPr="004307D3" w14:paraId="097D6A44" w14:textId="77777777" w:rsidTr="009D4E24">
        <w:tc>
          <w:tcPr>
            <w:tcW w:w="1555" w:type="dxa"/>
            <w:vAlign w:val="center"/>
            <w:hideMark/>
          </w:tcPr>
          <w:p w14:paraId="798C9C65" w14:textId="77777777" w:rsidR="009D4E24" w:rsidRPr="004307D3" w:rsidRDefault="009D4E24" w:rsidP="009D4E24">
            <w:pPr>
              <w:jc w:val="center"/>
            </w:pPr>
            <w:r w:rsidRPr="004307D3">
              <w:t>API</w:t>
            </w:r>
            <w:r w:rsidRPr="004307D3">
              <w:rPr>
                <w:rFonts w:ascii="宋体" w:hAnsi="宋体" w:cs="宋体" w:hint="eastAsia"/>
              </w:rPr>
              <w:t>服务层</w:t>
            </w:r>
          </w:p>
        </w:tc>
        <w:tc>
          <w:tcPr>
            <w:tcW w:w="2381" w:type="dxa"/>
            <w:vAlign w:val="center"/>
            <w:hideMark/>
          </w:tcPr>
          <w:p w14:paraId="2258B5A5" w14:textId="77777777" w:rsidR="009D4E24" w:rsidRPr="004307D3" w:rsidRDefault="009D4E24" w:rsidP="009D4E24">
            <w:pPr>
              <w:jc w:val="center"/>
            </w:pPr>
            <w:r w:rsidRPr="004307D3">
              <w:t>main.py</w:t>
            </w:r>
          </w:p>
        </w:tc>
        <w:tc>
          <w:tcPr>
            <w:tcW w:w="5557" w:type="dxa"/>
            <w:vAlign w:val="center"/>
            <w:hideMark/>
          </w:tcPr>
          <w:p w14:paraId="403D4499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负责</w:t>
            </w:r>
            <w:r w:rsidRPr="004307D3">
              <w:t>HTTP</w:t>
            </w:r>
            <w:r w:rsidRPr="004307D3">
              <w:rPr>
                <w:rFonts w:ascii="宋体" w:hAnsi="宋体" w:cs="宋体" w:hint="eastAsia"/>
              </w:rPr>
              <w:t>请求路由、参数校验、响应封装；持有全局单例的</w:t>
            </w:r>
            <w:r w:rsidRPr="004307D3">
              <w:t xml:space="preserve"> VectorManager </w:t>
            </w:r>
            <w:r w:rsidRPr="004307D3">
              <w:rPr>
                <w:rFonts w:ascii="宋体" w:hAnsi="宋体" w:cs="宋体" w:hint="eastAsia"/>
              </w:rPr>
              <w:t>与</w:t>
            </w:r>
            <w:r w:rsidRPr="004307D3">
              <w:t xml:space="preserve"> QAPairReranker</w:t>
            </w:r>
            <w:r w:rsidRPr="004307D3">
              <w:rPr>
                <w:rFonts w:ascii="宋体" w:hAnsi="宋体" w:cs="宋体" w:hint="eastAsia"/>
              </w:rPr>
              <w:t>；将耗时操作下沉至异步任务队列或线程池</w:t>
            </w:r>
          </w:p>
        </w:tc>
      </w:tr>
      <w:tr w:rsidR="009D4E24" w:rsidRPr="004307D3" w14:paraId="320DDE72" w14:textId="77777777" w:rsidTr="009D4E24">
        <w:tc>
          <w:tcPr>
            <w:tcW w:w="1555" w:type="dxa"/>
            <w:vMerge w:val="restart"/>
            <w:vAlign w:val="center"/>
            <w:hideMark/>
          </w:tcPr>
          <w:p w14:paraId="2B626D86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向量引擎层</w:t>
            </w:r>
          </w:p>
        </w:tc>
        <w:tc>
          <w:tcPr>
            <w:tcW w:w="2381" w:type="dxa"/>
            <w:vAlign w:val="center"/>
            <w:hideMark/>
          </w:tcPr>
          <w:p w14:paraId="7A1077B5" w14:textId="77777777" w:rsidR="009D4E24" w:rsidRPr="004307D3" w:rsidRDefault="009D4E24" w:rsidP="009D4E24">
            <w:pPr>
              <w:jc w:val="center"/>
            </w:pPr>
            <w:r w:rsidRPr="004307D3">
              <w:t>VectorManager</w:t>
            </w:r>
          </w:p>
        </w:tc>
        <w:tc>
          <w:tcPr>
            <w:tcW w:w="5557" w:type="dxa"/>
            <w:vAlign w:val="center"/>
            <w:hideMark/>
          </w:tcPr>
          <w:p w14:paraId="64CD4646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封装文档加载</w:t>
            </w:r>
            <w:r w:rsidRPr="004307D3">
              <w:t>/</w:t>
            </w:r>
            <w:r w:rsidRPr="004307D3">
              <w:rPr>
                <w:rFonts w:ascii="宋体" w:hAnsi="宋体" w:cs="宋体" w:hint="eastAsia"/>
              </w:rPr>
              <w:t>切分、</w:t>
            </w:r>
            <w:r w:rsidRPr="004307D3">
              <w:t>Embedding</w:t>
            </w:r>
            <w:r w:rsidRPr="004307D3">
              <w:rPr>
                <w:rFonts w:ascii="宋体" w:hAnsi="宋体" w:cs="宋体" w:hint="eastAsia"/>
              </w:rPr>
              <w:t>、</w:t>
            </w:r>
            <w:r w:rsidRPr="004307D3">
              <w:t>FAISS</w:t>
            </w:r>
            <w:r w:rsidRPr="004307D3">
              <w:rPr>
                <w:rFonts w:ascii="宋体" w:hAnsi="宋体" w:cs="宋体" w:hint="eastAsia"/>
              </w:rPr>
              <w:t>索引构建</w:t>
            </w:r>
            <w:r w:rsidRPr="004307D3">
              <w:t>/</w:t>
            </w:r>
            <w:r w:rsidRPr="004307D3">
              <w:rPr>
                <w:rFonts w:ascii="宋体" w:hAnsi="宋体" w:cs="宋体" w:hint="eastAsia"/>
              </w:rPr>
              <w:t>加载</w:t>
            </w:r>
            <w:r w:rsidRPr="004307D3">
              <w:t>/</w:t>
            </w:r>
            <w:r w:rsidRPr="004307D3">
              <w:rPr>
                <w:rFonts w:ascii="宋体" w:hAnsi="宋体" w:cs="宋体" w:hint="eastAsia"/>
              </w:rPr>
              <w:t>检索</w:t>
            </w:r>
            <w:r w:rsidRPr="004307D3">
              <w:t>/</w:t>
            </w:r>
            <w:r w:rsidRPr="004307D3">
              <w:rPr>
                <w:rFonts w:ascii="宋体" w:hAnsi="宋体" w:cs="宋体" w:hint="eastAsia"/>
              </w:rPr>
              <w:t>删除；维护索引元数据</w:t>
            </w:r>
          </w:p>
        </w:tc>
      </w:tr>
      <w:tr w:rsidR="009D4E24" w:rsidRPr="004307D3" w14:paraId="7E2BCB02" w14:textId="77777777" w:rsidTr="009D4E24">
        <w:tc>
          <w:tcPr>
            <w:tcW w:w="1555" w:type="dxa"/>
            <w:vMerge/>
            <w:vAlign w:val="center"/>
          </w:tcPr>
          <w:p w14:paraId="591B8E49" w14:textId="77777777" w:rsidR="009D4E24" w:rsidRPr="004307D3" w:rsidRDefault="009D4E24" w:rsidP="009D4E24">
            <w:pPr>
              <w:ind w:left="960"/>
              <w:jc w:val="center"/>
            </w:pPr>
          </w:p>
        </w:tc>
        <w:tc>
          <w:tcPr>
            <w:tcW w:w="2381" w:type="dxa"/>
            <w:vAlign w:val="center"/>
            <w:hideMark/>
          </w:tcPr>
          <w:p w14:paraId="112E5C51" w14:textId="77777777" w:rsidR="009D4E24" w:rsidRPr="004307D3" w:rsidRDefault="009D4E24" w:rsidP="009D4E24">
            <w:pPr>
              <w:jc w:val="center"/>
            </w:pPr>
            <w:r w:rsidRPr="004307D3">
              <w:t>QAPairReranke</w:t>
            </w:r>
          </w:p>
        </w:tc>
        <w:tc>
          <w:tcPr>
            <w:tcW w:w="5557" w:type="dxa"/>
            <w:vAlign w:val="center"/>
            <w:hideMark/>
          </w:tcPr>
          <w:p w14:paraId="3A984214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实现多信号融合重排逻辑，包括</w:t>
            </w:r>
            <w:r w:rsidRPr="004307D3">
              <w:t>BM25</w:t>
            </w:r>
            <w:r w:rsidRPr="004307D3">
              <w:rPr>
                <w:rFonts w:ascii="宋体" w:hAnsi="宋体" w:cs="宋体" w:hint="eastAsia"/>
              </w:rPr>
              <w:t>计算、实体匹配、</w:t>
            </w:r>
            <w:r w:rsidRPr="004307D3">
              <w:t>MMR</w:t>
            </w:r>
            <w:r w:rsidRPr="004307D3">
              <w:rPr>
                <w:rFonts w:ascii="宋体" w:hAnsi="宋体" w:cs="宋体" w:hint="eastAsia"/>
              </w:rPr>
              <w:t>多样性控制</w:t>
            </w:r>
          </w:p>
        </w:tc>
      </w:tr>
      <w:tr w:rsidR="009D4E24" w:rsidRPr="004307D3" w14:paraId="4DA05C8A" w14:textId="77777777" w:rsidTr="009D4E24">
        <w:tc>
          <w:tcPr>
            <w:tcW w:w="1555" w:type="dxa"/>
            <w:vAlign w:val="center"/>
            <w:hideMark/>
          </w:tcPr>
          <w:p w14:paraId="71181272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任务队列层</w:t>
            </w:r>
          </w:p>
        </w:tc>
        <w:tc>
          <w:tcPr>
            <w:tcW w:w="2381" w:type="dxa"/>
            <w:vAlign w:val="center"/>
            <w:hideMark/>
          </w:tcPr>
          <w:p w14:paraId="43889008" w14:textId="77777777" w:rsidR="009D4E24" w:rsidRPr="004307D3" w:rsidRDefault="009D4E24" w:rsidP="009D4E24">
            <w:pPr>
              <w:jc w:val="center"/>
            </w:pPr>
            <w:r w:rsidRPr="004307D3">
              <w:t>AsyncTaskQueue</w:t>
            </w:r>
          </w:p>
        </w:tc>
        <w:tc>
          <w:tcPr>
            <w:tcW w:w="5557" w:type="dxa"/>
            <w:vAlign w:val="center"/>
            <w:hideMark/>
          </w:tcPr>
          <w:p w14:paraId="690A5D0B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管理异步任务入队、消费、状态查询；基于</w:t>
            </w:r>
            <w:r w:rsidRPr="004307D3">
              <w:t xml:space="preserve"> rag_tasks.db </w:t>
            </w:r>
            <w:r w:rsidRPr="004307D3">
              <w:rPr>
                <w:rFonts w:ascii="宋体" w:hAnsi="宋体" w:cs="宋体" w:hint="eastAsia"/>
              </w:rPr>
              <w:t>实现任务持久化</w:t>
            </w:r>
          </w:p>
        </w:tc>
      </w:tr>
      <w:tr w:rsidR="009D4E24" w:rsidRPr="004307D3" w14:paraId="627B2187" w14:textId="77777777" w:rsidTr="009D4E24">
        <w:tc>
          <w:tcPr>
            <w:tcW w:w="1555" w:type="dxa"/>
            <w:vMerge w:val="restart"/>
            <w:vAlign w:val="center"/>
            <w:hideMark/>
          </w:tcPr>
          <w:p w14:paraId="1C0B0967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存储层</w:t>
            </w:r>
          </w:p>
        </w:tc>
        <w:tc>
          <w:tcPr>
            <w:tcW w:w="2381" w:type="dxa"/>
            <w:vAlign w:val="center"/>
            <w:hideMark/>
          </w:tcPr>
          <w:p w14:paraId="6E748424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原始文档存储</w:t>
            </w:r>
          </w:p>
        </w:tc>
        <w:tc>
          <w:tcPr>
            <w:tcW w:w="5557" w:type="dxa"/>
            <w:vAlign w:val="center"/>
            <w:hideMark/>
          </w:tcPr>
          <w:p w14:paraId="06FE3D1C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存放待构建向量库的原始文档，支持本地文件与上传文件</w:t>
            </w:r>
          </w:p>
        </w:tc>
      </w:tr>
      <w:tr w:rsidR="009D4E24" w:rsidRPr="004307D3" w14:paraId="47C40F35" w14:textId="77777777" w:rsidTr="009D4E24">
        <w:tc>
          <w:tcPr>
            <w:tcW w:w="1555" w:type="dxa"/>
            <w:vMerge/>
            <w:vAlign w:val="center"/>
          </w:tcPr>
          <w:p w14:paraId="28C22763" w14:textId="77777777" w:rsidR="009D4E24" w:rsidRPr="004307D3" w:rsidRDefault="009D4E24" w:rsidP="009D4E24">
            <w:pPr>
              <w:ind w:left="960"/>
              <w:jc w:val="center"/>
            </w:pPr>
          </w:p>
        </w:tc>
        <w:tc>
          <w:tcPr>
            <w:tcW w:w="2381" w:type="dxa"/>
            <w:vAlign w:val="center"/>
            <w:hideMark/>
          </w:tcPr>
          <w:p w14:paraId="3B6DD7A8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向量库存储</w:t>
            </w:r>
          </w:p>
        </w:tc>
        <w:tc>
          <w:tcPr>
            <w:tcW w:w="5557" w:type="dxa"/>
            <w:vAlign w:val="center"/>
            <w:hideMark/>
          </w:tcPr>
          <w:p w14:paraId="7FF727F0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存储</w:t>
            </w:r>
            <w:r w:rsidRPr="004307D3">
              <w:t>FAISS</w:t>
            </w:r>
            <w:r w:rsidRPr="004307D3">
              <w:rPr>
                <w:rFonts w:ascii="宋体" w:hAnsi="宋体" w:cs="宋体" w:hint="eastAsia"/>
              </w:rPr>
              <w:t>索引文件</w:t>
            </w:r>
            <w:r>
              <w:rPr>
                <w:rFonts w:ascii="宋体" w:hAnsi="宋体" w:cs="宋体" w:hint="eastAsia"/>
              </w:rPr>
              <w:t>、</w:t>
            </w:r>
            <w:r w:rsidRPr="004307D3">
              <w:rPr>
                <w:rFonts w:ascii="宋体" w:hAnsi="宋体" w:cs="宋体" w:hint="eastAsia"/>
              </w:rPr>
              <w:t>索引统计信息等核心元数据</w:t>
            </w:r>
          </w:p>
        </w:tc>
      </w:tr>
      <w:tr w:rsidR="009D4E24" w:rsidRPr="004307D3" w14:paraId="623F9014" w14:textId="77777777" w:rsidTr="009D4E24">
        <w:tc>
          <w:tcPr>
            <w:tcW w:w="1555" w:type="dxa"/>
            <w:vMerge/>
            <w:vAlign w:val="center"/>
          </w:tcPr>
          <w:p w14:paraId="4788492F" w14:textId="77777777" w:rsidR="009D4E24" w:rsidRPr="004307D3" w:rsidRDefault="009D4E24" w:rsidP="009D4E24">
            <w:pPr>
              <w:ind w:left="960"/>
              <w:jc w:val="center"/>
            </w:pPr>
          </w:p>
        </w:tc>
        <w:tc>
          <w:tcPr>
            <w:tcW w:w="2381" w:type="dxa"/>
            <w:vAlign w:val="center"/>
            <w:hideMark/>
          </w:tcPr>
          <w:p w14:paraId="526C5D40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日志存储</w:t>
            </w:r>
          </w:p>
        </w:tc>
        <w:tc>
          <w:tcPr>
            <w:tcW w:w="5557" w:type="dxa"/>
            <w:vAlign w:val="center"/>
            <w:hideMark/>
          </w:tcPr>
          <w:p w14:paraId="22423D8A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存放系统运行日志，基于</w:t>
            </w:r>
            <w:r w:rsidRPr="004307D3">
              <w:t xml:space="preserve"> utils/logger.py </w:t>
            </w:r>
            <w:r w:rsidRPr="004307D3">
              <w:rPr>
                <w:rFonts w:ascii="宋体" w:hAnsi="宋体" w:cs="宋体" w:hint="eastAsia"/>
              </w:rPr>
              <w:t>实现统一日志输出</w:t>
            </w:r>
          </w:p>
        </w:tc>
      </w:tr>
      <w:tr w:rsidR="009D4E24" w:rsidRPr="004307D3" w14:paraId="0C56A5FF" w14:textId="77777777" w:rsidTr="009D4E24">
        <w:tc>
          <w:tcPr>
            <w:tcW w:w="1555" w:type="dxa"/>
            <w:vMerge/>
            <w:vAlign w:val="center"/>
          </w:tcPr>
          <w:p w14:paraId="3B872AE7" w14:textId="77777777" w:rsidR="009D4E24" w:rsidRPr="004307D3" w:rsidRDefault="009D4E24" w:rsidP="009D4E24">
            <w:pPr>
              <w:ind w:left="960"/>
              <w:jc w:val="center"/>
            </w:pPr>
          </w:p>
        </w:tc>
        <w:tc>
          <w:tcPr>
            <w:tcW w:w="2381" w:type="dxa"/>
            <w:vAlign w:val="center"/>
            <w:hideMark/>
          </w:tcPr>
          <w:p w14:paraId="4B85BF60" w14:textId="77777777" w:rsidR="009D4E24" w:rsidRPr="004307D3" w:rsidRDefault="009D4E24" w:rsidP="009D4E24">
            <w:pPr>
              <w:jc w:val="center"/>
            </w:pPr>
            <w:r w:rsidRPr="004307D3">
              <w:rPr>
                <w:rFonts w:ascii="宋体" w:hAnsi="宋体" w:cs="宋体" w:hint="eastAsia"/>
              </w:rPr>
              <w:t>嵌入模型存储</w:t>
            </w:r>
          </w:p>
        </w:tc>
        <w:tc>
          <w:tcPr>
            <w:tcW w:w="5557" w:type="dxa"/>
            <w:vAlign w:val="center"/>
            <w:hideMark/>
          </w:tcPr>
          <w:p w14:paraId="650BAF72" w14:textId="77777777" w:rsidR="009D4E24" w:rsidRPr="004307D3" w:rsidRDefault="009D4E24" w:rsidP="009D4E24">
            <w:pPr>
              <w:jc w:val="both"/>
            </w:pPr>
            <w:r w:rsidRPr="004307D3">
              <w:rPr>
                <w:rFonts w:ascii="宋体" w:hAnsi="宋体" w:cs="宋体" w:hint="eastAsia"/>
              </w:rPr>
              <w:t>存放本地部署的</w:t>
            </w:r>
            <w:r w:rsidRPr="004307D3">
              <w:t>m3e-base</w:t>
            </w:r>
            <w:r w:rsidRPr="004307D3">
              <w:rPr>
                <w:rFonts w:ascii="宋体" w:hAnsi="宋体" w:cs="宋体" w:hint="eastAsia"/>
              </w:rPr>
              <w:t>嵌入模型，支持替换为自定义模型</w:t>
            </w:r>
          </w:p>
        </w:tc>
      </w:tr>
    </w:tbl>
    <w:p w14:paraId="00C8CC43" w14:textId="18ED1271" w:rsidR="009D4E24" w:rsidRDefault="009D4E24" w:rsidP="009D4E24">
      <w:pPr>
        <w:pStyle w:val="af7"/>
      </w:pPr>
      <w:r>
        <w:rPr>
          <w:rFonts w:hint="eastAsia"/>
        </w:rPr>
        <w:t>表</w:t>
      </w:r>
      <w:r>
        <w:rPr>
          <w:rFonts w:hint="eastAsia"/>
        </w:rPr>
        <w:t xml:space="preserve">2.2 </w:t>
      </w:r>
      <w:r w:rsidRPr="00490F80">
        <w:rPr>
          <w:rFonts w:hint="eastAsia"/>
        </w:rPr>
        <w:t>分层与职责一览</w:t>
      </w:r>
    </w:p>
    <w:p w14:paraId="65ADD70D" w14:textId="592003E2" w:rsidR="009D4E24" w:rsidRDefault="009D4E24">
      <w:pPr>
        <w:spacing w:line="240" w:lineRule="auto"/>
      </w:pPr>
      <w:r>
        <w:br w:type="page"/>
      </w:r>
    </w:p>
    <w:p w14:paraId="3C41E01A" w14:textId="13BA564C" w:rsidR="009D4E24" w:rsidRDefault="009D4E24" w:rsidP="009D4E24">
      <w:pPr>
        <w:pStyle w:val="3"/>
      </w:pPr>
      <w:r>
        <w:rPr>
          <w:rFonts w:hint="eastAsia"/>
        </w:rPr>
        <w:lastRenderedPageBreak/>
        <w:t xml:space="preserve"> </w:t>
      </w:r>
      <w:bookmarkStart w:id="42" w:name="_Toc215522646"/>
      <w:r w:rsidRPr="009D4E24">
        <w:rPr>
          <w:rFonts w:hint="eastAsia"/>
        </w:rPr>
        <w:t>RAG</w:t>
      </w:r>
      <w:r w:rsidRPr="009D4E24">
        <w:rPr>
          <w:rFonts w:hint="eastAsia"/>
        </w:rPr>
        <w:t>全流程处理逻辑</w:t>
      </w:r>
      <w:bookmarkEnd w:id="42"/>
    </w:p>
    <w:p w14:paraId="2A616B08" w14:textId="76D4357A" w:rsidR="009D4E24" w:rsidRDefault="009D4E24" w:rsidP="009D4E24">
      <w:pPr>
        <w:ind w:firstLineChars="200" w:firstLine="480"/>
        <w:rPr>
          <w:rFonts w:ascii="宋体" w:hAnsi="宋体" w:cs="宋体"/>
        </w:rPr>
      </w:pPr>
      <w:r>
        <w:rPr>
          <w:rFonts w:hint="eastAsia"/>
        </w:rPr>
        <w:t>如图</w:t>
      </w:r>
      <w:r>
        <w:rPr>
          <w:rFonts w:hint="eastAsia"/>
        </w:rPr>
        <w:t>2.4</w:t>
      </w:r>
      <w:r>
        <w:rPr>
          <w:rFonts w:hint="eastAsia"/>
        </w:rPr>
        <w:t>所示，</w:t>
      </w:r>
      <w:r w:rsidRPr="004307D3">
        <w:t xml:space="preserve">Dingjia RAG Toolkit </w:t>
      </w:r>
      <w:r w:rsidRPr="004307D3">
        <w:rPr>
          <w:rFonts w:ascii="宋体" w:hAnsi="宋体" w:cs="宋体" w:hint="eastAsia"/>
        </w:rPr>
        <w:t>的</w:t>
      </w:r>
      <w:r w:rsidRPr="004307D3">
        <w:t>RAG</w:t>
      </w:r>
      <w:r w:rsidRPr="004307D3">
        <w:rPr>
          <w:rFonts w:ascii="宋体" w:hAnsi="宋体" w:cs="宋体" w:hint="eastAsia"/>
        </w:rPr>
        <w:t>处理流程分为</w:t>
      </w:r>
      <w:r w:rsidRPr="004307D3">
        <w:t>“</w:t>
      </w:r>
      <w:r w:rsidRPr="004307D3">
        <w:rPr>
          <w:rFonts w:ascii="宋体" w:hAnsi="宋体" w:cs="宋体" w:hint="eastAsia"/>
        </w:rPr>
        <w:t>离线知识库构建</w:t>
      </w:r>
      <w:r w:rsidRPr="004307D3">
        <w:t>”</w:t>
      </w:r>
      <w:r w:rsidRPr="004307D3">
        <w:rPr>
          <w:rFonts w:ascii="宋体" w:hAnsi="宋体" w:cs="宋体" w:hint="eastAsia"/>
        </w:rPr>
        <w:t>与</w:t>
      </w:r>
      <w:r w:rsidRPr="004307D3">
        <w:t>“</w:t>
      </w:r>
      <w:r w:rsidRPr="004307D3">
        <w:rPr>
          <w:rFonts w:ascii="宋体" w:hAnsi="宋体" w:cs="宋体" w:hint="eastAsia"/>
        </w:rPr>
        <w:t>在线检索增强</w:t>
      </w:r>
      <w:r w:rsidRPr="004307D3">
        <w:t>”</w:t>
      </w:r>
      <w:r w:rsidRPr="004307D3">
        <w:rPr>
          <w:rFonts w:ascii="宋体" w:hAnsi="宋体" w:cs="宋体" w:hint="eastAsia"/>
        </w:rPr>
        <w:t>两大阶段</w:t>
      </w:r>
      <w:r>
        <w:rPr>
          <w:rFonts w:ascii="宋体" w:hAnsi="宋体" w:cs="宋体" w:hint="eastAsia"/>
        </w:rPr>
        <w:t>。</w:t>
      </w:r>
    </w:p>
    <w:p w14:paraId="7D01E996" w14:textId="4D6B12CE" w:rsidR="009D4E24" w:rsidRDefault="009D4E24" w:rsidP="009D4E24">
      <w:pPr>
        <w:ind w:firstLineChars="200" w:firstLine="480"/>
        <w:rPr>
          <w:rFonts w:ascii="宋体" w:hAnsi="宋体" w:cs="宋体"/>
        </w:rPr>
      </w:pPr>
      <w:r w:rsidRPr="000849BE">
        <w:rPr>
          <w:noProof/>
        </w:rPr>
        <w:drawing>
          <wp:inline distT="0" distB="0" distL="0" distR="0" wp14:anchorId="1FBD57A8" wp14:editId="2DBB373E">
            <wp:extent cx="5716969" cy="4248150"/>
            <wp:effectExtent l="0" t="0" r="0" b="0"/>
            <wp:docPr id="2108432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223" name="图片 1" descr="图示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2907" cy="42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481B" w14:textId="768BE94E" w:rsidR="009D4E24" w:rsidRDefault="009D4E24" w:rsidP="009D4E24">
      <w:pPr>
        <w:pStyle w:val="af7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2.4 RAG</w:t>
      </w:r>
      <w:r>
        <w:rPr>
          <w:rFonts w:hint="eastAsia"/>
        </w:rPr>
        <w:t>流程图</w:t>
      </w:r>
    </w:p>
    <w:p w14:paraId="77BFDA99" w14:textId="77777777" w:rsidR="009D4E24" w:rsidRPr="004307D3" w:rsidRDefault="009D4E24" w:rsidP="009D4E24">
      <w:pPr>
        <w:rPr>
          <w:b/>
          <w:bCs/>
        </w:rPr>
      </w:pPr>
      <w:r w:rsidRPr="004307D3">
        <w:rPr>
          <w:rFonts w:ascii="宋体" w:hAnsi="宋体" w:cs="宋体" w:hint="eastAsia"/>
          <w:b/>
          <w:bCs/>
        </w:rPr>
        <w:t>阶段</w:t>
      </w:r>
      <w:r w:rsidRPr="004307D3">
        <w:rPr>
          <w:b/>
          <w:bCs/>
        </w:rPr>
        <w:t>1</w:t>
      </w:r>
      <w:r w:rsidRPr="004307D3">
        <w:rPr>
          <w:rFonts w:hint="eastAsia"/>
          <w:b/>
          <w:bCs/>
        </w:rPr>
        <w:t>：</w:t>
      </w:r>
      <w:r w:rsidRPr="004307D3">
        <w:rPr>
          <w:rFonts w:ascii="宋体" w:hAnsi="宋体" w:cs="宋体" w:hint="eastAsia"/>
          <w:b/>
          <w:bCs/>
        </w:rPr>
        <w:t>离线知识库构建</w:t>
      </w:r>
    </w:p>
    <w:p w14:paraId="16320B1B" w14:textId="77777777" w:rsidR="009D4E24" w:rsidRPr="004307D3" w:rsidRDefault="009D4E24" w:rsidP="009D4E24">
      <w:r w:rsidRPr="004307D3">
        <w:t xml:space="preserve">1. </w:t>
      </w:r>
      <w:r w:rsidRPr="004307D3">
        <w:rPr>
          <w:rFonts w:ascii="宋体" w:hAnsi="宋体" w:cs="宋体" w:hint="eastAsia"/>
        </w:rPr>
        <w:t>文档加载与切分：</w:t>
      </w:r>
      <w:r w:rsidRPr="004307D3">
        <w:t xml:space="preserve">VectorManager </w:t>
      </w:r>
      <w:r w:rsidRPr="004307D3">
        <w:rPr>
          <w:rFonts w:ascii="宋体" w:hAnsi="宋体" w:cs="宋体" w:hint="eastAsia"/>
        </w:rPr>
        <w:t>读取</w:t>
      </w:r>
      <w:r w:rsidRPr="004307D3">
        <w:t xml:space="preserve"> docs/</w:t>
      </w:r>
      <w:r w:rsidRPr="004307D3">
        <w:rPr>
          <w:rFonts w:ascii="宋体" w:hAnsi="宋体" w:cs="宋体" w:hint="eastAsia"/>
        </w:rPr>
        <w:t>、</w:t>
      </w:r>
      <w:r w:rsidRPr="004307D3">
        <w:t xml:space="preserve">uploads/ </w:t>
      </w:r>
      <w:r w:rsidRPr="004307D3">
        <w:rPr>
          <w:rFonts w:ascii="宋体" w:hAnsi="宋体" w:cs="宋体" w:hint="eastAsia"/>
        </w:rPr>
        <w:t>等目录下的原始文档，按格式适配规则切分为标准化文档块；</w:t>
      </w:r>
    </w:p>
    <w:p w14:paraId="18E0D777" w14:textId="77777777" w:rsidR="009D4E24" w:rsidRPr="004307D3" w:rsidRDefault="009D4E24" w:rsidP="009D4E24">
      <w:r w:rsidRPr="004307D3">
        <w:t xml:space="preserve">2. </w:t>
      </w:r>
      <w:r w:rsidRPr="004307D3">
        <w:rPr>
          <w:rFonts w:ascii="宋体" w:hAnsi="宋体" w:cs="宋体" w:hint="eastAsia"/>
        </w:rPr>
        <w:t>向量生成：调用本地</w:t>
      </w:r>
      <w:r w:rsidRPr="004307D3">
        <w:t>m3e-base</w:t>
      </w:r>
      <w:r w:rsidRPr="004307D3">
        <w:rPr>
          <w:rFonts w:ascii="宋体" w:hAnsi="宋体" w:cs="宋体" w:hint="eastAsia"/>
        </w:rPr>
        <w:t>嵌入模型，将每个文档块转化为归一化特征向量（维度为</w:t>
      </w:r>
      <w:r w:rsidRPr="004307D3">
        <w:t>D</w:t>
      </w:r>
      <w:r w:rsidRPr="004307D3">
        <w:rPr>
          <w:rFonts w:ascii="宋体" w:hAnsi="宋体" w:cs="宋体" w:hint="eastAsia"/>
        </w:rPr>
        <w:t>），形成向量矩阵</w:t>
      </w:r>
      <w:r w:rsidRPr="004307D3">
        <w:t xml:space="preserve"> X</w:t>
      </w:r>
      <w:r w:rsidRPr="004307D3">
        <w:rPr>
          <w:rFonts w:ascii="Cambria Math" w:hAnsi="Cambria Math" w:cs="Cambria Math"/>
        </w:rPr>
        <w:t>∈</w:t>
      </w:r>
      <w:r w:rsidRPr="004307D3">
        <w:t>R^{N</w:t>
      </w:r>
      <w:r w:rsidRPr="004307D3">
        <w:rPr>
          <w:rFonts w:cs="Times New Roman"/>
        </w:rPr>
        <w:t>×</w:t>
      </w:r>
      <w:r w:rsidRPr="004307D3">
        <w:t>D}</w:t>
      </w:r>
      <w:r w:rsidRPr="004307D3">
        <w:rPr>
          <w:rFonts w:ascii="宋体" w:hAnsi="宋体" w:cs="宋体" w:hint="eastAsia"/>
        </w:rPr>
        <w:t>；</w:t>
      </w:r>
    </w:p>
    <w:p w14:paraId="04B69CBE" w14:textId="77777777" w:rsidR="009D4E24" w:rsidRPr="004307D3" w:rsidRDefault="009D4E24" w:rsidP="009D4E24">
      <w:r w:rsidRPr="004307D3">
        <w:t xml:space="preserve">3. </w:t>
      </w:r>
      <w:r w:rsidRPr="004307D3">
        <w:rPr>
          <w:rFonts w:ascii="宋体" w:hAnsi="宋体" w:cs="宋体" w:hint="eastAsia"/>
        </w:rPr>
        <w:t>索引构建：基于</w:t>
      </w:r>
      <w:r w:rsidRPr="004307D3">
        <w:t>FAISS</w:t>
      </w:r>
      <w:r w:rsidRPr="004307D3">
        <w:rPr>
          <w:rFonts w:ascii="宋体" w:hAnsi="宋体" w:cs="宋体" w:hint="eastAsia"/>
        </w:rPr>
        <w:t>构建向量索引并持久化至</w:t>
      </w:r>
      <w:r w:rsidRPr="004307D3">
        <w:t xml:space="preserve"> vector_store/index.faiss</w:t>
      </w:r>
      <w:r w:rsidRPr="004307D3">
        <w:rPr>
          <w:rFonts w:ascii="宋体" w:hAnsi="宋体" w:cs="宋体" w:hint="eastAsia"/>
        </w:rPr>
        <w:t>；</w:t>
      </w:r>
    </w:p>
    <w:p w14:paraId="6CA7D473" w14:textId="77777777" w:rsidR="009D4E24" w:rsidRDefault="009D4E24" w:rsidP="009D4E24">
      <w:pPr>
        <w:rPr>
          <w:rFonts w:ascii="宋体" w:hAnsi="宋体" w:cs="宋体"/>
        </w:rPr>
      </w:pPr>
      <w:r w:rsidRPr="004307D3">
        <w:t xml:space="preserve">4. </w:t>
      </w:r>
      <w:r w:rsidRPr="004307D3">
        <w:rPr>
          <w:rFonts w:ascii="宋体" w:hAnsi="宋体" w:cs="宋体" w:hint="eastAsia"/>
        </w:rPr>
        <w:t>元数据维护：同步生成</w:t>
      </w:r>
      <w:r w:rsidRPr="004307D3">
        <w:t xml:space="preserve"> _id_map.json</w:t>
      </w:r>
      <w:r w:rsidRPr="004307D3">
        <w:rPr>
          <w:rFonts w:ascii="宋体" w:hAnsi="宋体" w:cs="宋体" w:hint="eastAsia"/>
        </w:rPr>
        <w:t>（记录</w:t>
      </w:r>
      <w:r w:rsidRPr="004307D3">
        <w:t>pos/id/deleted/seq</w:t>
      </w:r>
      <w:r w:rsidRPr="004307D3">
        <w:rPr>
          <w:rFonts w:ascii="宋体" w:hAnsi="宋体" w:cs="宋体" w:hint="eastAsia"/>
        </w:rPr>
        <w:t>映射）、</w:t>
      </w:r>
      <w:r w:rsidRPr="004307D3">
        <w:t>_index_stats.json</w:t>
      </w:r>
      <w:r w:rsidRPr="004307D3">
        <w:rPr>
          <w:rFonts w:ascii="宋体" w:hAnsi="宋体" w:cs="宋体" w:hint="eastAsia"/>
        </w:rPr>
        <w:t>、</w:t>
      </w:r>
      <w:r w:rsidRPr="004307D3">
        <w:t>_source_stats.json</w:t>
      </w:r>
      <w:r w:rsidRPr="004307D3">
        <w:rPr>
          <w:rFonts w:ascii="宋体" w:hAnsi="宋体" w:cs="宋体" w:hint="eastAsia"/>
        </w:rPr>
        <w:t>，完成向量库初始化。</w:t>
      </w:r>
    </w:p>
    <w:p w14:paraId="3CB21435" w14:textId="77777777" w:rsidR="009D4E24" w:rsidRPr="004307D3" w:rsidRDefault="009D4E24" w:rsidP="009D4E24">
      <w:pPr>
        <w:rPr>
          <w:b/>
          <w:bCs/>
        </w:rPr>
      </w:pPr>
      <w:r w:rsidRPr="004307D3">
        <w:rPr>
          <w:rFonts w:ascii="宋体" w:hAnsi="宋体" w:cs="宋体" w:hint="eastAsia"/>
          <w:b/>
          <w:bCs/>
        </w:rPr>
        <w:t>阶段</w:t>
      </w:r>
      <w:r w:rsidRPr="004307D3">
        <w:rPr>
          <w:b/>
          <w:bCs/>
        </w:rPr>
        <w:t>2</w:t>
      </w:r>
      <w:r w:rsidRPr="004307D3">
        <w:rPr>
          <w:rFonts w:hint="eastAsia"/>
          <w:b/>
          <w:bCs/>
        </w:rPr>
        <w:t>：</w:t>
      </w:r>
      <w:r w:rsidRPr="004307D3">
        <w:rPr>
          <w:rFonts w:ascii="宋体" w:hAnsi="宋体" w:cs="宋体" w:hint="eastAsia"/>
          <w:b/>
          <w:bCs/>
        </w:rPr>
        <w:t>在线检索增强</w:t>
      </w:r>
    </w:p>
    <w:p w14:paraId="16BE1936" w14:textId="77777777" w:rsidR="009D4E24" w:rsidRPr="004307D3" w:rsidRDefault="009D4E24" w:rsidP="009D4E24">
      <w:r w:rsidRPr="004307D3">
        <w:lastRenderedPageBreak/>
        <w:t xml:space="preserve">1. </w:t>
      </w:r>
      <w:r w:rsidRPr="004307D3">
        <w:rPr>
          <w:rFonts w:ascii="宋体" w:hAnsi="宋体" w:cs="宋体" w:hint="eastAsia"/>
        </w:rPr>
        <w:t>请求解析：</w:t>
      </w:r>
      <w:r w:rsidRPr="004307D3">
        <w:t>FastAPI</w:t>
      </w:r>
      <w:r w:rsidRPr="004307D3">
        <w:rPr>
          <w:rFonts w:ascii="宋体" w:hAnsi="宋体" w:cs="宋体" w:hint="eastAsia"/>
        </w:rPr>
        <w:t>接收</w:t>
      </w:r>
      <w:r w:rsidRPr="004307D3">
        <w:t xml:space="preserve"> /rerank </w:t>
      </w:r>
      <w:r w:rsidRPr="004307D3">
        <w:rPr>
          <w:rFonts w:ascii="宋体" w:hAnsi="宋体" w:cs="宋体" w:hint="eastAsia"/>
        </w:rPr>
        <w:t>接口请求，解析</w:t>
      </w:r>
      <w:r w:rsidRPr="004307D3">
        <w:t>query</w:t>
      </w:r>
      <w:r w:rsidRPr="004307D3">
        <w:rPr>
          <w:rFonts w:ascii="宋体" w:hAnsi="宋体" w:cs="宋体" w:hint="eastAsia"/>
        </w:rPr>
        <w:t>文本与重排参数（</w:t>
      </w:r>
      <w:r w:rsidRPr="004307D3">
        <w:t>topk/lambda_mmr</w:t>
      </w:r>
      <w:r w:rsidRPr="004307D3">
        <w:rPr>
          <w:rFonts w:ascii="宋体" w:hAnsi="宋体" w:cs="宋体" w:hint="eastAsia"/>
        </w:rPr>
        <w:t>等）；</w:t>
      </w:r>
    </w:p>
    <w:p w14:paraId="15D9EBEF" w14:textId="77777777" w:rsidR="009D4E24" w:rsidRPr="004307D3" w:rsidRDefault="009D4E24" w:rsidP="009D4E24">
      <w:r w:rsidRPr="004307D3">
        <w:t>2. Query</w:t>
      </w:r>
      <w:r w:rsidRPr="004307D3">
        <w:rPr>
          <w:rFonts w:ascii="宋体" w:hAnsi="宋体" w:cs="宋体" w:hint="eastAsia"/>
        </w:rPr>
        <w:t>预处理：对</w:t>
      </w:r>
      <w:r w:rsidRPr="004307D3">
        <w:t>query</w:t>
      </w:r>
      <w:r w:rsidRPr="004307D3">
        <w:rPr>
          <w:rFonts w:ascii="宋体" w:hAnsi="宋体" w:cs="宋体" w:hint="eastAsia"/>
        </w:rPr>
        <w:t>进行语言规范化、停用词过滤、长度裁剪，保证输入一致性；</w:t>
      </w:r>
    </w:p>
    <w:p w14:paraId="643CF5F5" w14:textId="77777777" w:rsidR="009D4E24" w:rsidRPr="004307D3" w:rsidRDefault="009D4E24" w:rsidP="009D4E24">
      <w:r w:rsidRPr="004307D3">
        <w:t>3. Query</w:t>
      </w:r>
      <w:r w:rsidRPr="004307D3">
        <w:rPr>
          <w:rFonts w:ascii="宋体" w:hAnsi="宋体" w:cs="宋体" w:hint="eastAsia"/>
        </w:rPr>
        <w:t>向量化：调用</w:t>
      </w:r>
      <w:r w:rsidRPr="004307D3">
        <w:t>m3e-base</w:t>
      </w:r>
      <w:r w:rsidRPr="004307D3">
        <w:rPr>
          <w:rFonts w:ascii="宋体" w:hAnsi="宋体" w:cs="宋体" w:hint="eastAsia"/>
        </w:rPr>
        <w:t>模型将</w:t>
      </w:r>
      <w:r w:rsidRPr="004307D3">
        <w:t>query</w:t>
      </w:r>
      <w:r w:rsidRPr="004307D3">
        <w:rPr>
          <w:rFonts w:ascii="宋体" w:hAnsi="宋体" w:cs="宋体" w:hint="eastAsia"/>
        </w:rPr>
        <w:t>转化为归一化向量</w:t>
      </w:r>
      <w:r w:rsidRPr="004307D3">
        <w:t xml:space="preserve"> q</w:t>
      </w:r>
      <w:r w:rsidRPr="004307D3">
        <w:rPr>
          <w:rFonts w:ascii="Cambria Math" w:hAnsi="Cambria Math" w:cs="Cambria Math"/>
        </w:rPr>
        <w:t>∈</w:t>
      </w:r>
      <w:r w:rsidRPr="004307D3">
        <w:t>R^{1</w:t>
      </w:r>
      <w:r w:rsidRPr="004307D3">
        <w:rPr>
          <w:rFonts w:cs="Times New Roman"/>
        </w:rPr>
        <w:t>×</w:t>
      </w:r>
      <w:r w:rsidRPr="004307D3">
        <w:t>D}</w:t>
      </w:r>
      <w:r w:rsidRPr="004307D3">
        <w:rPr>
          <w:rFonts w:ascii="宋体" w:hAnsi="宋体" w:cs="宋体" w:hint="eastAsia"/>
        </w:rPr>
        <w:t>；</w:t>
      </w:r>
    </w:p>
    <w:p w14:paraId="11B49272" w14:textId="77777777" w:rsidR="009D4E24" w:rsidRPr="004307D3" w:rsidRDefault="009D4E24" w:rsidP="009D4E24">
      <w:r w:rsidRPr="004307D3">
        <w:t xml:space="preserve">4. </w:t>
      </w:r>
      <w:r w:rsidRPr="004307D3">
        <w:rPr>
          <w:rFonts w:ascii="宋体" w:hAnsi="宋体" w:cs="宋体" w:hint="eastAsia"/>
        </w:rPr>
        <w:t>向量检索：</w:t>
      </w:r>
      <w:r w:rsidRPr="004307D3">
        <w:t xml:space="preserve">VectorManager </w:t>
      </w:r>
      <w:r w:rsidRPr="004307D3">
        <w:rPr>
          <w:rFonts w:ascii="宋体" w:hAnsi="宋体" w:cs="宋体" w:hint="eastAsia"/>
        </w:rPr>
        <w:t>基于</w:t>
      </w:r>
      <w:r w:rsidRPr="004307D3">
        <w:t>FAISS</w:t>
      </w:r>
      <w:r w:rsidRPr="004307D3">
        <w:rPr>
          <w:rFonts w:ascii="宋体" w:hAnsi="宋体" w:cs="宋体" w:hint="eastAsia"/>
        </w:rPr>
        <w:t>在向量矩阵</w:t>
      </w:r>
      <w:r w:rsidRPr="004307D3">
        <w:t>X</w:t>
      </w:r>
      <w:r w:rsidRPr="004307D3">
        <w:rPr>
          <w:rFonts w:ascii="宋体" w:hAnsi="宋体" w:cs="宋体" w:hint="eastAsia"/>
        </w:rPr>
        <w:t>上执行近邻搜索，召回候选文档块；</w:t>
      </w:r>
    </w:p>
    <w:p w14:paraId="5762DC1B" w14:textId="77777777" w:rsidR="009D4E24" w:rsidRPr="004307D3" w:rsidRDefault="009D4E24" w:rsidP="009D4E24">
      <w:r w:rsidRPr="004307D3">
        <w:t xml:space="preserve">5. </w:t>
      </w:r>
      <w:r w:rsidRPr="004307D3">
        <w:rPr>
          <w:rFonts w:ascii="宋体" w:hAnsi="宋体" w:cs="宋体" w:hint="eastAsia"/>
        </w:rPr>
        <w:t>多信号重排：</w:t>
      </w:r>
      <w:r w:rsidRPr="004307D3">
        <w:t xml:space="preserve">QAPairReranker </w:t>
      </w:r>
      <w:r w:rsidRPr="004307D3">
        <w:rPr>
          <w:rFonts w:ascii="宋体" w:hAnsi="宋体" w:cs="宋体" w:hint="eastAsia"/>
        </w:rPr>
        <w:t>融合</w:t>
      </w:r>
      <w:r w:rsidRPr="004307D3">
        <w:t>q-Q/ q-A</w:t>
      </w:r>
      <w:r w:rsidRPr="004307D3">
        <w:rPr>
          <w:rFonts w:ascii="宋体" w:hAnsi="宋体" w:cs="宋体" w:hint="eastAsia"/>
        </w:rPr>
        <w:t>向量相似度、</w:t>
      </w:r>
      <w:r w:rsidRPr="004307D3">
        <w:t>BM25</w:t>
      </w:r>
      <w:r w:rsidRPr="004307D3">
        <w:rPr>
          <w:rFonts w:ascii="宋体" w:hAnsi="宋体" w:cs="宋体" w:hint="eastAsia"/>
        </w:rPr>
        <w:t>得分、实体重合度，通过</w:t>
      </w:r>
      <w:r w:rsidRPr="004307D3">
        <w:t>MMR</w:t>
      </w:r>
      <w:r w:rsidRPr="004307D3">
        <w:rPr>
          <w:rFonts w:ascii="宋体" w:hAnsi="宋体" w:cs="宋体" w:hint="eastAsia"/>
        </w:rPr>
        <w:t>控制结果多样性，输出</w:t>
      </w:r>
      <w:r w:rsidRPr="004307D3">
        <w:t>TopK</w:t>
      </w:r>
      <w:r w:rsidRPr="004307D3">
        <w:rPr>
          <w:rFonts w:ascii="宋体" w:hAnsi="宋体" w:cs="宋体" w:hint="eastAsia"/>
        </w:rPr>
        <w:t>结果；</w:t>
      </w:r>
    </w:p>
    <w:p w14:paraId="68A7DEB7" w14:textId="6B37C1A1" w:rsidR="009D4E24" w:rsidRPr="009D4E24" w:rsidRDefault="009D4E24" w:rsidP="009D4E24">
      <w:pPr>
        <w:rPr>
          <w:rFonts w:ascii="宋体" w:hAnsi="宋体" w:cs="宋体" w:hint="eastAsia"/>
        </w:rPr>
      </w:pPr>
      <w:r w:rsidRPr="004307D3">
        <w:t xml:space="preserve">6. </w:t>
      </w:r>
      <w:r w:rsidRPr="004307D3">
        <w:rPr>
          <w:rFonts w:ascii="宋体" w:hAnsi="宋体" w:cs="宋体" w:hint="eastAsia"/>
        </w:rPr>
        <w:t>响应封装：将结果（原文、译文、评分、源文件</w:t>
      </w:r>
      <w:r w:rsidRPr="004307D3">
        <w:t>/seq</w:t>
      </w:r>
      <w:r w:rsidRPr="004307D3">
        <w:rPr>
          <w:rFonts w:ascii="宋体" w:hAnsi="宋体" w:cs="宋体" w:hint="eastAsia"/>
        </w:rPr>
        <w:t>等元数据）封装为结构化</w:t>
      </w:r>
      <w:r w:rsidRPr="004307D3">
        <w:t>JSON</w:t>
      </w:r>
      <w:r w:rsidRPr="004307D3">
        <w:rPr>
          <w:rFonts w:ascii="宋体" w:hAnsi="宋体" w:cs="宋体" w:hint="eastAsia"/>
        </w:rPr>
        <w:t>返回给调用方。</w:t>
      </w:r>
    </w:p>
    <w:p w14:paraId="4F44F88F" w14:textId="4D22414A" w:rsidR="00043AEA" w:rsidRDefault="004362C8" w:rsidP="004362C8">
      <w:pPr>
        <w:pStyle w:val="3"/>
      </w:pPr>
      <w:r>
        <w:rPr>
          <w:rFonts w:hint="eastAsia"/>
        </w:rPr>
        <w:t xml:space="preserve"> </w:t>
      </w:r>
      <w:bookmarkStart w:id="43" w:name="_Toc215522647"/>
      <w:r>
        <w:rPr>
          <w:rFonts w:hint="eastAsia"/>
        </w:rPr>
        <w:t xml:space="preserve">RESTful </w:t>
      </w:r>
      <w:r>
        <w:rPr>
          <w:rFonts w:hint="eastAsia"/>
        </w:rPr>
        <w:t>服务</w:t>
      </w:r>
      <w:bookmarkEnd w:id="43"/>
    </w:p>
    <w:p w14:paraId="67288A40" w14:textId="12931EF2" w:rsidR="004362C8" w:rsidRPr="004362C8" w:rsidRDefault="004362C8" w:rsidP="004362C8">
      <w:pPr>
        <w:ind w:firstLineChars="200" w:firstLine="480"/>
        <w:rPr>
          <w:rFonts w:hint="eastAsia"/>
        </w:rPr>
      </w:pPr>
      <w:r w:rsidRPr="004307D3">
        <w:rPr>
          <w:rFonts w:ascii="宋体" w:hAnsi="宋体" w:cs="宋体" w:hint="eastAsia"/>
        </w:rPr>
        <w:t>落地</w:t>
      </w:r>
      <w:r w:rsidRPr="004307D3">
        <w:t>API</w:t>
      </w:r>
      <w:r w:rsidRPr="004307D3">
        <w:rPr>
          <w:rFonts w:ascii="宋体" w:hAnsi="宋体" w:cs="宋体" w:hint="eastAsia"/>
        </w:rPr>
        <w:t>服务层能力，基于</w:t>
      </w:r>
      <w:r w:rsidRPr="004307D3">
        <w:t>FastAPI</w:t>
      </w:r>
      <w:r w:rsidRPr="004307D3">
        <w:rPr>
          <w:rFonts w:ascii="宋体" w:hAnsi="宋体" w:cs="宋体" w:hint="eastAsia"/>
        </w:rPr>
        <w:t>构建标准化</w:t>
      </w:r>
      <w:r w:rsidRPr="004307D3">
        <w:t>REST</w:t>
      </w:r>
      <w:r w:rsidRPr="004307D3">
        <w:rPr>
          <w:rFonts w:ascii="宋体" w:hAnsi="宋体" w:cs="宋体" w:hint="eastAsia"/>
        </w:rPr>
        <w:t>接口，实现核心功能的服务化暴露，关键接口如下表所示：</w:t>
      </w:r>
    </w:p>
    <w:tbl>
      <w:tblPr>
        <w:tblStyle w:val="af5"/>
        <w:tblW w:w="9222" w:type="dxa"/>
        <w:tblLook w:val="04A0" w:firstRow="1" w:lastRow="0" w:firstColumn="1" w:lastColumn="0" w:noHBand="0" w:noVBand="1"/>
      </w:tblPr>
      <w:tblGrid>
        <w:gridCol w:w="1426"/>
        <w:gridCol w:w="1276"/>
        <w:gridCol w:w="6520"/>
      </w:tblGrid>
      <w:tr w:rsidR="00043AEA" w:rsidRPr="000849BE" w14:paraId="7753CE2C" w14:textId="77777777" w:rsidTr="004362C8">
        <w:trPr>
          <w:trHeight w:val="530"/>
        </w:trPr>
        <w:tc>
          <w:tcPr>
            <w:tcW w:w="1426" w:type="dxa"/>
            <w:hideMark/>
          </w:tcPr>
          <w:p w14:paraId="24005B38" w14:textId="3116F66B" w:rsidR="00043AEA" w:rsidRPr="000849BE" w:rsidRDefault="00043AEA" w:rsidP="004362C8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接口路径</w:t>
            </w:r>
          </w:p>
        </w:tc>
        <w:tc>
          <w:tcPr>
            <w:tcW w:w="1276" w:type="dxa"/>
            <w:hideMark/>
          </w:tcPr>
          <w:p w14:paraId="3CB841F2" w14:textId="58F82BCE" w:rsidR="00043AEA" w:rsidRPr="000849BE" w:rsidRDefault="00043AEA" w:rsidP="004362C8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请求方式</w:t>
            </w:r>
          </w:p>
        </w:tc>
        <w:tc>
          <w:tcPr>
            <w:tcW w:w="6520" w:type="dxa"/>
            <w:hideMark/>
          </w:tcPr>
          <w:p w14:paraId="03C6A926" w14:textId="43B55BDF" w:rsidR="00043AEA" w:rsidRPr="000849BE" w:rsidRDefault="00043AEA" w:rsidP="004362C8">
            <w:pPr>
              <w:jc w:val="center"/>
              <w:rPr>
                <w:rFonts w:hint="eastAsia"/>
                <w:b/>
                <w:bCs/>
              </w:rPr>
            </w:pPr>
            <w:r w:rsidRPr="000849BE">
              <w:rPr>
                <w:b/>
                <w:bCs/>
              </w:rPr>
              <w:t>功能描述</w:t>
            </w:r>
          </w:p>
        </w:tc>
      </w:tr>
      <w:tr w:rsidR="00043AEA" w:rsidRPr="000849BE" w14:paraId="2457FE73" w14:textId="77777777" w:rsidTr="004362C8">
        <w:trPr>
          <w:trHeight w:val="541"/>
        </w:trPr>
        <w:tc>
          <w:tcPr>
            <w:tcW w:w="1426" w:type="dxa"/>
            <w:hideMark/>
          </w:tcPr>
          <w:p w14:paraId="6519771A" w14:textId="1F925248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/health</w:t>
            </w:r>
          </w:p>
        </w:tc>
        <w:tc>
          <w:tcPr>
            <w:tcW w:w="1276" w:type="dxa"/>
            <w:hideMark/>
          </w:tcPr>
          <w:p w14:paraId="1CFB09DF" w14:textId="4B6B4695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GET</w:t>
            </w:r>
          </w:p>
        </w:tc>
        <w:tc>
          <w:tcPr>
            <w:tcW w:w="6520" w:type="dxa"/>
            <w:hideMark/>
          </w:tcPr>
          <w:p w14:paraId="65B6794A" w14:textId="6D7FA555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服务存活检查，返回当前</w:t>
            </w:r>
            <w:r w:rsidRPr="000849BE">
              <w:t xml:space="preserve"> store_dir </w:t>
            </w:r>
            <w:r w:rsidRPr="000849BE">
              <w:t>等运行信息</w:t>
            </w:r>
          </w:p>
        </w:tc>
      </w:tr>
      <w:tr w:rsidR="00043AEA" w:rsidRPr="000849BE" w14:paraId="2079E9A7" w14:textId="77777777" w:rsidTr="004362C8">
        <w:trPr>
          <w:trHeight w:val="530"/>
        </w:trPr>
        <w:tc>
          <w:tcPr>
            <w:tcW w:w="1426" w:type="dxa"/>
            <w:hideMark/>
          </w:tcPr>
          <w:p w14:paraId="5EC95133" w14:textId="54F69A99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/rerank</w:t>
            </w:r>
          </w:p>
        </w:tc>
        <w:tc>
          <w:tcPr>
            <w:tcW w:w="1276" w:type="dxa"/>
            <w:hideMark/>
          </w:tcPr>
          <w:p w14:paraId="6C3D000B" w14:textId="1395CF01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POST</w:t>
            </w:r>
          </w:p>
        </w:tc>
        <w:tc>
          <w:tcPr>
            <w:tcW w:w="6520" w:type="dxa"/>
            <w:hideMark/>
          </w:tcPr>
          <w:p w14:paraId="7B37A320" w14:textId="753310A8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批量查询重排，返回英文原文、中文翻译结果及评分</w:t>
            </w:r>
            <w:r w:rsidRPr="000849BE">
              <w:t>/</w:t>
            </w:r>
            <w:r w:rsidRPr="000849BE">
              <w:t>元数据</w:t>
            </w:r>
          </w:p>
        </w:tc>
      </w:tr>
      <w:tr w:rsidR="00043AEA" w:rsidRPr="000849BE" w14:paraId="2FC59BDC" w14:textId="77777777" w:rsidTr="004362C8">
        <w:trPr>
          <w:trHeight w:val="541"/>
        </w:trPr>
        <w:tc>
          <w:tcPr>
            <w:tcW w:w="1426" w:type="dxa"/>
            <w:hideMark/>
          </w:tcPr>
          <w:p w14:paraId="00057C38" w14:textId="4312FF2F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/index</w:t>
            </w:r>
          </w:p>
        </w:tc>
        <w:tc>
          <w:tcPr>
            <w:tcW w:w="1276" w:type="dxa"/>
            <w:hideMark/>
          </w:tcPr>
          <w:p w14:paraId="6D7B2DEF" w14:textId="4AD4752E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GET</w:t>
            </w:r>
          </w:p>
        </w:tc>
        <w:tc>
          <w:tcPr>
            <w:tcW w:w="6520" w:type="dxa"/>
            <w:hideMark/>
          </w:tcPr>
          <w:p w14:paraId="299E0F81" w14:textId="53A04E03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按</w:t>
            </w:r>
            <w:r w:rsidRPr="000849BE">
              <w:t xml:space="preserve"> start_seq / end_seq </w:t>
            </w:r>
            <w:r w:rsidRPr="000849BE">
              <w:t>浏览索引快照，支持是否返回</w:t>
            </w:r>
            <w:r w:rsidRPr="000849BE">
              <w:t>metadata</w:t>
            </w:r>
          </w:p>
        </w:tc>
      </w:tr>
      <w:tr w:rsidR="00043AEA" w:rsidRPr="000849BE" w14:paraId="103B1FDF" w14:textId="77777777" w:rsidTr="004362C8">
        <w:trPr>
          <w:trHeight w:val="530"/>
        </w:trPr>
        <w:tc>
          <w:tcPr>
            <w:tcW w:w="1426" w:type="dxa"/>
            <w:hideMark/>
          </w:tcPr>
          <w:p w14:paraId="4AF91226" w14:textId="47DD9CEF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/statistic</w:t>
            </w:r>
          </w:p>
        </w:tc>
        <w:tc>
          <w:tcPr>
            <w:tcW w:w="1276" w:type="dxa"/>
            <w:hideMark/>
          </w:tcPr>
          <w:p w14:paraId="503A23BB" w14:textId="1BDA607B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GET</w:t>
            </w:r>
          </w:p>
        </w:tc>
        <w:tc>
          <w:tcPr>
            <w:tcW w:w="6520" w:type="dxa"/>
            <w:hideMark/>
          </w:tcPr>
          <w:p w14:paraId="6179944C" w14:textId="23B4187D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按源文件汇总</w:t>
            </w:r>
            <w:r w:rsidRPr="000849BE">
              <w:t xml:space="preserve"> seq </w:t>
            </w:r>
            <w:r w:rsidRPr="000849BE">
              <w:t>范围与数据条数，支撑前端可视化</w:t>
            </w:r>
          </w:p>
        </w:tc>
      </w:tr>
      <w:tr w:rsidR="00043AEA" w:rsidRPr="000849BE" w14:paraId="510B5265" w14:textId="77777777" w:rsidTr="004362C8">
        <w:trPr>
          <w:trHeight w:val="530"/>
        </w:trPr>
        <w:tc>
          <w:tcPr>
            <w:tcW w:w="1426" w:type="dxa"/>
            <w:hideMark/>
          </w:tcPr>
          <w:p w14:paraId="474275F1" w14:textId="4F1C4A07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/delete</w:t>
            </w:r>
          </w:p>
        </w:tc>
        <w:tc>
          <w:tcPr>
            <w:tcW w:w="1276" w:type="dxa"/>
            <w:hideMark/>
          </w:tcPr>
          <w:p w14:paraId="5BB386C6" w14:textId="0B50C77D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POST</w:t>
            </w:r>
          </w:p>
        </w:tc>
        <w:tc>
          <w:tcPr>
            <w:tcW w:w="6520" w:type="dxa"/>
            <w:hideMark/>
          </w:tcPr>
          <w:p w14:paraId="11464D2C" w14:textId="3501AAD4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按</w:t>
            </w:r>
            <w:r w:rsidRPr="000849BE">
              <w:t xml:space="preserve"> seq </w:t>
            </w:r>
            <w:r w:rsidRPr="000849BE">
              <w:t>或</w:t>
            </w:r>
            <w:r w:rsidRPr="000849BE">
              <w:t>metadata</w:t>
            </w:r>
            <w:r w:rsidRPr="000849BE">
              <w:t>条件执行索引软删除</w:t>
            </w:r>
          </w:p>
        </w:tc>
      </w:tr>
      <w:tr w:rsidR="00043AEA" w:rsidRPr="000849BE" w14:paraId="7DAF27AA" w14:textId="77777777" w:rsidTr="004362C8">
        <w:trPr>
          <w:trHeight w:val="530"/>
        </w:trPr>
        <w:tc>
          <w:tcPr>
            <w:tcW w:w="1426" w:type="dxa"/>
            <w:hideMark/>
          </w:tcPr>
          <w:p w14:paraId="3A64DC7C" w14:textId="3B587A64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/de</w:t>
            </w:r>
            <w:r w:rsidR="004362C8">
              <w:rPr>
                <w:rFonts w:hint="eastAsia"/>
              </w:rPr>
              <w:t>stro</w:t>
            </w:r>
            <w:r w:rsidRPr="000849BE">
              <w:t>y</w:t>
            </w:r>
          </w:p>
        </w:tc>
        <w:tc>
          <w:tcPr>
            <w:tcW w:w="1276" w:type="dxa"/>
            <w:hideMark/>
          </w:tcPr>
          <w:p w14:paraId="4A6B5B2F" w14:textId="447FF315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POST</w:t>
            </w:r>
          </w:p>
        </w:tc>
        <w:tc>
          <w:tcPr>
            <w:tcW w:w="6520" w:type="dxa"/>
            <w:hideMark/>
          </w:tcPr>
          <w:p w14:paraId="1396079F" w14:textId="7B9D3C46" w:rsidR="00043AEA" w:rsidRPr="000849BE" w:rsidRDefault="00043AEA" w:rsidP="004362C8">
            <w:pPr>
              <w:jc w:val="center"/>
              <w:rPr>
                <w:rFonts w:hint="eastAsia"/>
              </w:rPr>
            </w:pPr>
            <w:r w:rsidRPr="000849BE">
              <w:t>清空当前向量库，支持是否保留存储目录</w:t>
            </w:r>
          </w:p>
        </w:tc>
      </w:tr>
    </w:tbl>
    <w:p w14:paraId="5259FC7C" w14:textId="77777777" w:rsidR="00043AEA" w:rsidRPr="000849BE" w:rsidRDefault="00043AEA" w:rsidP="004362C8">
      <w:pPr>
        <w:pStyle w:val="2"/>
        <w:rPr>
          <w:rFonts w:hint="eastAsia"/>
        </w:rPr>
      </w:pPr>
      <w:bookmarkStart w:id="44" w:name="_Toc215522648"/>
      <w:r w:rsidRPr="000849BE">
        <w:t>前端</w:t>
      </w:r>
      <w:bookmarkEnd w:id="44"/>
    </w:p>
    <w:p w14:paraId="6137EFCB" w14:textId="115966E2" w:rsidR="00043AEA" w:rsidRPr="004362C8" w:rsidRDefault="004362C8" w:rsidP="00043AEA">
      <w:pPr>
        <w:ind w:firstLineChars="200" w:firstLine="480"/>
        <w:rPr>
          <w:rFonts w:hint="eastAsia"/>
        </w:rPr>
      </w:pPr>
      <w:r>
        <w:rPr>
          <w:rFonts w:hint="eastAsia"/>
        </w:rPr>
        <w:t>本项目的前端为</w:t>
      </w:r>
      <w:r w:rsidR="00043AEA" w:rsidRPr="000849BE">
        <w:t>基于</w:t>
      </w:r>
      <w:r w:rsidR="00043AEA" w:rsidRPr="000849BE">
        <w:t xml:space="preserve"> Electron </w:t>
      </w:r>
      <w:r w:rsidR="00043AEA" w:rsidRPr="000849BE">
        <w:t>打包的</w:t>
      </w:r>
      <w:r w:rsidR="00043AEA" w:rsidRPr="000849BE">
        <w:t xml:space="preserve"> Windows </w:t>
      </w:r>
      <w:r w:rsidR="00043AEA" w:rsidRPr="000849BE">
        <w:t>桌面应用。</w:t>
      </w:r>
      <w:r>
        <w:rPr>
          <w:rFonts w:hint="eastAsia"/>
        </w:rPr>
        <w:t>如图</w:t>
      </w:r>
      <w:r>
        <w:rPr>
          <w:rFonts w:hint="eastAsia"/>
        </w:rPr>
        <w:t>2.5</w:t>
      </w:r>
      <w:r>
        <w:rPr>
          <w:rFonts w:hint="eastAsia"/>
        </w:rPr>
        <w:t>所示，</w:t>
      </w:r>
      <w:r w:rsidR="00043AEA" w:rsidRPr="000849BE">
        <w:t>主要技术栈为前端</w:t>
      </w:r>
      <w:r w:rsidR="00043AEA" w:rsidRPr="000849BE">
        <w:t xml:space="preserve"> Vue 3 + TypeScript + Pinia</w:t>
      </w:r>
      <w:r>
        <w:rPr>
          <w:rFonts w:hint="eastAsia"/>
        </w:rPr>
        <w:t>。</w:t>
      </w:r>
      <w:r w:rsidRPr="000849BE">
        <w:t>提供</w:t>
      </w:r>
      <w:r w:rsidRPr="000849BE">
        <w:t xml:space="preserve"> VS Code </w:t>
      </w:r>
      <w:r w:rsidRPr="000849BE">
        <w:t>风格的专业</w:t>
      </w:r>
      <w:r w:rsidRPr="000849BE">
        <w:t xml:space="preserve"> UI</w:t>
      </w:r>
      <w:r>
        <w:rPr>
          <w:rFonts w:hint="eastAsia"/>
        </w:rPr>
        <w:t>，见图</w:t>
      </w:r>
      <w:r>
        <w:rPr>
          <w:rFonts w:hint="eastAsia"/>
        </w:rPr>
        <w:t>2.6</w:t>
      </w:r>
      <w:r>
        <w:rPr>
          <w:rFonts w:hint="eastAsia"/>
        </w:rPr>
        <w:t>。</w:t>
      </w:r>
    </w:p>
    <w:p w14:paraId="39F73B47" w14:textId="77777777" w:rsidR="00043AEA" w:rsidRDefault="00043AEA" w:rsidP="00043AEA">
      <w:pPr>
        <w:ind w:firstLineChars="200" w:firstLine="480"/>
      </w:pPr>
      <w:r>
        <w:rPr>
          <w:noProof/>
        </w:rPr>
        <w:lastRenderedPageBreak/>
        <w:drawing>
          <wp:inline distT="0" distB="0" distL="0" distR="0" wp14:anchorId="1987B21A" wp14:editId="05C85A9A">
            <wp:extent cx="5274310" cy="2835910"/>
            <wp:effectExtent l="0" t="0" r="2540" b="2540"/>
            <wp:docPr id="1157511405" name="图片 2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1405" name="图片 2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E8C1" w14:textId="57980212" w:rsidR="004362C8" w:rsidRPr="000849BE" w:rsidRDefault="004362C8" w:rsidP="004362C8">
      <w:pPr>
        <w:pStyle w:val="af7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2.5 </w:t>
      </w:r>
      <w:r>
        <w:rPr>
          <w:rFonts w:hint="eastAsia"/>
        </w:rPr>
        <w:t>前端架构</w:t>
      </w:r>
    </w:p>
    <w:p w14:paraId="5CA9E849" w14:textId="77777777" w:rsidR="00043AEA" w:rsidRDefault="00043AEA" w:rsidP="00043AEA">
      <w:pPr>
        <w:ind w:firstLineChars="200" w:firstLine="480"/>
      </w:pPr>
      <w:r w:rsidRPr="000849BE">
        <w:rPr>
          <w:noProof/>
        </w:rPr>
        <w:drawing>
          <wp:inline distT="0" distB="0" distL="0" distR="0" wp14:anchorId="72488089" wp14:editId="6278099E">
            <wp:extent cx="5274310" cy="2867025"/>
            <wp:effectExtent l="0" t="0" r="2540" b="9525"/>
            <wp:docPr id="180110606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6063" name="图片 1" descr="图形用户界面, 文本, 应用程序, 电子邮件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D6EE" w14:textId="0842ADB9" w:rsidR="004362C8" w:rsidRDefault="004362C8" w:rsidP="004362C8">
      <w:pPr>
        <w:pStyle w:val="af7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2.6 UI</w:t>
      </w:r>
      <w:r>
        <w:rPr>
          <w:rFonts w:hint="eastAsia"/>
        </w:rPr>
        <w:t>界面</w:t>
      </w:r>
    </w:p>
    <w:p w14:paraId="45DCF469" w14:textId="79C9BC1E" w:rsidR="00043AEA" w:rsidRPr="000849BE" w:rsidRDefault="004362C8" w:rsidP="004362C8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45" w:name="_Toc215522649"/>
      <w:r w:rsidR="00043AEA" w:rsidRPr="000849BE">
        <w:t>文档翻译工作流（</w:t>
      </w:r>
      <w:r w:rsidR="00043AEA" w:rsidRPr="000849BE">
        <w:t>Translate</w:t>
      </w:r>
      <w:r w:rsidR="00043AEA" w:rsidRPr="000849BE">
        <w:t>）</w:t>
      </w:r>
      <w:bookmarkEnd w:id="45"/>
    </w:p>
    <w:p w14:paraId="48993F14" w14:textId="77777777" w:rsidR="00043AEA" w:rsidRPr="000849BE" w:rsidRDefault="00043AEA" w:rsidP="00043AEA">
      <w:pPr>
        <w:widowControl w:val="0"/>
        <w:numPr>
          <w:ilvl w:val="0"/>
          <w:numId w:val="88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 xml:space="preserve">PDF </w:t>
      </w:r>
      <w:r w:rsidRPr="000849BE">
        <w:t>结构化与对照阅读：</w:t>
      </w:r>
      <w:r w:rsidRPr="000849BE">
        <w:t xml:space="preserve"> </w:t>
      </w:r>
      <w:r w:rsidRPr="000849BE">
        <w:t>后端将</w:t>
      </w:r>
      <w:r w:rsidRPr="000849BE">
        <w:t xml:space="preserve"> PDF/DOCX </w:t>
      </w:r>
      <w:r w:rsidRPr="000849BE">
        <w:t>分段解析，前端实现原文</w:t>
      </w:r>
      <w:r w:rsidRPr="000849BE">
        <w:t xml:space="preserve"> / </w:t>
      </w:r>
      <w:r w:rsidRPr="000849BE">
        <w:t>译文双栏同步滚动，确保用户在专业阅读中定位精准、不失上下文。</w:t>
      </w:r>
    </w:p>
    <w:p w14:paraId="3A15C16D" w14:textId="77777777" w:rsidR="00043AEA" w:rsidRPr="000849BE" w:rsidRDefault="00043AEA" w:rsidP="00043AEA">
      <w:pPr>
        <w:widowControl w:val="0"/>
        <w:numPr>
          <w:ilvl w:val="0"/>
          <w:numId w:val="88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本地图片缓存与离线友好：</w:t>
      </w:r>
      <w:r w:rsidRPr="000849BE">
        <w:t xml:space="preserve"> </w:t>
      </w:r>
      <w:r w:rsidRPr="000849BE">
        <w:t>翻译任务中的图片资源（如公式图、插图）由后端打包下发，前端通过</w:t>
      </w:r>
      <w:r w:rsidRPr="000849BE">
        <w:t xml:space="preserve"> imageCache.ts </w:t>
      </w:r>
      <w:r w:rsidRPr="000849BE">
        <w:t>解压并缓存到</w:t>
      </w:r>
      <w:r w:rsidRPr="000849BE">
        <w:t xml:space="preserve"> IndexedDB</w:t>
      </w:r>
      <w:r w:rsidRPr="000849BE">
        <w:t>。即使后端离线，用户也能继续查看完整的翻译文档。</w:t>
      </w:r>
    </w:p>
    <w:p w14:paraId="6FAA404C" w14:textId="77777777" w:rsidR="00043AEA" w:rsidRPr="000849BE" w:rsidRDefault="00043AEA" w:rsidP="00043AEA">
      <w:pPr>
        <w:widowControl w:val="0"/>
        <w:numPr>
          <w:ilvl w:val="0"/>
          <w:numId w:val="88"/>
        </w:numPr>
        <w:spacing w:after="160" w:line="278" w:lineRule="auto"/>
        <w:ind w:firstLineChars="200" w:firstLine="480"/>
        <w:rPr>
          <w:rFonts w:hint="eastAsia"/>
        </w:rPr>
      </w:pPr>
      <w:r w:rsidRPr="000849BE">
        <w:lastRenderedPageBreak/>
        <w:t>术语高亮与提示：</w:t>
      </w:r>
      <w:r w:rsidRPr="000849BE">
        <w:t xml:space="preserve"> </w:t>
      </w:r>
      <w:r w:rsidRPr="000849BE">
        <w:t>翻译结果包含术语注释。</w:t>
      </w:r>
      <w:r w:rsidRPr="000849BE">
        <w:t xml:space="preserve">OriginalPanel.vue </w:t>
      </w:r>
      <w:r w:rsidRPr="000849BE">
        <w:t>会对原文进行二次渲染，将术语高亮并提供</w:t>
      </w:r>
      <w:r w:rsidRPr="000849BE">
        <w:t xml:space="preserve"> Hover </w:t>
      </w:r>
      <w:r w:rsidRPr="000849BE">
        <w:t>提示（通过</w:t>
      </w:r>
      <w:r w:rsidRPr="000849BE">
        <w:t xml:space="preserve"> ElTooltip</w:t>
      </w:r>
      <w:r w:rsidRPr="000849BE">
        <w:t>），极大提升了专业术语的查阅效率。</w:t>
      </w:r>
    </w:p>
    <w:p w14:paraId="71718B4F" w14:textId="77777777" w:rsidR="00043AEA" w:rsidRPr="000849BE" w:rsidRDefault="00043AEA" w:rsidP="00043AEA">
      <w:pPr>
        <w:widowControl w:val="0"/>
        <w:numPr>
          <w:ilvl w:val="0"/>
          <w:numId w:val="88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多任务管理：</w:t>
      </w:r>
      <w:r w:rsidRPr="000849BE">
        <w:t xml:space="preserve"> </w:t>
      </w:r>
      <w:r w:rsidRPr="000849BE">
        <w:t>借鉴</w:t>
      </w:r>
      <w:r w:rsidRPr="000849BE">
        <w:t xml:space="preserve"> VS Code </w:t>
      </w:r>
      <w:r w:rsidRPr="000849BE">
        <w:t>风格的</w:t>
      </w:r>
      <w:r w:rsidRPr="000849BE">
        <w:t xml:space="preserve"> TabBar.vue</w:t>
      </w:r>
      <w:r w:rsidRPr="000849BE">
        <w:t>，支持多文档标签页切换，配合</w:t>
      </w:r>
      <w:r w:rsidRPr="000849BE">
        <w:t xml:space="preserve"> FileTree.vue </w:t>
      </w:r>
      <w:r w:rsidRPr="000849BE">
        <w:t>的文档树管理（支持新建</w:t>
      </w:r>
      <w:r w:rsidRPr="000849BE">
        <w:t>/</w:t>
      </w:r>
      <w:r w:rsidRPr="000849BE">
        <w:t>重命名</w:t>
      </w:r>
      <w:r w:rsidRPr="000849BE">
        <w:t>/</w:t>
      </w:r>
      <w:r w:rsidRPr="000849BE">
        <w:t>删除），提供真正的桌面级文件管理体验。</w:t>
      </w:r>
    </w:p>
    <w:p w14:paraId="2BFA3E87" w14:textId="51E7FD10" w:rsidR="00043AEA" w:rsidRPr="000849BE" w:rsidRDefault="004362C8" w:rsidP="004362C8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46" w:name="_Toc215522650"/>
      <w:r w:rsidR="00043AEA" w:rsidRPr="000849BE">
        <w:t>内置知识库管理（</w:t>
      </w:r>
      <w:r w:rsidR="00043AEA" w:rsidRPr="000849BE">
        <w:t>Knowledge Base</w:t>
      </w:r>
      <w:r w:rsidR="00043AEA" w:rsidRPr="000849BE">
        <w:t>）</w:t>
      </w:r>
      <w:bookmarkEnd w:id="46"/>
    </w:p>
    <w:p w14:paraId="3A3D7904" w14:textId="77777777" w:rsidR="00043AEA" w:rsidRPr="000849BE" w:rsidRDefault="00043AEA" w:rsidP="00043AEA">
      <w:pPr>
        <w:widowControl w:val="0"/>
        <w:numPr>
          <w:ilvl w:val="0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 xml:space="preserve">CSV </w:t>
      </w:r>
      <w:r w:rsidRPr="000849BE">
        <w:t>驱动的向量索引构建：</w:t>
      </w:r>
      <w:r w:rsidRPr="000849BE">
        <w:t xml:space="preserve"> </w:t>
      </w:r>
      <w:r w:rsidRPr="000849BE">
        <w:t>用户可导入自定义的</w:t>
      </w:r>
      <w:r w:rsidRPr="000849BE">
        <w:t xml:space="preserve"> CSV </w:t>
      </w:r>
      <w:r w:rsidRPr="000849BE">
        <w:t>术语表</w:t>
      </w:r>
      <w:r w:rsidRPr="000849BE">
        <w:t>/</w:t>
      </w:r>
      <w:r w:rsidRPr="000849BE">
        <w:t>问答对，通过</w:t>
      </w:r>
      <w:r w:rsidRPr="000849BE">
        <w:t xml:space="preserve"> RAG </w:t>
      </w:r>
      <w:r w:rsidRPr="000849BE">
        <w:t>服务构建专属向量知识库。</w:t>
      </w:r>
    </w:p>
    <w:p w14:paraId="63585C3A" w14:textId="77777777" w:rsidR="00043AEA" w:rsidRPr="000849BE" w:rsidRDefault="00043AEA" w:rsidP="00043AEA">
      <w:pPr>
        <w:widowControl w:val="0"/>
        <w:numPr>
          <w:ilvl w:val="0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生命周期管理：</w:t>
      </w:r>
      <w:r w:rsidRPr="000849BE">
        <w:t xml:space="preserve"> </w:t>
      </w:r>
      <w:r w:rsidRPr="000849BE">
        <w:t>提供完整的知识库维护能力，包括：</w:t>
      </w:r>
    </w:p>
    <w:p w14:paraId="4FD70BBD" w14:textId="77777777" w:rsidR="00043AEA" w:rsidRPr="000849BE" w:rsidRDefault="00043AEA" w:rsidP="00043AEA">
      <w:pPr>
        <w:widowControl w:val="0"/>
        <w:numPr>
          <w:ilvl w:val="1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健康检查：实时显示</w:t>
      </w:r>
      <w:r w:rsidRPr="000849BE">
        <w:t xml:space="preserve"> RAG </w:t>
      </w:r>
      <w:r w:rsidRPr="000849BE">
        <w:t>服务状态。</w:t>
      </w:r>
    </w:p>
    <w:p w14:paraId="07EA365E" w14:textId="77777777" w:rsidR="00043AEA" w:rsidRPr="000849BE" w:rsidRDefault="00043AEA" w:rsidP="00043AEA">
      <w:pPr>
        <w:widowControl w:val="0"/>
        <w:numPr>
          <w:ilvl w:val="1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文件列表：展示已索引文件及其条目数。</w:t>
      </w:r>
    </w:p>
    <w:p w14:paraId="3F346C6C" w14:textId="77777777" w:rsidR="00043AEA" w:rsidRPr="000849BE" w:rsidRDefault="00043AEA" w:rsidP="00043AEA">
      <w:pPr>
        <w:widowControl w:val="0"/>
        <w:numPr>
          <w:ilvl w:val="1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数据清理：支持按文件删除（移除特定</w:t>
      </w:r>
      <w:r w:rsidRPr="000849BE">
        <w:t xml:space="preserve"> CSV </w:t>
      </w:r>
      <w:r w:rsidRPr="000849BE">
        <w:t>相关索引）或一键清空整个向量存储。</w:t>
      </w:r>
    </w:p>
    <w:p w14:paraId="59302E85" w14:textId="77777777" w:rsidR="00043AEA" w:rsidRPr="000849BE" w:rsidRDefault="00043AEA" w:rsidP="00043AEA">
      <w:pPr>
        <w:widowControl w:val="0"/>
        <w:numPr>
          <w:ilvl w:val="0"/>
          <w:numId w:val="89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索引数据可视化：</w:t>
      </w:r>
      <w:r w:rsidRPr="000849BE">
        <w:t xml:space="preserve"> KnowledgeBaseView.vue </w:t>
      </w:r>
      <w:r w:rsidRPr="000849BE">
        <w:t>提供分页表格视图，方便用户浏览</w:t>
      </w:r>
      <w:r w:rsidRPr="000849BE">
        <w:t>“</w:t>
      </w:r>
      <w:r w:rsidRPr="000849BE">
        <w:t>当前文件</w:t>
      </w:r>
      <w:r w:rsidRPr="000849BE">
        <w:t>”</w:t>
      </w:r>
      <w:r w:rsidRPr="000849BE">
        <w:t>或</w:t>
      </w:r>
      <w:r w:rsidRPr="000849BE">
        <w:t>“</w:t>
      </w:r>
      <w:r w:rsidRPr="000849BE">
        <w:t>全量索引</w:t>
      </w:r>
      <w:r w:rsidRPr="000849BE">
        <w:t>”</w:t>
      </w:r>
      <w:r w:rsidRPr="000849BE">
        <w:t>的中英文对照条目，用于排查与数据校对。</w:t>
      </w:r>
    </w:p>
    <w:p w14:paraId="28758281" w14:textId="02DC5E8A" w:rsidR="00043AEA" w:rsidRPr="000849BE" w:rsidRDefault="004362C8" w:rsidP="004362C8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47" w:name="_Toc215522651"/>
      <w:r w:rsidR="00043AEA" w:rsidRPr="000849BE">
        <w:t>本地持久化与架构（</w:t>
      </w:r>
      <w:r w:rsidR="00043AEA" w:rsidRPr="000849BE">
        <w:t>Architecture</w:t>
      </w:r>
      <w:r w:rsidR="00043AEA" w:rsidRPr="000849BE">
        <w:t>）</w:t>
      </w:r>
      <w:bookmarkEnd w:id="47"/>
    </w:p>
    <w:p w14:paraId="3F1C4EB4" w14:textId="77777777" w:rsidR="00043AEA" w:rsidRPr="000849BE" w:rsidRDefault="00043AEA" w:rsidP="00043AEA">
      <w:pPr>
        <w:widowControl w:val="0"/>
        <w:numPr>
          <w:ilvl w:val="0"/>
          <w:numId w:val="90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离线</w:t>
      </w:r>
      <w:r w:rsidRPr="000849BE">
        <w:t>/</w:t>
      </w:r>
      <w:r w:rsidRPr="000849BE">
        <w:t>重启韧性：</w:t>
      </w:r>
      <w:r w:rsidRPr="000849BE">
        <w:t xml:space="preserve"> </w:t>
      </w:r>
      <w:r w:rsidRPr="000849BE">
        <w:t>我们将翻译结果、文档树结构和所有图片资源全部持久化到</w:t>
      </w:r>
      <w:r w:rsidRPr="000849BE">
        <w:t xml:space="preserve"> IndexedDB</w:t>
      </w:r>
      <w:r w:rsidRPr="000849BE">
        <w:t>（通过</w:t>
      </w:r>
      <w:r w:rsidRPr="000849BE">
        <w:t xml:space="preserve"> taskCache.ts </w:t>
      </w:r>
      <w:r w:rsidRPr="000849BE">
        <w:t>和</w:t>
      </w:r>
      <w:r w:rsidRPr="000849BE">
        <w:t xml:space="preserve"> imageCache.ts</w:t>
      </w:r>
      <w:r w:rsidRPr="000849BE">
        <w:t>）。这意味着用户可以随时关闭应用，重启后仍能即时恢复历史阅读进度和数据，不依赖后端实时可用性。</w:t>
      </w:r>
    </w:p>
    <w:p w14:paraId="3C041FF0" w14:textId="77777777" w:rsidR="00043AEA" w:rsidRPr="000849BE" w:rsidRDefault="00043AEA" w:rsidP="00043AEA">
      <w:pPr>
        <w:widowControl w:val="0"/>
        <w:numPr>
          <w:ilvl w:val="0"/>
          <w:numId w:val="90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模块化状态管理：</w:t>
      </w:r>
      <w:r w:rsidRPr="000849BE">
        <w:t xml:space="preserve"> </w:t>
      </w:r>
      <w:r w:rsidRPr="000849BE">
        <w:t>使用</w:t>
      </w:r>
      <w:r w:rsidRPr="000849BE">
        <w:t xml:space="preserve"> Pinia Stores </w:t>
      </w:r>
      <w:r w:rsidRPr="000849BE">
        <w:t>严格划分业务逻辑：</w:t>
      </w:r>
      <w:r w:rsidRPr="000849BE">
        <w:t xml:space="preserve">translationStore </w:t>
      </w:r>
      <w:r w:rsidRPr="000849BE">
        <w:t>负责翻译任务与文档树；</w:t>
      </w:r>
      <w:r w:rsidRPr="000849BE">
        <w:t xml:space="preserve">kbStore </w:t>
      </w:r>
      <w:r w:rsidRPr="000849BE">
        <w:t>负责知识库状态与操作；</w:t>
      </w:r>
      <w:r w:rsidRPr="000849BE">
        <w:t xml:space="preserve">modelConfigStore </w:t>
      </w:r>
      <w:r w:rsidRPr="000849BE">
        <w:t>负责模型参数配置，确保代码可维护性。</w:t>
      </w:r>
    </w:p>
    <w:p w14:paraId="054A1E25" w14:textId="77777777" w:rsidR="00043AEA" w:rsidRPr="000849BE" w:rsidRDefault="00043AEA" w:rsidP="00043AEA">
      <w:pPr>
        <w:widowControl w:val="0"/>
        <w:numPr>
          <w:ilvl w:val="0"/>
          <w:numId w:val="90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灵活的布局：</w:t>
      </w:r>
      <w:r w:rsidRPr="000849BE">
        <w:t xml:space="preserve"> App.vue </w:t>
      </w:r>
      <w:r w:rsidRPr="000849BE">
        <w:t>采用</w:t>
      </w:r>
      <w:r w:rsidRPr="000849BE">
        <w:t xml:space="preserve"> CSS Flex </w:t>
      </w:r>
      <w:r w:rsidRPr="000849BE">
        <w:t>布局，实现</w:t>
      </w:r>
      <w:r w:rsidRPr="000849BE">
        <w:t>Activity Bar (</w:t>
      </w:r>
      <w:r w:rsidRPr="000849BE">
        <w:t>左侧切换栏</w:t>
      </w:r>
      <w:r w:rsidRPr="000849BE">
        <w:t>)</w:t>
      </w:r>
      <w:r w:rsidRPr="000849BE">
        <w:t>、</w:t>
      </w:r>
      <w:r w:rsidRPr="000849BE">
        <w:t>Sidebar (</w:t>
      </w:r>
      <w:r w:rsidRPr="000849BE">
        <w:t>侧边栏</w:t>
      </w:r>
      <w:r w:rsidRPr="000849BE">
        <w:t>)</w:t>
      </w:r>
      <w:r w:rsidRPr="000849BE">
        <w:t>、</w:t>
      </w:r>
      <w:r w:rsidRPr="000849BE">
        <w:t>Workbench (</w:t>
      </w:r>
      <w:r w:rsidRPr="000849BE">
        <w:t>工作区</w:t>
      </w:r>
      <w:r w:rsidRPr="000849BE">
        <w:t xml:space="preserve">) </w:t>
      </w:r>
      <w:r w:rsidRPr="000849BE">
        <w:t>的三段式结构，并提供可拖动分隔条，实现专业、灵活的桌面交互。</w:t>
      </w:r>
    </w:p>
    <w:p w14:paraId="077330C2" w14:textId="77777777" w:rsidR="00043AEA" w:rsidRPr="000849BE" w:rsidRDefault="00043AEA" w:rsidP="00043AEA">
      <w:pPr>
        <w:ind w:firstLineChars="200" w:firstLine="480"/>
        <w:rPr>
          <w:rFonts w:hint="eastAsia"/>
        </w:rPr>
      </w:pPr>
      <w:r w:rsidRPr="000849BE">
        <w:t>功能特性</w:t>
      </w:r>
    </w:p>
    <w:p w14:paraId="6922489B" w14:textId="77777777" w:rsidR="00043AEA" w:rsidRPr="000849BE" w:rsidRDefault="00043AEA" w:rsidP="00043AEA">
      <w:pPr>
        <w:widowControl w:val="0"/>
        <w:numPr>
          <w:ilvl w:val="0"/>
          <w:numId w:val="91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桌面级体验</w:t>
      </w:r>
      <w:r w:rsidRPr="000849BE">
        <w:t xml:space="preserve"> </w:t>
      </w:r>
      <w:r w:rsidRPr="000849BE">
        <w:t>采用</w:t>
      </w:r>
      <w:r w:rsidRPr="000849BE">
        <w:t xml:space="preserve"> Electron </w:t>
      </w:r>
      <w:r w:rsidRPr="000849BE">
        <w:t>封装与</w:t>
      </w:r>
      <w:r w:rsidRPr="000849BE">
        <w:t xml:space="preserve"> VS Code </w:t>
      </w:r>
      <w:r w:rsidRPr="000849BE">
        <w:t>风格布局，支持窗口级控制和可拖拽分栏，适合长时间阅读与编辑场景。</w:t>
      </w:r>
    </w:p>
    <w:p w14:paraId="6348631C" w14:textId="77777777" w:rsidR="00043AEA" w:rsidRPr="000849BE" w:rsidRDefault="00043AEA" w:rsidP="00043AEA">
      <w:pPr>
        <w:widowControl w:val="0"/>
        <w:numPr>
          <w:ilvl w:val="0"/>
          <w:numId w:val="91"/>
        </w:numPr>
        <w:spacing w:after="160" w:line="278" w:lineRule="auto"/>
        <w:ind w:firstLineChars="200" w:firstLine="480"/>
        <w:rPr>
          <w:rFonts w:hint="eastAsia"/>
        </w:rPr>
      </w:pPr>
      <w:r w:rsidRPr="000849BE">
        <w:lastRenderedPageBreak/>
        <w:t>面向文档的翻译体验</w:t>
      </w:r>
      <w:r w:rsidRPr="000849BE">
        <w:t xml:space="preserve"> </w:t>
      </w:r>
      <w:r w:rsidRPr="000849BE">
        <w:t>针对</w:t>
      </w:r>
      <w:r w:rsidRPr="000849BE">
        <w:t xml:space="preserve"> PDF </w:t>
      </w:r>
      <w:r w:rsidRPr="000849BE">
        <w:t>的结构化分段展示，支持原文</w:t>
      </w:r>
      <w:r w:rsidRPr="000849BE">
        <w:t xml:space="preserve"> / </w:t>
      </w:r>
      <w:r w:rsidRPr="000849BE">
        <w:t>译文对照、术语高亮与图片保留，适合技术文档与论文翻译。</w:t>
      </w:r>
    </w:p>
    <w:p w14:paraId="6B0F0C3A" w14:textId="77777777" w:rsidR="00043AEA" w:rsidRPr="000849BE" w:rsidRDefault="00043AEA" w:rsidP="00043AEA">
      <w:pPr>
        <w:widowControl w:val="0"/>
        <w:numPr>
          <w:ilvl w:val="0"/>
          <w:numId w:val="91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本地持久化与离线友好</w:t>
      </w:r>
      <w:r w:rsidRPr="000849BE">
        <w:t xml:space="preserve"> </w:t>
      </w:r>
      <w:r w:rsidRPr="000849BE">
        <w:t>翻译结果、文档树、图片资源全部缓存于本地，重启应用可以继续阅读历史文档，降低对后端实时可用性的依赖。</w:t>
      </w:r>
    </w:p>
    <w:p w14:paraId="7748D45B" w14:textId="0EC0025E" w:rsidR="00043AEA" w:rsidRPr="00043AEA" w:rsidRDefault="00043AEA" w:rsidP="00043AEA">
      <w:pPr>
        <w:widowControl w:val="0"/>
        <w:numPr>
          <w:ilvl w:val="0"/>
          <w:numId w:val="91"/>
        </w:numPr>
        <w:spacing w:after="160" w:line="278" w:lineRule="auto"/>
        <w:ind w:firstLineChars="200" w:firstLine="480"/>
        <w:rPr>
          <w:rFonts w:hint="eastAsia"/>
        </w:rPr>
      </w:pPr>
      <w:r w:rsidRPr="000849BE">
        <w:t>内置知识库支持</w:t>
      </w:r>
      <w:r w:rsidRPr="000849BE">
        <w:t xml:space="preserve"> </w:t>
      </w:r>
      <w:r w:rsidRPr="000849BE">
        <w:t>支持基于</w:t>
      </w:r>
      <w:r w:rsidRPr="000849BE">
        <w:t xml:space="preserve"> CSV </w:t>
      </w:r>
      <w:r w:rsidRPr="000849BE">
        <w:t>构建向量索引的知识库管理，与翻译结果互补，方便后续对翻译条目进行统一检索与复用。</w:t>
      </w:r>
    </w:p>
    <w:sectPr w:rsidR="00043AEA" w:rsidRPr="00043AEA">
      <w:footerReference w:type="default" r:id="rId29"/>
      <w:endnotePr>
        <w:numFmt w:val="decimal"/>
      </w:endnotePr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47CA" w14:textId="77777777" w:rsidR="00690D19" w:rsidRDefault="00690D19">
      <w:pPr>
        <w:spacing w:before="120" w:after="120"/>
        <w:ind w:firstLine="480"/>
      </w:pPr>
    </w:p>
  </w:endnote>
  <w:endnote w:type="continuationSeparator" w:id="0">
    <w:p w14:paraId="40FC0856" w14:textId="77777777" w:rsidR="00690D19" w:rsidRDefault="00690D19">
      <w:pPr>
        <w:spacing w:before="120" w:after="12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iti SC Medium">
    <w:altName w:val="宋体"/>
    <w:charset w:val="86"/>
    <w:family w:val="auto"/>
    <w:pitch w:val="default"/>
    <w:sig w:usb0="00000000" w:usb1="00000000" w:usb2="00000000" w:usb3="00000000" w:csb0="203E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Hiragino Sans GB W3">
    <w:altName w:val="宋体"/>
    <w:charset w:val="86"/>
    <w:family w:val="auto"/>
    <w:pitch w:val="default"/>
    <w:sig w:usb0="00000000" w:usb1="0000000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___WRD_EMBED_SUB_45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1248" w14:textId="77777777" w:rsidR="00535A69" w:rsidRDefault="000146B6">
    <w:pPr>
      <w:pStyle w:val="a6"/>
      <w:spacing w:before="120" w:after="12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FF1830" wp14:editId="584FE2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9" name="文本框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4FA367" w14:textId="77777777" w:rsidR="00535A69" w:rsidRDefault="000146B6">
                          <w:pPr>
                            <w:pStyle w:val="a6"/>
                            <w:spacing w:before="120" w:after="120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F1830" id="_x0000_t202" coordsize="21600,21600" o:spt="202" path="m,l,21600r21600,l21600,xe">
              <v:stroke joinstyle="miter"/>
              <v:path gradientshapeok="t" o:connecttype="rect"/>
            </v:shapetype>
            <v:shape id="文本框 79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F4FA367" w14:textId="77777777" w:rsidR="00535A69" w:rsidRDefault="000146B6">
                    <w:pPr>
                      <w:pStyle w:val="a6"/>
                      <w:spacing w:before="120" w:after="120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A788" w14:textId="77777777" w:rsidR="00690D19" w:rsidRDefault="00690D19">
      <w:pPr>
        <w:spacing w:before="120" w:after="120"/>
        <w:ind w:firstLine="480"/>
      </w:pPr>
    </w:p>
  </w:footnote>
  <w:footnote w:type="continuationSeparator" w:id="0">
    <w:p w14:paraId="69612AA0" w14:textId="77777777" w:rsidR="00690D19" w:rsidRDefault="00690D19">
      <w:pPr>
        <w:spacing w:before="120" w:after="120"/>
        <w:ind w:firstLine="48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4490"/>
    <w:multiLevelType w:val="multilevel"/>
    <w:tmpl w:val="9E64D542"/>
    <w:lvl w:ilvl="0">
      <w:start w:val="1"/>
      <w:numFmt w:val="chineseCounting"/>
      <w:pStyle w:val="1"/>
      <w:suff w:val="nothing"/>
      <w:lvlText w:val="第%1章 "/>
      <w:lvlJc w:val="left"/>
      <w:pPr>
        <w:tabs>
          <w:tab w:val="left" w:pos="0"/>
        </w:tabs>
        <w:ind w:left="432" w:hanging="432"/>
      </w:pPr>
    </w:lvl>
    <w:lvl w:ilvl="1">
      <w:start w:val="1"/>
      <w:numFmt w:val="decimal"/>
      <w:pStyle w:val="2"/>
      <w:isLgl/>
      <w:lvlText w:val="%1.%2"/>
      <w:lvlJc w:val="left"/>
      <w:pPr>
        <w:tabs>
          <w:tab w:val="left" w:pos="420"/>
        </w:tabs>
        <w:ind w:left="575" w:hanging="575"/>
      </w:pPr>
      <w:rPr>
        <w:rFonts w:ascii="宋体" w:eastAsia="宋体" w:hAnsi="宋体" w:cs="宋体" w:hint="eastAsia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ascii="宋体" w:eastAsia="宋体" w:hAnsi="宋体" w:cs="宋体" w:hint="eastAsia"/>
      </w:rPr>
    </w:lvl>
    <w:lvl w:ilvl="3">
      <w:start w:val="1"/>
      <w:numFmt w:val="decimal"/>
      <w:pStyle w:val="4"/>
      <w:isLgl/>
      <w:lvlText w:val="%1.%2.%3.%4"/>
      <w:lvlJc w:val="left"/>
      <w:pPr>
        <w:ind w:left="864" w:hanging="864"/>
      </w:pPr>
      <w:rPr>
        <w:rFonts w:ascii="宋体" w:eastAsia="宋体" w:hAnsi="宋体" w:cs="宋体" w:hint="eastAsia"/>
      </w:rPr>
    </w:lvl>
    <w:lvl w:ilvl="4">
      <w:start w:val="1"/>
      <w:numFmt w:val="decimal"/>
      <w:isLgl/>
      <w:lvlText w:val="%5）"/>
      <w:lvlJc w:val="left"/>
      <w:pPr>
        <w:ind w:left="1008" w:hanging="1008"/>
      </w:pPr>
      <w:rPr>
        <w:rFonts w:ascii="宋体" w:eastAsia="宋体" w:hAnsi="宋体" w:cs="宋体" w:hint="eastAsia"/>
      </w:rPr>
    </w:lvl>
    <w:lvl w:ilvl="5">
      <w:start w:val="1"/>
      <w:numFmt w:val="decimal"/>
      <w:isLgl/>
      <w:lvlText w:val="%1.%2.%3.%4.%5.%6."/>
      <w:lvlJc w:val="left"/>
      <w:pPr>
        <w:ind w:left="1151" w:hanging="1151"/>
      </w:pPr>
      <w:rPr>
        <w:rFonts w:ascii="宋体" w:eastAsia="宋体" w:hAnsi="宋体" w:cs="宋体" w:hint="eastAsia"/>
      </w:rPr>
    </w:lvl>
    <w:lvl w:ilvl="6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 w15:restartNumberingAfterBreak="0">
    <w:nsid w:val="0040389E"/>
    <w:multiLevelType w:val="hybridMultilevel"/>
    <w:tmpl w:val="95B0F22E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15132C3"/>
    <w:multiLevelType w:val="hybridMultilevel"/>
    <w:tmpl w:val="C530700C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1F54829"/>
    <w:multiLevelType w:val="hybridMultilevel"/>
    <w:tmpl w:val="3F307B6C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24842BD"/>
    <w:multiLevelType w:val="hybridMultilevel"/>
    <w:tmpl w:val="31AAACC2"/>
    <w:lvl w:ilvl="0" w:tplc="54D26B5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2FE7E99"/>
    <w:multiLevelType w:val="multilevel"/>
    <w:tmpl w:val="FE3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35987"/>
    <w:multiLevelType w:val="multilevel"/>
    <w:tmpl w:val="B78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335F9"/>
    <w:multiLevelType w:val="multilevel"/>
    <w:tmpl w:val="8ADEE8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53E44"/>
    <w:multiLevelType w:val="multilevel"/>
    <w:tmpl w:val="E41C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C3CE7"/>
    <w:multiLevelType w:val="multilevel"/>
    <w:tmpl w:val="362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923CD"/>
    <w:multiLevelType w:val="multilevel"/>
    <w:tmpl w:val="3E06C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553DC"/>
    <w:multiLevelType w:val="multilevel"/>
    <w:tmpl w:val="BC4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F3CCB"/>
    <w:multiLevelType w:val="multilevel"/>
    <w:tmpl w:val="F3F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0303D"/>
    <w:multiLevelType w:val="hybridMultilevel"/>
    <w:tmpl w:val="82A808C6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4972B95"/>
    <w:multiLevelType w:val="multilevel"/>
    <w:tmpl w:val="7EA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149DD"/>
    <w:multiLevelType w:val="multilevel"/>
    <w:tmpl w:val="D1E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B0272"/>
    <w:multiLevelType w:val="multilevel"/>
    <w:tmpl w:val="E598A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Heiti SC Medium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AE69CE"/>
    <w:multiLevelType w:val="multilevel"/>
    <w:tmpl w:val="C35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A45BC"/>
    <w:multiLevelType w:val="multilevel"/>
    <w:tmpl w:val="DF1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A34E8"/>
    <w:multiLevelType w:val="multilevel"/>
    <w:tmpl w:val="C0B43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706F84"/>
    <w:multiLevelType w:val="multilevel"/>
    <w:tmpl w:val="E4E24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2121F9"/>
    <w:multiLevelType w:val="multilevel"/>
    <w:tmpl w:val="00E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CF242F"/>
    <w:multiLevelType w:val="multilevel"/>
    <w:tmpl w:val="A10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97187A"/>
    <w:multiLevelType w:val="hybridMultilevel"/>
    <w:tmpl w:val="DAB84770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1113D35"/>
    <w:multiLevelType w:val="multilevel"/>
    <w:tmpl w:val="B78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D8627A"/>
    <w:multiLevelType w:val="multilevel"/>
    <w:tmpl w:val="4EC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B4A65"/>
    <w:multiLevelType w:val="multilevel"/>
    <w:tmpl w:val="B4E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246F6"/>
    <w:multiLevelType w:val="multilevel"/>
    <w:tmpl w:val="259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3529B"/>
    <w:multiLevelType w:val="multilevel"/>
    <w:tmpl w:val="B714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9A4987"/>
    <w:multiLevelType w:val="multilevel"/>
    <w:tmpl w:val="0EC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0209D"/>
    <w:multiLevelType w:val="hybridMultilevel"/>
    <w:tmpl w:val="9D84659E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26A5C62"/>
    <w:multiLevelType w:val="multilevel"/>
    <w:tmpl w:val="5FC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77208"/>
    <w:multiLevelType w:val="multilevel"/>
    <w:tmpl w:val="BFB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514D3"/>
    <w:multiLevelType w:val="multilevel"/>
    <w:tmpl w:val="17D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B3445"/>
    <w:multiLevelType w:val="multilevel"/>
    <w:tmpl w:val="E8E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1502F"/>
    <w:multiLevelType w:val="hybridMultilevel"/>
    <w:tmpl w:val="DCCC17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37882489"/>
    <w:multiLevelType w:val="multilevel"/>
    <w:tmpl w:val="A07E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BA1E1B"/>
    <w:multiLevelType w:val="multilevel"/>
    <w:tmpl w:val="2CD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24774"/>
    <w:multiLevelType w:val="multilevel"/>
    <w:tmpl w:val="F16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BA5EA6"/>
    <w:multiLevelType w:val="hybridMultilevel"/>
    <w:tmpl w:val="B6824524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3EEC1F65"/>
    <w:multiLevelType w:val="multilevel"/>
    <w:tmpl w:val="4A0E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A338EF"/>
    <w:multiLevelType w:val="hybridMultilevel"/>
    <w:tmpl w:val="784A2A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3985E5F"/>
    <w:multiLevelType w:val="hybridMultilevel"/>
    <w:tmpl w:val="E528D51C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3D46D01"/>
    <w:multiLevelType w:val="hybridMultilevel"/>
    <w:tmpl w:val="C638C6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44B92053"/>
    <w:multiLevelType w:val="multilevel"/>
    <w:tmpl w:val="826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A13BF"/>
    <w:multiLevelType w:val="multilevel"/>
    <w:tmpl w:val="8FA2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12052"/>
    <w:multiLevelType w:val="multilevel"/>
    <w:tmpl w:val="618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A2467"/>
    <w:multiLevelType w:val="multilevel"/>
    <w:tmpl w:val="8F6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43991"/>
    <w:multiLevelType w:val="multilevel"/>
    <w:tmpl w:val="4BAA1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679C6"/>
    <w:multiLevelType w:val="multilevel"/>
    <w:tmpl w:val="D0B0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527D37"/>
    <w:multiLevelType w:val="multilevel"/>
    <w:tmpl w:val="0EC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D1923"/>
    <w:multiLevelType w:val="multilevel"/>
    <w:tmpl w:val="F818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C32D44"/>
    <w:multiLevelType w:val="multilevel"/>
    <w:tmpl w:val="78D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639A2"/>
    <w:multiLevelType w:val="multilevel"/>
    <w:tmpl w:val="95E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FB5630"/>
    <w:multiLevelType w:val="multilevel"/>
    <w:tmpl w:val="77E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53B98"/>
    <w:multiLevelType w:val="multilevel"/>
    <w:tmpl w:val="09E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86C17"/>
    <w:multiLevelType w:val="multilevel"/>
    <w:tmpl w:val="EA9C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644F8C"/>
    <w:multiLevelType w:val="multilevel"/>
    <w:tmpl w:val="0AD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D744A"/>
    <w:multiLevelType w:val="hybridMultilevel"/>
    <w:tmpl w:val="4F4684EE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59086256"/>
    <w:multiLevelType w:val="multilevel"/>
    <w:tmpl w:val="7C5412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3C1378"/>
    <w:multiLevelType w:val="multilevel"/>
    <w:tmpl w:val="23302A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F30D17"/>
    <w:multiLevelType w:val="multilevel"/>
    <w:tmpl w:val="CD0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379A9"/>
    <w:multiLevelType w:val="multilevel"/>
    <w:tmpl w:val="3DC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D26AE"/>
    <w:multiLevelType w:val="multilevel"/>
    <w:tmpl w:val="C0E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japaneseCounting"/>
      <w:lvlText w:val="%2、"/>
      <w:lvlJc w:val="left"/>
      <w:pPr>
        <w:ind w:left="1580" w:hanging="50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FA0FBE"/>
    <w:multiLevelType w:val="hybridMultilevel"/>
    <w:tmpl w:val="1A74130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5EE96925"/>
    <w:multiLevelType w:val="hybridMultilevel"/>
    <w:tmpl w:val="E436848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5F8B2426"/>
    <w:multiLevelType w:val="multilevel"/>
    <w:tmpl w:val="1C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AD3192"/>
    <w:multiLevelType w:val="hybridMultilevel"/>
    <w:tmpl w:val="BB0C4EA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61780AA1"/>
    <w:multiLevelType w:val="hybridMultilevel"/>
    <w:tmpl w:val="6EBC79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628433DA"/>
    <w:multiLevelType w:val="hybridMultilevel"/>
    <w:tmpl w:val="DC1A9286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635922B3"/>
    <w:multiLevelType w:val="multilevel"/>
    <w:tmpl w:val="DFC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7955AC"/>
    <w:multiLevelType w:val="multilevel"/>
    <w:tmpl w:val="E56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4B61DA"/>
    <w:multiLevelType w:val="multilevel"/>
    <w:tmpl w:val="430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FE01E0"/>
    <w:multiLevelType w:val="multilevel"/>
    <w:tmpl w:val="152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4D152D"/>
    <w:multiLevelType w:val="multilevel"/>
    <w:tmpl w:val="4C9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6D5A11"/>
    <w:multiLevelType w:val="hybridMultilevel"/>
    <w:tmpl w:val="097C2A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6A3E27A2"/>
    <w:multiLevelType w:val="multilevel"/>
    <w:tmpl w:val="7616A8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93581E"/>
    <w:multiLevelType w:val="multilevel"/>
    <w:tmpl w:val="5E5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04084"/>
    <w:multiLevelType w:val="multilevel"/>
    <w:tmpl w:val="B874E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760E82"/>
    <w:multiLevelType w:val="multilevel"/>
    <w:tmpl w:val="7FD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200676"/>
    <w:multiLevelType w:val="multilevel"/>
    <w:tmpl w:val="E31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341519"/>
    <w:multiLevelType w:val="multilevel"/>
    <w:tmpl w:val="4E9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2C3EC1"/>
    <w:multiLevelType w:val="multilevel"/>
    <w:tmpl w:val="87E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56111E"/>
    <w:multiLevelType w:val="hybridMultilevel"/>
    <w:tmpl w:val="E0002454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4" w15:restartNumberingAfterBreak="0">
    <w:nsid w:val="701B1CC8"/>
    <w:multiLevelType w:val="multilevel"/>
    <w:tmpl w:val="B4C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C0484"/>
    <w:multiLevelType w:val="multilevel"/>
    <w:tmpl w:val="E88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6C0DE1"/>
    <w:multiLevelType w:val="multilevel"/>
    <w:tmpl w:val="4A0E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DD51F0"/>
    <w:multiLevelType w:val="multilevel"/>
    <w:tmpl w:val="5A9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6C4F45"/>
    <w:multiLevelType w:val="multilevel"/>
    <w:tmpl w:val="8DB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A64A2C"/>
    <w:multiLevelType w:val="multilevel"/>
    <w:tmpl w:val="940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D55957"/>
    <w:multiLevelType w:val="hybridMultilevel"/>
    <w:tmpl w:val="43B871F2"/>
    <w:lvl w:ilvl="0" w:tplc="54D26B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79591AFD"/>
    <w:multiLevelType w:val="multilevel"/>
    <w:tmpl w:val="024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786A5A"/>
    <w:multiLevelType w:val="multilevel"/>
    <w:tmpl w:val="8EC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01037">
    <w:abstractNumId w:val="0"/>
  </w:num>
  <w:num w:numId="2" w16cid:durableId="584457747">
    <w:abstractNumId w:val="16"/>
  </w:num>
  <w:num w:numId="3" w16cid:durableId="267466904">
    <w:abstractNumId w:val="59"/>
  </w:num>
  <w:num w:numId="4" w16cid:durableId="1771273367">
    <w:abstractNumId w:val="87"/>
  </w:num>
  <w:num w:numId="5" w16cid:durableId="75635438">
    <w:abstractNumId w:val="26"/>
  </w:num>
  <w:num w:numId="6" w16cid:durableId="476844818">
    <w:abstractNumId w:val="57"/>
  </w:num>
  <w:num w:numId="7" w16cid:durableId="1810053449">
    <w:abstractNumId w:val="51"/>
  </w:num>
  <w:num w:numId="8" w16cid:durableId="139467301">
    <w:abstractNumId w:val="80"/>
  </w:num>
  <w:num w:numId="9" w16cid:durableId="1617449737">
    <w:abstractNumId w:val="41"/>
  </w:num>
  <w:num w:numId="10" w16cid:durableId="643318348">
    <w:abstractNumId w:val="79"/>
  </w:num>
  <w:num w:numId="11" w16cid:durableId="946887909">
    <w:abstractNumId w:val="14"/>
  </w:num>
  <w:num w:numId="12" w16cid:durableId="1026717393">
    <w:abstractNumId w:val="42"/>
  </w:num>
  <w:num w:numId="13" w16cid:durableId="1383214148">
    <w:abstractNumId w:val="58"/>
  </w:num>
  <w:num w:numId="14" w16cid:durableId="1738160479">
    <w:abstractNumId w:val="39"/>
  </w:num>
  <w:num w:numId="15" w16cid:durableId="1262109499">
    <w:abstractNumId w:val="90"/>
  </w:num>
  <w:num w:numId="16" w16cid:durableId="37239351">
    <w:abstractNumId w:val="89"/>
  </w:num>
  <w:num w:numId="17" w16cid:durableId="994453119">
    <w:abstractNumId w:val="15"/>
  </w:num>
  <w:num w:numId="18" w16cid:durableId="808787177">
    <w:abstractNumId w:val="5"/>
  </w:num>
  <w:num w:numId="19" w16cid:durableId="2101102648">
    <w:abstractNumId w:val="45"/>
  </w:num>
  <w:num w:numId="20" w16cid:durableId="1918394855">
    <w:abstractNumId w:val="63"/>
  </w:num>
  <w:num w:numId="21" w16cid:durableId="1793672787">
    <w:abstractNumId w:val="31"/>
  </w:num>
  <w:num w:numId="22" w16cid:durableId="942107694">
    <w:abstractNumId w:val="32"/>
  </w:num>
  <w:num w:numId="23" w16cid:durableId="33039087">
    <w:abstractNumId w:val="71"/>
  </w:num>
  <w:num w:numId="24" w16cid:durableId="1807313286">
    <w:abstractNumId w:val="82"/>
  </w:num>
  <w:num w:numId="25" w16cid:durableId="1748648685">
    <w:abstractNumId w:val="6"/>
  </w:num>
  <w:num w:numId="26" w16cid:durableId="404038960">
    <w:abstractNumId w:val="84"/>
  </w:num>
  <w:num w:numId="27" w16cid:durableId="710807031">
    <w:abstractNumId w:val="23"/>
  </w:num>
  <w:num w:numId="28" w16cid:durableId="126506608">
    <w:abstractNumId w:val="64"/>
  </w:num>
  <w:num w:numId="29" w16cid:durableId="928122743">
    <w:abstractNumId w:val="4"/>
  </w:num>
  <w:num w:numId="30" w16cid:durableId="398870274">
    <w:abstractNumId w:val="67"/>
  </w:num>
  <w:num w:numId="31" w16cid:durableId="1889760910">
    <w:abstractNumId w:val="2"/>
  </w:num>
  <w:num w:numId="32" w16cid:durableId="964045759">
    <w:abstractNumId w:val="46"/>
  </w:num>
  <w:num w:numId="33" w16cid:durableId="660891151">
    <w:abstractNumId w:val="74"/>
  </w:num>
  <w:num w:numId="34" w16cid:durableId="506407204">
    <w:abstractNumId w:val="11"/>
  </w:num>
  <w:num w:numId="35" w16cid:durableId="344136844">
    <w:abstractNumId w:val="92"/>
  </w:num>
  <w:num w:numId="36" w16cid:durableId="1230383800">
    <w:abstractNumId w:val="73"/>
  </w:num>
  <w:num w:numId="37" w16cid:durableId="729037448">
    <w:abstractNumId w:val="17"/>
  </w:num>
  <w:num w:numId="38" w16cid:durableId="1081025549">
    <w:abstractNumId w:val="25"/>
  </w:num>
  <w:num w:numId="39" w16cid:durableId="642081688">
    <w:abstractNumId w:val="29"/>
  </w:num>
  <w:num w:numId="40" w16cid:durableId="177282291">
    <w:abstractNumId w:val="9"/>
  </w:num>
  <w:num w:numId="41" w16cid:durableId="1760901519">
    <w:abstractNumId w:val="47"/>
  </w:num>
  <w:num w:numId="42" w16cid:durableId="1907375959">
    <w:abstractNumId w:val="54"/>
  </w:num>
  <w:num w:numId="43" w16cid:durableId="411514829">
    <w:abstractNumId w:val="68"/>
  </w:num>
  <w:num w:numId="44" w16cid:durableId="1357660889">
    <w:abstractNumId w:val="43"/>
  </w:num>
  <w:num w:numId="45" w16cid:durableId="808211951">
    <w:abstractNumId w:val="86"/>
  </w:num>
  <w:num w:numId="46" w16cid:durableId="642469486">
    <w:abstractNumId w:val="8"/>
  </w:num>
  <w:num w:numId="47" w16cid:durableId="751975242">
    <w:abstractNumId w:val="40"/>
  </w:num>
  <w:num w:numId="48" w16cid:durableId="642080805">
    <w:abstractNumId w:val="50"/>
  </w:num>
  <w:num w:numId="49" w16cid:durableId="78143523">
    <w:abstractNumId w:val="44"/>
  </w:num>
  <w:num w:numId="50" w16cid:durableId="694110886">
    <w:abstractNumId w:val="85"/>
  </w:num>
  <w:num w:numId="51" w16cid:durableId="1228301657">
    <w:abstractNumId w:val="18"/>
  </w:num>
  <w:num w:numId="52" w16cid:durableId="1664044530">
    <w:abstractNumId w:val="53"/>
  </w:num>
  <w:num w:numId="53" w16cid:durableId="45959021">
    <w:abstractNumId w:val="91"/>
  </w:num>
  <w:num w:numId="54" w16cid:durableId="1991712324">
    <w:abstractNumId w:val="81"/>
  </w:num>
  <w:num w:numId="55" w16cid:durableId="790590449">
    <w:abstractNumId w:val="61"/>
  </w:num>
  <w:num w:numId="56" w16cid:durableId="353848777">
    <w:abstractNumId w:val="27"/>
  </w:num>
  <w:num w:numId="57" w16cid:durableId="466506423">
    <w:abstractNumId w:val="70"/>
  </w:num>
  <w:num w:numId="58" w16cid:durableId="1362125666">
    <w:abstractNumId w:val="88"/>
  </w:num>
  <w:num w:numId="59" w16cid:durableId="713772763">
    <w:abstractNumId w:val="77"/>
  </w:num>
  <w:num w:numId="60" w16cid:durableId="828328096">
    <w:abstractNumId w:val="66"/>
  </w:num>
  <w:num w:numId="61" w16cid:durableId="1683042782">
    <w:abstractNumId w:val="62"/>
  </w:num>
  <w:num w:numId="62" w16cid:durableId="1866477323">
    <w:abstractNumId w:val="55"/>
  </w:num>
  <w:num w:numId="63" w16cid:durableId="1612055756">
    <w:abstractNumId w:val="72"/>
  </w:num>
  <w:num w:numId="64" w16cid:durableId="244537061">
    <w:abstractNumId w:val="33"/>
  </w:num>
  <w:num w:numId="65" w16cid:durableId="2062437785">
    <w:abstractNumId w:val="52"/>
  </w:num>
  <w:num w:numId="66" w16cid:durableId="342702864">
    <w:abstractNumId w:val="37"/>
  </w:num>
  <w:num w:numId="67" w16cid:durableId="38283360">
    <w:abstractNumId w:val="12"/>
  </w:num>
  <w:num w:numId="68" w16cid:durableId="581991173">
    <w:abstractNumId w:val="35"/>
  </w:num>
  <w:num w:numId="69" w16cid:durableId="855845185">
    <w:abstractNumId w:val="69"/>
  </w:num>
  <w:num w:numId="70" w16cid:durableId="1587223323">
    <w:abstractNumId w:val="3"/>
  </w:num>
  <w:num w:numId="71" w16cid:durableId="1124617743">
    <w:abstractNumId w:val="65"/>
  </w:num>
  <w:num w:numId="72" w16cid:durableId="491920036">
    <w:abstractNumId w:val="30"/>
  </w:num>
  <w:num w:numId="73" w16cid:durableId="2085103941">
    <w:abstractNumId w:val="83"/>
  </w:num>
  <w:num w:numId="74" w16cid:durableId="853148161">
    <w:abstractNumId w:val="13"/>
  </w:num>
  <w:num w:numId="75" w16cid:durableId="2006859665">
    <w:abstractNumId w:val="28"/>
  </w:num>
  <w:num w:numId="76" w16cid:durableId="1491364548">
    <w:abstractNumId w:val="34"/>
  </w:num>
  <w:num w:numId="77" w16cid:durableId="720783988">
    <w:abstractNumId w:val="1"/>
  </w:num>
  <w:num w:numId="78" w16cid:durableId="1484351698">
    <w:abstractNumId w:val="56"/>
  </w:num>
  <w:num w:numId="79" w16cid:durableId="245923167">
    <w:abstractNumId w:val="20"/>
  </w:num>
  <w:num w:numId="80" w16cid:durableId="683165579">
    <w:abstractNumId w:val="10"/>
  </w:num>
  <w:num w:numId="81" w16cid:durableId="1038235976">
    <w:abstractNumId w:val="76"/>
  </w:num>
  <w:num w:numId="82" w16cid:durableId="23020351">
    <w:abstractNumId w:val="36"/>
  </w:num>
  <w:num w:numId="83" w16cid:durableId="2089106928">
    <w:abstractNumId w:val="19"/>
  </w:num>
  <w:num w:numId="84" w16cid:durableId="1002466520">
    <w:abstractNumId w:val="78"/>
  </w:num>
  <w:num w:numId="85" w16cid:durableId="856428296">
    <w:abstractNumId w:val="60"/>
  </w:num>
  <w:num w:numId="86" w16cid:durableId="614411877">
    <w:abstractNumId w:val="48"/>
  </w:num>
  <w:num w:numId="87" w16cid:durableId="2027706379">
    <w:abstractNumId w:val="7"/>
  </w:num>
  <w:num w:numId="88" w16cid:durableId="374081780">
    <w:abstractNumId w:val="21"/>
  </w:num>
  <w:num w:numId="89" w16cid:durableId="2100253505">
    <w:abstractNumId w:val="22"/>
  </w:num>
  <w:num w:numId="90" w16cid:durableId="537395744">
    <w:abstractNumId w:val="24"/>
  </w:num>
  <w:num w:numId="91" w16cid:durableId="774834650">
    <w:abstractNumId w:val="38"/>
  </w:num>
  <w:num w:numId="92" w16cid:durableId="661590472">
    <w:abstractNumId w:val="75"/>
  </w:num>
  <w:num w:numId="93" w16cid:durableId="1029645424">
    <w:abstractNumId w:val="4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B7F3086"/>
    <w:rsid w:val="B56D8AFB"/>
    <w:rsid w:val="BB7F3086"/>
    <w:rsid w:val="BF965CC9"/>
    <w:rsid w:val="D5DDCE30"/>
    <w:rsid w:val="EDDF8E6D"/>
    <w:rsid w:val="00000CAD"/>
    <w:rsid w:val="000015A9"/>
    <w:rsid w:val="000048AD"/>
    <w:rsid w:val="000064CB"/>
    <w:rsid w:val="00010E6D"/>
    <w:rsid w:val="000146B6"/>
    <w:rsid w:val="00033035"/>
    <w:rsid w:val="00034C5F"/>
    <w:rsid w:val="00043AEA"/>
    <w:rsid w:val="00065D32"/>
    <w:rsid w:val="000876D7"/>
    <w:rsid w:val="000B632B"/>
    <w:rsid w:val="000C789C"/>
    <w:rsid w:val="000D3928"/>
    <w:rsid w:val="000D63BE"/>
    <w:rsid w:val="000D6E0A"/>
    <w:rsid w:val="000F7627"/>
    <w:rsid w:val="00113D91"/>
    <w:rsid w:val="00114131"/>
    <w:rsid w:val="00144E1C"/>
    <w:rsid w:val="0014527D"/>
    <w:rsid w:val="001520C7"/>
    <w:rsid w:val="001810B8"/>
    <w:rsid w:val="00183F3B"/>
    <w:rsid w:val="00196047"/>
    <w:rsid w:val="001A12FE"/>
    <w:rsid w:val="001C1964"/>
    <w:rsid w:val="001C2929"/>
    <w:rsid w:val="001C52B5"/>
    <w:rsid w:val="001F0C52"/>
    <w:rsid w:val="00217D55"/>
    <w:rsid w:val="00226B80"/>
    <w:rsid w:val="00286E9D"/>
    <w:rsid w:val="00290B70"/>
    <w:rsid w:val="00291F69"/>
    <w:rsid w:val="002A0680"/>
    <w:rsid w:val="002A7D20"/>
    <w:rsid w:val="002C4D43"/>
    <w:rsid w:val="00301394"/>
    <w:rsid w:val="00321554"/>
    <w:rsid w:val="003335C8"/>
    <w:rsid w:val="00334033"/>
    <w:rsid w:val="00353FA3"/>
    <w:rsid w:val="00354E63"/>
    <w:rsid w:val="00392690"/>
    <w:rsid w:val="003A7689"/>
    <w:rsid w:val="003B1384"/>
    <w:rsid w:val="003C0E84"/>
    <w:rsid w:val="00414A5F"/>
    <w:rsid w:val="00420894"/>
    <w:rsid w:val="004362C8"/>
    <w:rsid w:val="00436319"/>
    <w:rsid w:val="00444488"/>
    <w:rsid w:val="004530F2"/>
    <w:rsid w:val="00474096"/>
    <w:rsid w:val="004C7827"/>
    <w:rsid w:val="004D2DA6"/>
    <w:rsid w:val="004F0CA9"/>
    <w:rsid w:val="00503051"/>
    <w:rsid w:val="00526F0F"/>
    <w:rsid w:val="00530BC1"/>
    <w:rsid w:val="00535A69"/>
    <w:rsid w:val="005A1101"/>
    <w:rsid w:val="005A2BC0"/>
    <w:rsid w:val="005B0240"/>
    <w:rsid w:val="005C749F"/>
    <w:rsid w:val="00613A27"/>
    <w:rsid w:val="0063053A"/>
    <w:rsid w:val="00655634"/>
    <w:rsid w:val="00661351"/>
    <w:rsid w:val="00690D19"/>
    <w:rsid w:val="006911E5"/>
    <w:rsid w:val="00692A12"/>
    <w:rsid w:val="006B019B"/>
    <w:rsid w:val="006E04D1"/>
    <w:rsid w:val="006F30CC"/>
    <w:rsid w:val="00720BA0"/>
    <w:rsid w:val="0073116E"/>
    <w:rsid w:val="007325EE"/>
    <w:rsid w:val="0076273A"/>
    <w:rsid w:val="0076729F"/>
    <w:rsid w:val="0078224B"/>
    <w:rsid w:val="007952D7"/>
    <w:rsid w:val="007D4C31"/>
    <w:rsid w:val="00840F49"/>
    <w:rsid w:val="00843A99"/>
    <w:rsid w:val="00851739"/>
    <w:rsid w:val="0087333C"/>
    <w:rsid w:val="00884998"/>
    <w:rsid w:val="008A0879"/>
    <w:rsid w:val="008A2D98"/>
    <w:rsid w:val="008A500A"/>
    <w:rsid w:val="008B29FE"/>
    <w:rsid w:val="008C68A9"/>
    <w:rsid w:val="00904116"/>
    <w:rsid w:val="0091600B"/>
    <w:rsid w:val="00917A4C"/>
    <w:rsid w:val="009322F1"/>
    <w:rsid w:val="00946FBC"/>
    <w:rsid w:val="009541BD"/>
    <w:rsid w:val="00975D82"/>
    <w:rsid w:val="009C1C86"/>
    <w:rsid w:val="009D4E24"/>
    <w:rsid w:val="009D70A6"/>
    <w:rsid w:val="00A52F0B"/>
    <w:rsid w:val="00A6785A"/>
    <w:rsid w:val="00AC4F10"/>
    <w:rsid w:val="00AC5CDD"/>
    <w:rsid w:val="00AD12BE"/>
    <w:rsid w:val="00AD50C5"/>
    <w:rsid w:val="00AF14B7"/>
    <w:rsid w:val="00AF6525"/>
    <w:rsid w:val="00B0401D"/>
    <w:rsid w:val="00B5201A"/>
    <w:rsid w:val="00B71F1B"/>
    <w:rsid w:val="00B733B4"/>
    <w:rsid w:val="00B75BF7"/>
    <w:rsid w:val="00BB7C6B"/>
    <w:rsid w:val="00BF4543"/>
    <w:rsid w:val="00C012FE"/>
    <w:rsid w:val="00C116F9"/>
    <w:rsid w:val="00C13960"/>
    <w:rsid w:val="00C6065C"/>
    <w:rsid w:val="00C62D01"/>
    <w:rsid w:val="00C653CB"/>
    <w:rsid w:val="00C93556"/>
    <w:rsid w:val="00CA4870"/>
    <w:rsid w:val="00CB3EDD"/>
    <w:rsid w:val="00CB4D3A"/>
    <w:rsid w:val="00CD0B8B"/>
    <w:rsid w:val="00CF3AF2"/>
    <w:rsid w:val="00D317D1"/>
    <w:rsid w:val="00D464AB"/>
    <w:rsid w:val="00D84AB0"/>
    <w:rsid w:val="00DA494D"/>
    <w:rsid w:val="00DC3CAE"/>
    <w:rsid w:val="00DF2D2B"/>
    <w:rsid w:val="00E17C73"/>
    <w:rsid w:val="00E203C3"/>
    <w:rsid w:val="00E72B3C"/>
    <w:rsid w:val="00E75D06"/>
    <w:rsid w:val="00EA1A17"/>
    <w:rsid w:val="00EB7064"/>
    <w:rsid w:val="00EC7627"/>
    <w:rsid w:val="00ED59A0"/>
    <w:rsid w:val="00EE4B1A"/>
    <w:rsid w:val="00F1463E"/>
    <w:rsid w:val="00F3472B"/>
    <w:rsid w:val="00F40C1F"/>
    <w:rsid w:val="00F636F6"/>
    <w:rsid w:val="00F82978"/>
    <w:rsid w:val="00F903CE"/>
    <w:rsid w:val="049251C3"/>
    <w:rsid w:val="05A217DD"/>
    <w:rsid w:val="0A7A254C"/>
    <w:rsid w:val="0B5B13B0"/>
    <w:rsid w:val="10E072B6"/>
    <w:rsid w:val="19BBB242"/>
    <w:rsid w:val="19EE2A43"/>
    <w:rsid w:val="1F42039C"/>
    <w:rsid w:val="23BA1BE8"/>
    <w:rsid w:val="25D16D75"/>
    <w:rsid w:val="344F3C87"/>
    <w:rsid w:val="35B43C28"/>
    <w:rsid w:val="42997141"/>
    <w:rsid w:val="4D3D2DBF"/>
    <w:rsid w:val="54554E92"/>
    <w:rsid w:val="57C069AE"/>
    <w:rsid w:val="5A3F0176"/>
    <w:rsid w:val="5BDA5516"/>
    <w:rsid w:val="5D086F45"/>
    <w:rsid w:val="5D3C6BEF"/>
    <w:rsid w:val="5E7F1E13"/>
    <w:rsid w:val="61F636C4"/>
    <w:rsid w:val="6BDFE020"/>
    <w:rsid w:val="6FBE55C6"/>
    <w:rsid w:val="724D1336"/>
    <w:rsid w:val="7DFF569E"/>
    <w:rsid w:val="7EAFB819"/>
    <w:rsid w:val="7EDAA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2"/>
    </o:shapelayout>
  </w:shapeDefaults>
  <w:decimalSymbol w:val="."/>
  <w:listSeparator w:val=","/>
  <w14:docId w14:val="21344A20"/>
  <w15:docId w15:val="{9102CF8A-D988-4EAD-9758-D958B56A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qFormat="1"/>
    <w:lsdException w:name="footer" w:qFormat="1"/>
    <w:lsdException w:name="caption" w:semiHidden="1" w:uiPriority="35" w:unhideWhenUsed="1" w:qFormat="1"/>
    <w:lsdException w:name="page number" w:qFormat="1"/>
    <w:lsdException w:name="endnote reference" w:qFormat="1"/>
    <w:lsdException w:name="endnote text" w:qFormat="1"/>
    <w:lsdException w:name="Title" w:qFormat="1"/>
    <w:lsdException w:name="Default Paragraph Font" w:semiHidden="1" w:qFormat="1"/>
    <w:lsdException w:name="Body Text" w:qFormat="1"/>
    <w:lsdException w:name="Message Header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36F6"/>
    <w:pPr>
      <w:spacing w:line="360" w:lineRule="auto"/>
    </w:pPr>
  </w:style>
  <w:style w:type="paragraph" w:styleId="1">
    <w:name w:val="heading 1"/>
    <w:next w:val="a"/>
    <w:qFormat/>
    <w:rsid w:val="001F0C52"/>
    <w:pPr>
      <w:keepNext/>
      <w:pageBreakBefore/>
      <w:widowControl w:val="0"/>
      <w:numPr>
        <w:numId w:val="1"/>
      </w:numPr>
      <w:spacing w:before="240" w:after="120" w:line="360" w:lineRule="auto"/>
      <w:jc w:val="center"/>
      <w:outlineLvl w:val="0"/>
    </w:pPr>
    <w:rPr>
      <w:rFonts w:eastAsia="黑体" w:cs="Heiti SC Medium"/>
      <w:b/>
      <w:bCs/>
      <w:color w:val="000000" w:themeColor="text1"/>
      <w:kern w:val="44"/>
      <w:sz w:val="44"/>
      <w:szCs w:val="30"/>
    </w:rPr>
  </w:style>
  <w:style w:type="paragraph" w:styleId="2">
    <w:name w:val="heading 2"/>
    <w:basedOn w:val="a"/>
    <w:next w:val="a"/>
    <w:unhideWhenUsed/>
    <w:qFormat/>
    <w:rsid w:val="001F0C52"/>
    <w:pPr>
      <w:numPr>
        <w:ilvl w:val="1"/>
        <w:numId w:val="1"/>
      </w:numPr>
      <w:tabs>
        <w:tab w:val="left" w:pos="0"/>
      </w:tabs>
      <w:spacing w:after="120"/>
      <w:outlineLvl w:val="1"/>
    </w:pPr>
    <w:rPr>
      <w:rFonts w:eastAsia="黑体" w:cs="Times New Roman"/>
      <w:b/>
      <w:color w:val="000000" w:themeColor="text1"/>
      <w:sz w:val="32"/>
    </w:rPr>
  </w:style>
  <w:style w:type="paragraph" w:styleId="3">
    <w:name w:val="heading 3"/>
    <w:basedOn w:val="a"/>
    <w:next w:val="a"/>
    <w:unhideWhenUsed/>
    <w:qFormat/>
    <w:rsid w:val="001F0C52"/>
    <w:pPr>
      <w:numPr>
        <w:ilvl w:val="2"/>
        <w:numId w:val="1"/>
      </w:numPr>
      <w:tabs>
        <w:tab w:val="left" w:pos="0"/>
      </w:tabs>
      <w:outlineLvl w:val="2"/>
    </w:pPr>
    <w:rPr>
      <w:rFonts w:ascii="Times New Roman Bold" w:eastAsia="黑体" w:hAnsi="Times New Roman Bold" w:cs="Times New Roman"/>
      <w:b/>
      <w:color w:val="000000" w:themeColor="text1"/>
      <w:sz w:val="28"/>
    </w:rPr>
  </w:style>
  <w:style w:type="paragraph" w:styleId="4">
    <w:name w:val="heading 4"/>
    <w:basedOn w:val="a"/>
    <w:next w:val="a"/>
    <w:unhideWhenUsed/>
    <w:qFormat/>
    <w:rsid w:val="008A0879"/>
    <w:pPr>
      <w:numPr>
        <w:ilvl w:val="3"/>
        <w:numId w:val="1"/>
      </w:numPr>
      <w:tabs>
        <w:tab w:val="left" w:pos="0"/>
      </w:tabs>
      <w:spacing w:after="120"/>
      <w:outlineLvl w:val="3"/>
    </w:pPr>
    <w:rPr>
      <w:rFonts w:eastAsia="Hiragino Sans GB W3" w:cs="Times New Roman"/>
      <w:color w:val="000000" w:themeColor="text1"/>
    </w:rPr>
  </w:style>
  <w:style w:type="paragraph" w:styleId="5">
    <w:name w:val="heading 5"/>
    <w:basedOn w:val="a"/>
    <w:next w:val="a"/>
    <w:link w:val="50"/>
    <w:semiHidden/>
    <w:unhideWhenUsed/>
    <w:qFormat/>
    <w:rsid w:val="002A7D2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qFormat/>
    <w:pPr>
      <w:widowControl w:val="0"/>
      <w:spacing w:after="120" w:line="360" w:lineRule="auto"/>
      <w:ind w:firstLineChars="200" w:firstLine="420"/>
    </w:pPr>
    <w:rPr>
      <w:rFonts w:eastAsia="Heiti SC Medium" w:cs="Times New Roman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5">
    <w:name w:val="endnote text"/>
    <w:qFormat/>
    <w:pPr>
      <w:widowControl w:val="0"/>
    </w:pPr>
    <w:rPr>
      <w:rFonts w:ascii="Calibri" w:hAnsi="Calibri" w:cs="Times New Roman"/>
      <w:sz w:val="21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  <w:rsid w:val="001F0C52"/>
    <w:rPr>
      <w:b/>
      <w:color w:val="000000" w:themeColor="text1"/>
      <w:sz w:val="28"/>
    </w:rPr>
  </w:style>
  <w:style w:type="paragraph" w:styleId="a8">
    <w:name w:val="footnote text"/>
    <w:basedOn w:val="a"/>
    <w:pPr>
      <w:snapToGrid w:val="0"/>
    </w:pPr>
    <w:rPr>
      <w:sz w:val="18"/>
    </w:rPr>
  </w:style>
  <w:style w:type="paragraph" w:styleId="TOC2">
    <w:name w:val="toc 2"/>
    <w:basedOn w:val="a"/>
    <w:next w:val="a"/>
    <w:uiPriority w:val="39"/>
    <w:qFormat/>
    <w:rsid w:val="001F0C52"/>
    <w:pPr>
      <w:ind w:leftChars="200" w:left="420"/>
    </w:pPr>
    <w:rPr>
      <w:color w:val="000000" w:themeColor="text1"/>
    </w:rPr>
  </w:style>
  <w:style w:type="paragraph" w:styleId="a9">
    <w:name w:val="Message Header"/>
    <w:basedOn w:val="a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aa">
    <w:name w:val="Title"/>
    <w:next w:val="a"/>
    <w:qFormat/>
    <w:pPr>
      <w:spacing w:before="240" w:after="240"/>
      <w:jc w:val="center"/>
    </w:pPr>
    <w:rPr>
      <w:rFonts w:cs="Times New Roman"/>
      <w:b/>
      <w:sz w:val="32"/>
    </w:rPr>
  </w:style>
  <w:style w:type="character" w:styleId="ab">
    <w:name w:val="endnote reference"/>
    <w:basedOn w:val="a0"/>
    <w:qFormat/>
    <w:rPr>
      <w:vertAlign w:val="superscript"/>
    </w:rPr>
  </w:style>
  <w:style w:type="character" w:styleId="ac">
    <w:name w:val="page number"/>
    <w:basedOn w:val="a0"/>
    <w:qFormat/>
  </w:style>
  <w:style w:type="character" w:styleId="ad">
    <w:name w:val="footnote reference"/>
    <w:basedOn w:val="a0"/>
    <w:rPr>
      <w:vertAlign w:val="superscript"/>
    </w:rPr>
  </w:style>
  <w:style w:type="paragraph" w:customStyle="1" w:styleId="20">
    <w:name w:val="标题2"/>
    <w:basedOn w:val="a9"/>
    <w:next w:val="a"/>
    <w:qFormat/>
    <w:pPr>
      <w:keepNext/>
      <w:keepLines/>
      <w:spacing w:line="440" w:lineRule="atLeast"/>
      <w:outlineLvl w:val="1"/>
    </w:pPr>
    <w:rPr>
      <w:rFonts w:ascii="宋体" w:hAnsi="宋体" w:cs="宋体"/>
      <w:b/>
      <w:sz w:val="30"/>
      <w:szCs w:val="30"/>
    </w:rPr>
  </w:style>
  <w:style w:type="paragraph" w:styleId="ae">
    <w:name w:val="Normal (Web)"/>
    <w:basedOn w:val="a"/>
    <w:uiPriority w:val="99"/>
    <w:rsid w:val="00E75D06"/>
    <w:rPr>
      <w:rFonts w:cs="Times New Roman"/>
    </w:rPr>
  </w:style>
  <w:style w:type="paragraph" w:styleId="af">
    <w:name w:val="List Paragraph"/>
    <w:basedOn w:val="a"/>
    <w:uiPriority w:val="99"/>
    <w:unhideWhenUsed/>
    <w:rsid w:val="00AD12BE"/>
    <w:pPr>
      <w:ind w:firstLineChars="200" w:firstLine="420"/>
    </w:pPr>
  </w:style>
  <w:style w:type="character" w:styleId="af0">
    <w:name w:val="Strong"/>
    <w:basedOn w:val="a0"/>
    <w:uiPriority w:val="22"/>
    <w:qFormat/>
    <w:rsid w:val="00353FA3"/>
    <w:rPr>
      <w:b/>
      <w:bCs/>
    </w:rPr>
  </w:style>
  <w:style w:type="paragraph" w:styleId="TOC4">
    <w:name w:val="toc 4"/>
    <w:basedOn w:val="a"/>
    <w:next w:val="a"/>
    <w:autoRedefine/>
    <w:uiPriority w:val="39"/>
    <w:unhideWhenUsed/>
    <w:rsid w:val="00904116"/>
    <w:pPr>
      <w:spacing w:after="160" w:line="278" w:lineRule="auto"/>
      <w:ind w:leftChars="600" w:left="1260"/>
    </w:pPr>
    <w:rPr>
      <w:rFonts w:eastAsiaTheme="minorEastAsia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904116"/>
    <w:pPr>
      <w:spacing w:after="160" w:line="278" w:lineRule="auto"/>
      <w:ind w:leftChars="800" w:left="1680"/>
    </w:pPr>
    <w:rPr>
      <w:rFonts w:eastAsiaTheme="minorEastAsia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904116"/>
    <w:pPr>
      <w:spacing w:after="160" w:line="278" w:lineRule="auto"/>
      <w:ind w:leftChars="1000" w:left="2100"/>
    </w:pPr>
    <w:rPr>
      <w:rFonts w:eastAsiaTheme="minorEastAsia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904116"/>
    <w:pPr>
      <w:spacing w:after="160" w:line="278" w:lineRule="auto"/>
      <w:ind w:leftChars="1200" w:left="2520"/>
    </w:pPr>
    <w:rPr>
      <w:rFonts w:eastAsiaTheme="minorEastAsia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904116"/>
    <w:pPr>
      <w:spacing w:after="160" w:line="278" w:lineRule="auto"/>
      <w:ind w:leftChars="1400" w:left="2940"/>
    </w:pPr>
    <w:rPr>
      <w:rFonts w:eastAsiaTheme="minorEastAsia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904116"/>
    <w:pPr>
      <w:spacing w:after="160" w:line="278" w:lineRule="auto"/>
      <w:ind w:leftChars="1600" w:left="3360"/>
    </w:pPr>
    <w:rPr>
      <w:rFonts w:eastAsiaTheme="minorEastAsia"/>
      <w:sz w:val="22"/>
      <w14:ligatures w14:val="standardContextual"/>
    </w:rPr>
  </w:style>
  <w:style w:type="character" w:styleId="af1">
    <w:name w:val="Hyperlink"/>
    <w:basedOn w:val="a0"/>
    <w:uiPriority w:val="99"/>
    <w:unhideWhenUsed/>
    <w:rsid w:val="00904116"/>
    <w:rPr>
      <w:color w:val="0026E5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04116"/>
    <w:rPr>
      <w:color w:val="605E5C"/>
      <w:shd w:val="clear" w:color="auto" w:fill="E1DFDD"/>
    </w:rPr>
  </w:style>
  <w:style w:type="character" w:styleId="af3">
    <w:name w:val="FollowedHyperlink"/>
    <w:basedOn w:val="a0"/>
    <w:rsid w:val="00B5201A"/>
    <w:rPr>
      <w:color w:val="7E1FAD" w:themeColor="followedHyperlink"/>
      <w:u w:val="single"/>
    </w:rPr>
  </w:style>
  <w:style w:type="character" w:customStyle="1" w:styleId="50">
    <w:name w:val="标题 5 字符"/>
    <w:basedOn w:val="a0"/>
    <w:link w:val="5"/>
    <w:semiHidden/>
    <w:rsid w:val="002A7D20"/>
    <w:rPr>
      <w:b/>
      <w:bCs/>
      <w:sz w:val="28"/>
      <w:szCs w:val="28"/>
    </w:rPr>
  </w:style>
  <w:style w:type="table" w:styleId="af4">
    <w:name w:val="Table Grid"/>
    <w:basedOn w:val="a1"/>
    <w:uiPriority w:val="99"/>
    <w:qFormat/>
    <w:rsid w:val="00A52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A52F0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Revision"/>
    <w:hidden/>
    <w:uiPriority w:val="99"/>
    <w:unhideWhenUsed/>
    <w:rsid w:val="008A0879"/>
  </w:style>
  <w:style w:type="paragraph" w:styleId="af7">
    <w:name w:val="caption"/>
    <w:basedOn w:val="a"/>
    <w:next w:val="a"/>
    <w:uiPriority w:val="35"/>
    <w:unhideWhenUsed/>
    <w:qFormat/>
    <w:rsid w:val="001F0C52"/>
    <w:pPr>
      <w:spacing w:afterLines="50" w:after="156"/>
      <w:jc w:val="center"/>
    </w:pPr>
    <w:rPr>
      <w:rFonts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1F0C52"/>
    <w:pPr>
      <w:keepLines/>
      <w:pageBreakBefore w:val="0"/>
      <w:widowControl/>
      <w:numPr>
        <w:numId w:val="0"/>
      </w:numPr>
      <w:tabs>
        <w:tab w:val="clear" w:pos="0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9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DFMathTranslate/PDFMathTranslate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github.com/immersive-translate/immersive-translat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opendatalab/MinerU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hyperlink" Target="https://arxiv.org/abs/2408.09869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FDFF5E-1A97-4164-9FF6-271AF23A4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6686</TotalTime>
  <Pages>21</Pages>
  <Words>1705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壹麓ilu</dc:creator>
  <cp:keywords/>
  <dc:description/>
  <cp:lastModifiedBy>1956722575@qq.com</cp:lastModifiedBy>
  <cp:revision>21</cp:revision>
  <cp:lastPrinted>2025-08-16T08:31:00Z</cp:lastPrinted>
  <dcterms:created xsi:type="dcterms:W3CDTF">2025-03-30T18:34:00Z</dcterms:created>
  <dcterms:modified xsi:type="dcterms:W3CDTF">2025-12-01T15:10:00Z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D65FD079ECC04FF08224A55E5439EF71_13</vt:lpwstr>
  </property>
  <property fmtid="{D5CDD505-2E9C-101B-9397-08002B2CF9AE}" pid="4" name="KSOTemplateDocerSaveRecord">
    <vt:lpwstr>eyJoZGlkIjoiNjAxYjc0NTBmNzBmZTdkMTA3OTQ2MDc2YTgwYTQ5MjMiLCJ1c2VySWQiOiI0MDAzNjIzNTQifQ==</vt:lpwstr>
  </property>
  <property fmtid="{D5CDD505-2E9C-101B-9397-08002B2CF9AE}" pid="5" name="GrammarlyDocumentId">
    <vt:lpwstr>0da62df0-f12c-46a2-8b2e-c6e50e36e663</vt:lpwstr>
  </property>
</Properties>
</file>