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before="400"/>
        <w:jc w:val="center"/>
      </w:pPr>
      <w:r>
        <w:rPr>
          <w:rFonts w:ascii="黑体" w:cs="黑体" w:eastAsia="黑体" w:hAnsi="黑体"/>
          <w:b/>
          <w:bCs/>
          <w:sz w:val="44"/>
          <w:szCs w:val="44"/>
        </w:rPr>
        <w:t xml:space="preserve">交通科技协同创新信息系统</w:t>
      </w:r>
    </w:p>
    <w:p>
      <w:pPr>
        <w:spacing w:after="200" w:before="400"/>
        <w:jc w:val="center"/>
      </w:pPr>
      <w:r>
        <w:rPr>
          <w:rFonts w:ascii="黑体" w:cs="黑体" w:eastAsia="黑体" w:hAnsi="黑体"/>
          <w:b/>
          <w:bCs/>
          <w:sz w:val="44"/>
          <w:szCs w:val="44"/>
        </w:rPr>
        <w:t xml:space="preserve">互联网发布方案</w:t>
      </w:r>
    </w:p>
    <w:p>
      <w:pPr>
        <w:spacing w:after="100"/>
      </w:pPr>
    </w:p>
    <w:p>
      <w:pPr>
        <w:spacing w:after="300" w:before="100"/>
        <w:jc w:val="center"/>
      </w:pPr>
      <w:r>
        <w:rPr>
          <w:rFonts w:ascii="仿宋" w:cs="仿宋" w:eastAsia="仿宋" w:hAnsi="仿宋"/>
          <w:color w:val="666666"/>
          <w:sz w:val="28"/>
          <w:szCs w:val="28"/>
        </w:rPr>
        <w:t xml:space="preserve">（含系统间数据流向与网络拓扑说明）</w:t>
      </w:r>
    </w:p>
    <w:p>
      <w:pPr>
        <w:spacing w:after="100"/>
      </w:pPr>
    </w:p>
    <w:p>
      <w:pPr>
        <w:spacing w:after="100"/>
      </w:pPr>
    </w:p>
    <w:p>
      <w:pPr>
        <w:spacing w:after="100"/>
      </w:pPr>
    </w:p>
    <w:p>
      <w:pPr>
        <w:jc w:val="center"/>
      </w:pPr>
      <w:r>
        <w:rPr>
          <w:rFonts w:ascii="仿宋" w:cs="仿宋" w:eastAsia="仿宋" w:hAnsi="仿宋"/>
          <w:sz w:val="28"/>
          <w:szCs w:val="28"/>
        </w:rPr>
        <w:t xml:space="preserve">广东省交通集团有限公司</w:t>
      </w:r>
    </w:p>
    <w:p>
      <w:pPr>
        <w:spacing w:before="100"/>
        <w:jc w:val="center"/>
      </w:pPr>
      <w:r>
        <w:rPr>
          <w:rFonts w:ascii="仿宋" w:cs="仿宋" w:eastAsia="仿宋" w:hAnsi="仿宋"/>
          <w:color w:val="666666"/>
          <w:sz w:val="24"/>
          <w:szCs w:val="24"/>
        </w:rPr>
        <w:t xml:space="preserve">2026年3月</w:t>
      </w:r>
    </w:p>
    <w:p>
      <w:r>
        <w:br w:type="page"/>
      </w:r>
    </w:p>
    <w:p>
      <w:pPr>
        <w:spacing w:after="200" w:before="400"/>
        <w:jc w:val="center"/>
      </w:pPr>
      <w:r>
        <w:rPr>
          <w:rFonts w:ascii="黑体" w:cs="黑体" w:eastAsia="黑体" w:hAnsi="黑体"/>
          <w:b/>
          <w:bCs/>
          <w:sz w:val="44"/>
          <w:szCs w:val="44"/>
        </w:rPr>
        <w:t xml:space="preserve">目  录</w:t>
      </w:r>
    </w:p>
    <w:p>
      <w:pPr>
        <w:spacing w:after="100"/>
      </w:pPr>
    </w:p>
    <w:p>
      <w:pPr>
        <w:spacing w:after="60" w:line="400"/>
      </w:pPr>
      <w:r>
        <w:rPr>
          <w:rFonts w:ascii="仿宋" w:cs="仿宋" w:eastAsia="仿宋" w:hAnsi="仿宋"/>
          <w:b/>
          <w:bCs/>
          <w:sz w:val="24"/>
          <w:szCs w:val="24"/>
        </w:rPr>
        <w:t xml:space="preserve">一、系统概述与互联网发布必要性</w:t>
      </w:r>
    </w:p>
    <w:p>
      <w:pPr>
        <w:spacing w:after="60" w:line="400"/>
      </w:pPr>
      <w:r>
        <w:rPr>
          <w:rFonts w:ascii="仿宋" w:cs="仿宋" w:eastAsia="仿宋" w:hAnsi="仿宋"/>
          <w:b w:val="false"/>
          <w:bCs w:val="false"/>
          <w:sz w:val="24"/>
          <w:szCs w:val="24"/>
        </w:rPr>
        <w:t xml:space="preserve">二、系统组成与功能定位</w:t>
      </w:r>
    </w:p>
    <w:p>
      <w:pPr>
        <w:spacing w:after="60" w:line="400"/>
      </w:pPr>
      <w:r>
        <w:rPr>
          <w:rFonts w:ascii="仿宋" w:cs="仿宋" w:eastAsia="仿宋" w:hAnsi="仿宋"/>
          <w:b w:val="false"/>
          <w:bCs w:val="false"/>
          <w:sz w:val="24"/>
          <w:szCs w:val="24"/>
        </w:rPr>
        <w:t xml:space="preserve">三、用户分类与系统访问关系</w:t>
      </w:r>
    </w:p>
    <w:p>
      <w:pPr>
        <w:spacing w:after="60" w:line="400"/>
      </w:pPr>
      <w:r>
        <w:rPr>
          <w:rFonts w:ascii="仿宋" w:cs="仿宋" w:eastAsia="仿宋" w:hAnsi="仿宋"/>
          <w:b w:val="false"/>
          <w:bCs w:val="false"/>
          <w:sz w:val="24"/>
          <w:szCs w:val="24"/>
        </w:rPr>
        <w:t xml:space="preserve">四、系统间数据流向</w:t>
      </w:r>
    </w:p>
    <w:p>
      <w:pPr>
        <w:spacing w:after="60" w:line="400"/>
      </w:pPr>
      <w:r>
        <w:rPr>
          <w:rFonts w:ascii="仿宋" w:cs="仿宋" w:eastAsia="仿宋" w:hAnsi="仿宋"/>
          <w:b w:val="false"/>
          <w:bCs w:val="false"/>
          <w:sz w:val="24"/>
          <w:szCs w:val="24"/>
        </w:rPr>
        <w:t xml:space="preserve">五、应用网络拓扑</w:t>
      </w:r>
    </w:p>
    <w:p>
      <w:pPr>
        <w:spacing w:after="60" w:line="400"/>
      </w:pPr>
      <w:r>
        <w:rPr>
          <w:rFonts w:ascii="仿宋" w:cs="仿宋" w:eastAsia="仿宋" w:hAnsi="仿宋"/>
          <w:b w:val="false"/>
          <w:bCs w:val="false"/>
          <w:sz w:val="24"/>
          <w:szCs w:val="24"/>
        </w:rPr>
        <w:t xml:space="preserve">六、网络安全与访问控制策略</w:t>
      </w:r>
    </w:p>
    <w:p>
      <w:r>
        <w:br w:type="page"/>
      </w:r>
    </w:p>
    <w:p>
      <w:pPr>
        <w:pStyle w:val="Heading1"/>
        <w:spacing w:after="200" w:before="360"/>
      </w:pPr>
      <w:r>
        <w:rPr>
          <w:rFonts w:ascii="黑体" w:cs="黑体" w:eastAsia="黑体" w:hAnsi="黑体"/>
          <w:b/>
          <w:bCs/>
          <w:sz w:val="32"/>
          <w:szCs w:val="32"/>
        </w:rPr>
        <w:t xml:space="preserve">一、系统概述与互联网发布必要性</w:t>
      </w:r>
    </w:p>
    <w:p>
      <w:pPr>
        <w:pStyle w:val="Heading2"/>
        <w:spacing w:after="120" w:before="240"/>
      </w:pPr>
      <w:r>
        <w:rPr>
          <w:rFonts w:ascii="黑体" w:cs="黑体" w:eastAsia="黑体" w:hAnsi="黑体"/>
          <w:b/>
          <w:bCs/>
          <w:sz w:val="28"/>
          <w:szCs w:val="28"/>
        </w:rPr>
        <w:t xml:space="preserve">1.1 系统概述</w:t>
      </w:r>
    </w:p>
    <w:p>
      <w:pPr>
        <w:spacing w:after="60" w:line="400"/>
        <w:ind w:firstLine="849"/>
      </w:pPr>
      <w:r>
        <w:rPr>
          <w:rFonts w:ascii="仿宋" w:cs="仿宋" w:eastAsia="仿宋" w:hAnsi="仿宋"/>
          <w:b w:val="false"/>
          <w:bCs w:val="false"/>
          <w:sz w:val="24"/>
          <w:szCs w:val="24"/>
        </w:rPr>
        <w:t xml:space="preserve">广东省交通科技协同创新信息系统是由广东省交通集团统筹建设的综合性科技管理信息化平台体系，旨在通过信息化手段整合集团及下属单位的科技资源，实现科研项目管理、科技成果转化、科技资源共享、协同创新管理等核心业务的信息化支撑。</w:t>
      </w:r>
    </w:p>
    <w:p>
      <w:pPr>
        <w:spacing w:after="60" w:line="400"/>
        <w:ind w:firstLine="849"/>
      </w:pPr>
      <w:r>
        <w:rPr>
          <w:rFonts w:ascii="仿宋" w:cs="仿宋" w:eastAsia="仿宋" w:hAnsi="仿宋"/>
          <w:b w:val="false"/>
          <w:bCs w:val="false"/>
          <w:sz w:val="24"/>
          <w:szCs w:val="24"/>
        </w:rPr>
        <w:t xml:space="preserve">本系统体系涵盖四个核心平台，覆盖省级行业门户、集团级管理中枢及子公司级业务节点，形成自上而下的三级科技管理信息化架构。</w:t>
      </w:r>
    </w:p>
    <w:p>
      <w:pPr>
        <w:pStyle w:val="Heading2"/>
        <w:spacing w:after="120" w:before="240"/>
      </w:pPr>
      <w:r>
        <w:rPr>
          <w:rFonts w:ascii="黑体" w:cs="黑体" w:eastAsia="黑体" w:hAnsi="黑体"/>
          <w:b/>
          <w:bCs/>
          <w:sz w:val="28"/>
          <w:szCs w:val="28"/>
        </w:rPr>
        <w:t xml:space="preserve">1.2 互联网发布的必要性</w:t>
      </w:r>
    </w:p>
    <w:p>
      <w:pPr>
        <w:spacing w:after="60" w:line="400"/>
        <w:ind w:firstLine="849"/>
      </w:pPr>
      <w:r>
        <w:rPr>
          <w:rFonts w:ascii="仿宋" w:cs="仿宋" w:eastAsia="仿宋" w:hAnsi="仿宋"/>
          <w:b w:val="false"/>
          <w:bCs w:val="false"/>
          <w:sz w:val="24"/>
          <w:szCs w:val="24"/>
        </w:rPr>
        <w:t xml:space="preserve">根据广东省交通运输行业信息化建设要求及集团数字化转型战略，将相关系统面向互联网发布具有以下必要性：</w:t>
      </w:r>
    </w:p>
    <w:p>
      <w:pPr>
        <w:spacing w:after="40" w:line="400"/>
        <w:ind w:left="576" w:hanging="288"/>
      </w:pPr>
      <w:r>
        <w:rPr>
          <w:rFonts w:ascii="仿宋" w:cs="仿宋" w:eastAsia="仿宋" w:hAnsi="仿宋"/>
          <w:b/>
          <w:bCs/>
          <w:sz w:val="24"/>
          <w:szCs w:val="24"/>
        </w:rPr>
        <w:t xml:space="preserve">1. </w:t>
      </w:r>
      <w:r>
        <w:rPr>
          <w:rFonts w:ascii="仿宋" w:cs="仿宋" w:eastAsia="仿宋" w:hAnsi="仿宋"/>
          <w:sz w:val="24"/>
          <w:szCs w:val="24"/>
        </w:rPr>
        <w:t xml:space="preserve">满足行业监管与社会服务要求</w:t>
      </w:r>
    </w:p>
    <w:p>
      <w:pPr>
        <w:spacing w:after="60" w:line="400"/>
        <w:ind w:firstLine="849"/>
      </w:pPr>
      <w:r>
        <w:rPr>
          <w:rFonts w:ascii="仿宋" w:cs="仿宋" w:eastAsia="仿宋" w:hAnsi="仿宋"/>
          <w:b w:val="false"/>
          <w:bCs w:val="false"/>
          <w:sz w:val="24"/>
          <w:szCs w:val="24"/>
        </w:rPr>
        <w:t xml:space="preserve">广东省交通科技协同创新信息平台作为省级交通科技行业门户，需面向社会公众和行业单位提供科技政策发布、科研资讯查询、科技项目公示等公共服务，互联网发布是实现上述服务的前提条件。</w:t>
      </w:r>
    </w:p>
    <w:p>
      <w:pPr>
        <w:spacing w:after="40" w:line="400"/>
        <w:ind w:left="576" w:hanging="288"/>
      </w:pPr>
      <w:r>
        <w:rPr>
          <w:rFonts w:ascii="仿宋" w:cs="仿宋" w:eastAsia="仿宋" w:hAnsi="仿宋"/>
          <w:b/>
          <w:bCs/>
          <w:sz w:val="24"/>
          <w:szCs w:val="24"/>
        </w:rPr>
        <w:t xml:space="preserve">2. </w:t>
      </w:r>
      <w:r>
        <w:rPr>
          <w:rFonts w:ascii="仿宋" w:cs="仿宋" w:eastAsia="仿宋" w:hAnsi="仿宋"/>
          <w:sz w:val="24"/>
          <w:szCs w:val="24"/>
        </w:rPr>
        <w:t xml:space="preserve">提升科研协同效率</w:t>
      </w:r>
    </w:p>
    <w:p>
      <w:pPr>
        <w:spacing w:after="60" w:line="400"/>
        <w:ind w:firstLine="849"/>
      </w:pPr>
      <w:r>
        <w:rPr>
          <w:rFonts w:ascii="仿宋" w:cs="仿宋" w:eastAsia="仿宋" w:hAnsi="仿宋"/>
          <w:b w:val="false"/>
          <w:bCs w:val="false"/>
          <w:sz w:val="24"/>
          <w:szCs w:val="24"/>
        </w:rPr>
        <w:t xml:space="preserve">集团下属企业分布广泛，部分单位办公地点分散，互联网接入可打破地理限制，使各级科研人员能够随时随地通过安全通道访问科技管理平台，开展项目申报、成果管理、协同办公等业务，显著提升科研协同效率。</w:t>
      </w:r>
    </w:p>
    <w:p>
      <w:pPr>
        <w:spacing w:after="40" w:line="400"/>
        <w:ind w:left="576" w:hanging="288"/>
      </w:pPr>
      <w:r>
        <w:rPr>
          <w:rFonts w:ascii="仿宋" w:cs="仿宋" w:eastAsia="仿宋" w:hAnsi="仿宋"/>
          <w:b/>
          <w:bCs/>
          <w:sz w:val="24"/>
          <w:szCs w:val="24"/>
        </w:rPr>
        <w:t xml:space="preserve">3. </w:t>
      </w:r>
      <w:r>
        <w:rPr>
          <w:rFonts w:ascii="仿宋" w:cs="仿宋" w:eastAsia="仿宋" w:hAnsi="仿宋"/>
          <w:sz w:val="24"/>
          <w:szCs w:val="24"/>
        </w:rPr>
        <w:t xml:space="preserve">促进科技成果转化与资源共享</w:t>
      </w:r>
    </w:p>
    <w:p>
      <w:pPr>
        <w:spacing w:after="60" w:line="400"/>
        <w:ind w:firstLine="849"/>
      </w:pPr>
      <w:r>
        <w:rPr>
          <w:rFonts w:ascii="仿宋" w:cs="仿宋" w:eastAsia="仿宋" w:hAnsi="仿宋"/>
          <w:b w:val="false"/>
          <w:bCs w:val="false"/>
          <w:sz w:val="24"/>
          <w:szCs w:val="24"/>
        </w:rPr>
        <w:t xml:space="preserve">互联网发布可实现科技成果、技术标准、科研数据的跨单位共享，促进产学研合作和技术成果向生产力转化，为交通行业科技创新提供信息化基础保障。</w:t>
      </w:r>
    </w:p>
    <w:p>
      <w:pPr>
        <w:spacing w:after="40" w:line="400"/>
        <w:ind w:left="576" w:hanging="288"/>
      </w:pPr>
      <w:r>
        <w:rPr>
          <w:rFonts w:ascii="仿宋" w:cs="仿宋" w:eastAsia="仿宋" w:hAnsi="仿宋"/>
          <w:b/>
          <w:bCs/>
          <w:sz w:val="24"/>
          <w:szCs w:val="24"/>
        </w:rPr>
        <w:t xml:space="preserve">4. </w:t>
      </w:r>
      <w:r>
        <w:rPr>
          <w:rFonts w:ascii="仿宋" w:cs="仿宋" w:eastAsia="仿宋" w:hAnsi="仿宋"/>
          <w:sz w:val="24"/>
          <w:szCs w:val="24"/>
        </w:rPr>
        <w:t xml:space="preserve">符合政策合规要求</w:t>
      </w:r>
    </w:p>
    <w:p>
      <w:pPr>
        <w:spacing w:after="60" w:line="400"/>
        <w:ind w:firstLine="849"/>
      </w:pPr>
      <w:r>
        <w:rPr>
          <w:rFonts w:ascii="仿宋" w:cs="仿宋" w:eastAsia="仿宋" w:hAnsi="仿宋"/>
          <w:b w:val="false"/>
          <w:bCs w:val="false"/>
          <w:sz w:val="24"/>
          <w:szCs w:val="24"/>
        </w:rPr>
        <w:t xml:space="preserve">根据《网络安全法》《数据安全法》及等保2.0等相关法律法规要求，信息系统互联网发布需满足等级保护、数据安全、访问控制等合规要求。本方案同时覆盖了互联网发布的技术架构与安全策略设计，确保系统在互联网发布后的安全合规运行。</w:t>
      </w:r>
    </w:p>
    <w:p>
      <w:pPr>
        <w:pStyle w:val="Heading1"/>
        <w:spacing w:after="200" w:before="360"/>
      </w:pPr>
      <w:r>
        <w:rPr>
          <w:rFonts w:ascii="黑体" w:cs="黑体" w:eastAsia="黑体" w:hAnsi="黑体"/>
          <w:b/>
          <w:bCs/>
          <w:sz w:val="32"/>
          <w:szCs w:val="32"/>
        </w:rPr>
        <w:t xml:space="preserve">二、系统组成与功能定位</w:t>
      </w:r>
    </w:p>
    <w:p>
      <w:pPr>
        <w:spacing w:after="60" w:line="400"/>
        <w:ind w:firstLine="849"/>
      </w:pPr>
      <w:r>
        <w:rPr>
          <w:rFonts w:ascii="仿宋" w:cs="仿宋" w:eastAsia="仿宋" w:hAnsi="仿宋"/>
          <w:b w:val="false"/>
          <w:bCs w:val="false"/>
          <w:sz w:val="24"/>
          <w:szCs w:val="24"/>
        </w:rPr>
        <w:t xml:space="preserve">本系统体系由以下四个核心平台组成：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val="clear"/>
            <w:vAlign w:val="center"/>
          </w:tcPr>
          <w:p>
            <w:pPr>
              <w:spacing w:after="60" w:before="60"/>
              <w:jc w:val="center"/>
            </w:pPr>
            <w:r>
              <w:rPr>
                <w:rFonts w:ascii="仿宋" w:cs="仿宋" w:eastAsia="仿宋" w:hAnsi="仿宋"/>
                <w:b/>
                <w:bCs/>
                <w:sz w:val="22"/>
                <w:szCs w:val="22"/>
              </w:rPr>
              <w:t xml:space="preserve">序号</w:t>
            </w:r>
          </w:p>
        </w:tc>
        <w:tc>
          <w:tcPr>
            <w:shd w:fill="D9E2F3" w:val="clear"/>
            <w:vAlign w:val="center"/>
          </w:tcPr>
          <w:p>
            <w:pPr>
              <w:spacing w:after="60" w:before="60"/>
              <w:jc w:val="center"/>
            </w:pPr>
            <w:r>
              <w:rPr>
                <w:rFonts w:ascii="仿宋" w:cs="仿宋" w:eastAsia="仿宋" w:hAnsi="仿宋"/>
                <w:b/>
                <w:bCs/>
                <w:sz w:val="22"/>
                <w:szCs w:val="22"/>
              </w:rPr>
              <w:t xml:space="preserve">系统名称</w:t>
            </w:r>
          </w:p>
        </w:tc>
        <w:tc>
          <w:tcPr>
            <w:shd w:fill="D9E2F3" w:val="clear"/>
            <w:vAlign w:val="center"/>
          </w:tcPr>
          <w:p>
            <w:pPr>
              <w:spacing w:after="60" w:before="60"/>
              <w:jc w:val="center"/>
            </w:pPr>
            <w:r>
              <w:rPr>
                <w:rFonts w:ascii="仿宋" w:cs="仿宋" w:eastAsia="仿宋" w:hAnsi="仿宋"/>
                <w:b/>
                <w:bCs/>
                <w:sz w:val="22"/>
                <w:szCs w:val="22"/>
              </w:rPr>
              <w:t xml:space="preserve">层级</w:t>
            </w:r>
          </w:p>
        </w:tc>
        <w:tc>
          <w:tcPr>
            <w:shd w:fill="D9E2F3" w:val="clear"/>
            <w:vAlign w:val="center"/>
          </w:tcPr>
          <w:p>
            <w:pPr>
              <w:spacing w:after="60" w:before="60"/>
              <w:jc w:val="center"/>
            </w:pPr>
            <w:r>
              <w:rPr>
                <w:rFonts w:ascii="仿宋" w:cs="仿宋" w:eastAsia="仿宋" w:hAnsi="仿宋"/>
                <w:b/>
                <w:bCs/>
                <w:sz w:val="22"/>
                <w:szCs w:val="22"/>
              </w:rPr>
              <w:t xml:space="preserve">主要功能定位</w:t>
            </w:r>
          </w:p>
        </w:tc>
      </w:tr>
      <w:tr>
        <w:tc>
          <w:tcPr>
            <w:vAlign w:val="center"/>
          </w:tcPr>
          <w:p>
            <w:pPr>
              <w:spacing w:after="40" w:before="40"/>
            </w:pPr>
            <w:r>
              <w:rPr>
                <w:rFonts w:ascii="仿宋" w:cs="仿宋" w:eastAsia="仿宋" w:hAnsi="仿宋"/>
                <w:sz w:val="22"/>
                <w:szCs w:val="22"/>
              </w:rPr>
              <w:t xml:space="preserve">1</w:t>
            </w:r>
          </w:p>
        </w:tc>
        <w:tc>
          <w:tcPr>
            <w:vAlign w:val="center"/>
          </w:tcPr>
          <w:p>
            <w:pPr>
              <w:spacing w:after="40" w:before="40"/>
            </w:pPr>
            <w:r>
              <w:rPr>
                <w:rFonts w:ascii="仿宋" w:cs="仿宋" w:eastAsia="仿宋" w:hAnsi="仿宋"/>
                <w:sz w:val="22"/>
                <w:szCs w:val="22"/>
              </w:rPr>
              <w:t xml:space="preserve">广东省交通科技协同创新信息平台</w:t>
            </w:r>
          </w:p>
        </w:tc>
        <w:tc>
          <w:tcPr>
            <w:vAlign w:val="center"/>
          </w:tcPr>
          <w:p>
            <w:pPr>
              <w:spacing w:after="40" w:before="40"/>
            </w:pPr>
            <w:r>
              <w:rPr>
                <w:rFonts w:ascii="仿宋" w:cs="仿宋" w:eastAsia="仿宋" w:hAnsi="仿宋"/>
                <w:sz w:val="22"/>
                <w:szCs w:val="22"/>
              </w:rPr>
              <w:t xml:space="preserve">省级门户层</w:t>
            </w:r>
          </w:p>
        </w:tc>
        <w:tc>
          <w:tcPr>
            <w:vAlign w:val="center"/>
          </w:tcPr>
          <w:p>
            <w:pPr>
              <w:spacing w:after="40" w:before="40"/>
            </w:pPr>
            <w:r>
              <w:rPr>
                <w:rFonts w:ascii="仿宋" w:cs="仿宋" w:eastAsia="仿宋" w:hAnsi="仿宋"/>
                <w:sz w:val="22"/>
                <w:szCs w:val="22"/>
              </w:rPr>
              <w:t xml:space="preserve">面向互联网的公众服务门户，提供科技政策发布、科研资讯、项目申报、成果公示等服务</w:t>
            </w:r>
          </w:p>
        </w:tc>
      </w:tr>
      <w:tr>
        <w:tc>
          <w:tcPr>
            <w:vAlign w:val="center"/>
          </w:tcPr>
          <w:p>
            <w:pPr>
              <w:spacing w:after="40" w:before="40"/>
            </w:pPr>
            <w:r>
              <w:rPr>
                <w:rFonts w:ascii="仿宋" w:cs="仿宋" w:eastAsia="仿宋" w:hAnsi="仿宋"/>
                <w:sz w:val="22"/>
                <w:szCs w:val="22"/>
              </w:rPr>
              <w:t xml:space="preserve">2</w:t>
            </w:r>
          </w:p>
        </w:tc>
        <w:tc>
          <w:tcPr>
            <w:vAlign w:val="center"/>
          </w:tcPr>
          <w:p>
            <w:pPr>
              <w:spacing w:after="40" w:before="40"/>
            </w:pPr>
            <w:r>
              <w:rPr>
                <w:rFonts w:ascii="仿宋" w:cs="仿宋" w:eastAsia="仿宋" w:hAnsi="仿宋"/>
                <w:sz w:val="22"/>
                <w:szCs w:val="22"/>
              </w:rPr>
              <w:t xml:space="preserve">集团科技协同管理平台</w:t>
            </w:r>
          </w:p>
        </w:tc>
        <w:tc>
          <w:tcPr>
            <w:vAlign w:val="center"/>
          </w:tcPr>
          <w:p>
            <w:pPr>
              <w:spacing w:after="40" w:before="40"/>
            </w:pPr>
            <w:r>
              <w:rPr>
                <w:rFonts w:ascii="仿宋" w:cs="仿宋" w:eastAsia="仿宋" w:hAnsi="仿宋"/>
                <w:sz w:val="22"/>
                <w:szCs w:val="22"/>
              </w:rPr>
              <w:t xml:space="preserve">集团管理层</w:t>
            </w:r>
          </w:p>
        </w:tc>
        <w:tc>
          <w:tcPr>
            <w:vAlign w:val="center"/>
          </w:tcPr>
          <w:p>
            <w:pPr>
              <w:spacing w:after="40" w:before="40"/>
            </w:pPr>
            <w:r>
              <w:rPr>
                <w:rFonts w:ascii="仿宋" w:cs="仿宋" w:eastAsia="仿宋" w:hAnsi="仿宋"/>
                <w:sz w:val="22"/>
                <w:szCs w:val="22"/>
              </w:rPr>
              <w:t xml:space="preserve">集团级科技管理中枢，实现科研项目管理、数据汇总、业务协同与标准化处理</w:t>
            </w:r>
          </w:p>
        </w:tc>
      </w:tr>
      <w:tr>
        <w:tc>
          <w:tcPr>
            <w:vAlign w:val="center"/>
          </w:tcPr>
          <w:p>
            <w:pPr>
              <w:spacing w:after="40" w:before="40"/>
            </w:pPr>
            <w:r>
              <w:rPr>
                <w:rFonts w:ascii="仿宋" w:cs="仿宋" w:eastAsia="仿宋" w:hAnsi="仿宋"/>
                <w:sz w:val="22"/>
                <w:szCs w:val="22"/>
              </w:rPr>
              <w:t xml:space="preserve">3</w:t>
            </w:r>
          </w:p>
        </w:tc>
        <w:tc>
          <w:tcPr>
            <w:vAlign w:val="center"/>
          </w:tcPr>
          <w:p>
            <w:pPr>
              <w:spacing w:after="40" w:before="40"/>
            </w:pPr>
            <w:r>
              <w:rPr>
                <w:rFonts w:ascii="仿宋" w:cs="仿宋" w:eastAsia="仿宋" w:hAnsi="仿宋"/>
                <w:sz w:val="22"/>
                <w:szCs w:val="22"/>
              </w:rPr>
              <w:t xml:space="preserve">华路科技管理平台</w:t>
            </w:r>
          </w:p>
        </w:tc>
        <w:tc>
          <w:tcPr>
            <w:vAlign w:val="center"/>
          </w:tcPr>
          <w:p>
            <w:pPr>
              <w:spacing w:after="40" w:before="40"/>
            </w:pPr>
            <w:r>
              <w:rPr>
                <w:rFonts w:ascii="仿宋" w:cs="仿宋" w:eastAsia="仿宋" w:hAnsi="仿宋"/>
                <w:sz w:val="22"/>
                <w:szCs w:val="22"/>
              </w:rPr>
              <w:t xml:space="preserve">子公司业务层</w:t>
            </w:r>
          </w:p>
        </w:tc>
        <w:tc>
          <w:tcPr>
            <w:vAlign w:val="center"/>
          </w:tcPr>
          <w:p>
            <w:pPr>
              <w:spacing w:after="40" w:before="40"/>
            </w:pPr>
            <w:r>
              <w:rPr>
                <w:rFonts w:ascii="仿宋" w:cs="仿宋" w:eastAsia="仿宋" w:hAnsi="仿宋"/>
                <w:sz w:val="22"/>
                <w:szCs w:val="22"/>
              </w:rPr>
              <w:t xml:space="preserve">华路科技子公司内部的科研业务管理系统，实现数据上报与业务办理</w:t>
            </w:r>
          </w:p>
        </w:tc>
      </w:tr>
      <w:tr>
        <w:tc>
          <w:tcPr>
            <w:vAlign w:val="center"/>
          </w:tcPr>
          <w:p>
            <w:pPr>
              <w:spacing w:after="40" w:before="40"/>
            </w:pPr>
            <w:r>
              <w:rPr>
                <w:rFonts w:ascii="仿宋" w:cs="仿宋" w:eastAsia="仿宋" w:hAnsi="仿宋"/>
                <w:sz w:val="22"/>
                <w:szCs w:val="22"/>
              </w:rPr>
              <w:t xml:space="preserve">4</w:t>
            </w:r>
          </w:p>
        </w:tc>
        <w:tc>
          <w:tcPr>
            <w:vAlign w:val="center"/>
          </w:tcPr>
          <w:p>
            <w:pPr>
              <w:spacing w:after="40" w:before="40"/>
            </w:pPr>
            <w:r>
              <w:rPr>
                <w:rFonts w:ascii="仿宋" w:cs="仿宋" w:eastAsia="仿宋" w:hAnsi="仿宋"/>
                <w:sz w:val="22"/>
                <w:szCs w:val="22"/>
              </w:rPr>
              <w:t xml:space="preserve">建设公司科技管理平台</w:t>
            </w:r>
          </w:p>
        </w:tc>
        <w:tc>
          <w:tcPr>
            <w:vAlign w:val="center"/>
          </w:tcPr>
          <w:p>
            <w:pPr>
              <w:spacing w:after="40" w:before="40"/>
            </w:pPr>
            <w:r>
              <w:rPr>
                <w:rFonts w:ascii="仿宋" w:cs="仿宋" w:eastAsia="仿宋" w:hAnsi="仿宋"/>
                <w:sz w:val="22"/>
                <w:szCs w:val="22"/>
              </w:rPr>
              <w:t xml:space="preserve">子公司业务层</w:t>
            </w:r>
          </w:p>
        </w:tc>
        <w:tc>
          <w:tcPr>
            <w:vAlign w:val="center"/>
          </w:tcPr>
          <w:p>
            <w:pPr>
              <w:spacing w:after="40" w:before="40"/>
            </w:pPr>
            <w:r>
              <w:rPr>
                <w:rFonts w:ascii="仿宋" w:cs="仿宋" w:eastAsia="仿宋" w:hAnsi="仿宋"/>
                <w:sz w:val="22"/>
                <w:szCs w:val="22"/>
              </w:rPr>
              <w:t xml:space="preserve">建设公司子公司内部的科研业务管理系统，实现数据上报与业务办理</w:t>
            </w:r>
          </w:p>
        </w:tc>
      </w:tr>
    </w:tbl>
    <w:p>
      <w:pPr>
        <w:spacing w:after="100"/>
      </w:pPr>
    </w:p>
    <w:p>
      <w:pPr>
        <w:spacing w:after="60" w:line="400"/>
        <w:ind w:firstLine="849"/>
      </w:pPr>
      <w:r>
        <w:rPr>
          <w:rFonts w:ascii="仿宋" w:cs="仿宋" w:eastAsia="仿宋" w:hAnsi="仿宋"/>
          <w:b w:val="false"/>
          <w:bCs w:val="false"/>
          <w:sz w:val="24"/>
          <w:szCs w:val="24"/>
        </w:rPr>
        <w:t xml:space="preserve">四个平台形成「省—集团—子公司」三级联动架构，其中集团科技协同管理平台作为中间枢纽，承担数据中转、标准化处理和业务协调的核心职能。</w:t>
      </w:r>
    </w:p>
    <w:p>
      <w:pPr>
        <w:pStyle w:val="Heading1"/>
        <w:spacing w:after="200" w:before="360"/>
      </w:pPr>
      <w:r>
        <w:rPr>
          <w:rFonts w:ascii="黑体" w:cs="黑体" w:eastAsia="黑体" w:hAnsi="黑体"/>
          <w:b/>
          <w:bCs/>
          <w:sz w:val="32"/>
          <w:szCs w:val="32"/>
        </w:rPr>
        <w:t xml:space="preserve">三、用户分类与系统访问关系</w:t>
      </w:r>
    </w:p>
    <w:p>
      <w:pPr>
        <w:pStyle w:val="Heading2"/>
        <w:spacing w:after="120" w:before="240"/>
      </w:pPr>
      <w:r>
        <w:rPr>
          <w:rFonts w:ascii="黑体" w:cs="黑体" w:eastAsia="黑体" w:hAnsi="黑体"/>
          <w:b/>
          <w:bCs/>
          <w:sz w:val="28"/>
          <w:szCs w:val="28"/>
        </w:rPr>
        <w:t xml:space="preserve">3.1 用户分类</w:t>
      </w:r>
    </w:p>
    <w:p>
      <w:pPr>
        <w:spacing w:after="60" w:line="400"/>
        <w:ind w:firstLine="849"/>
      </w:pPr>
      <w:r>
        <w:rPr>
          <w:rFonts w:ascii="仿宋" w:cs="仿宋" w:eastAsia="仿宋" w:hAnsi="仿宋"/>
          <w:b w:val="false"/>
          <w:bCs w:val="false"/>
          <w:sz w:val="24"/>
          <w:szCs w:val="24"/>
        </w:rPr>
        <w:t xml:space="preserve">本系统体系的用户按组织归属和访问权限划分为以下三类：</w:t>
      </w:r>
    </w:p>
    <w:p>
      <w:pPr>
        <w:pStyle w:val="Heading3"/>
        <w:spacing w:after="100" w:before="200"/>
      </w:pPr>
      <w:r>
        <w:rPr>
          <w:rFonts w:ascii="黑体" w:cs="黑体" w:eastAsia="黑体" w:hAnsi="黑体"/>
          <w:b/>
          <w:bCs/>
          <w:sz w:val="24"/>
          <w:szCs w:val="24"/>
        </w:rPr>
        <w:t xml:space="preserve">3.1.1 公众用户</w:t>
      </w:r>
    </w:p>
    <w:p>
      <w:pPr>
        <w:spacing w:after="60" w:line="400"/>
        <w:ind w:firstLine="849"/>
      </w:pPr>
      <w:r>
        <w:rPr>
          <w:rFonts w:ascii="仿宋" w:cs="仿宋" w:eastAsia="仿宋" w:hAnsi="仿宋"/>
          <w:b w:val="false"/>
          <w:bCs w:val="false"/>
          <w:sz w:val="24"/>
          <w:szCs w:val="24"/>
        </w:rPr>
        <w:t xml:space="preserve">包括社会公众、科研机构、高校、行业单位等外部用户。通过互联网直接访问广东省交通科技协同创新信息平台，获取交通科技资讯、查询政策法规、办理协同业务、咨询科研问题等。</w:t>
      </w:r>
    </w:p>
    <w:p>
      <w:pPr>
        <w:pStyle w:val="Heading3"/>
        <w:spacing w:after="100" w:before="200"/>
      </w:pPr>
      <w:r>
        <w:rPr>
          <w:rFonts w:ascii="黑体" w:cs="黑体" w:eastAsia="黑体" w:hAnsi="黑体"/>
          <w:b/>
          <w:bCs/>
          <w:sz w:val="24"/>
          <w:szCs w:val="24"/>
        </w:rPr>
        <w:t xml:space="preserve">3.1.2 集团内部用户</w:t>
      </w:r>
    </w:p>
    <w:p>
      <w:pPr>
        <w:spacing w:after="60" w:line="400"/>
        <w:ind w:firstLine="849"/>
      </w:pPr>
      <w:r>
        <w:rPr>
          <w:rFonts w:ascii="仿宋" w:cs="仿宋" w:eastAsia="仿宋" w:hAnsi="仿宋"/>
          <w:b w:val="false"/>
          <w:bCs w:val="false"/>
          <w:sz w:val="24"/>
          <w:szCs w:val="24"/>
        </w:rPr>
        <w:t xml:space="preserve">包括集团总部及下属各企业、合作单位的科研管理人员和技术人员。通过集团专网访问集团科技协同管理平台，再由该平台对接广东省交通科技协同创新信息平台，实现科研数据管理、科技业务办理、成果上报等功能。</w:t>
      </w:r>
    </w:p>
    <w:p>
      <w:pPr>
        <w:pStyle w:val="Heading3"/>
        <w:spacing w:after="100" w:before="200"/>
      </w:pPr>
      <w:r>
        <w:rPr>
          <w:rFonts w:ascii="黑体" w:cs="黑体" w:eastAsia="黑体" w:hAnsi="黑体"/>
          <w:b/>
          <w:bCs/>
          <w:sz w:val="24"/>
          <w:szCs w:val="24"/>
        </w:rPr>
        <w:t xml:space="preserve">3.1.3 子公司用户</w:t>
      </w:r>
    </w:p>
    <w:p>
      <w:pPr>
        <w:spacing w:after="60" w:line="400"/>
        <w:ind w:firstLine="849"/>
      </w:pPr>
      <w:r>
        <w:rPr>
          <w:rFonts w:ascii="仿宋" w:cs="仿宋" w:eastAsia="仿宋" w:hAnsi="仿宋"/>
          <w:b w:val="false"/>
          <w:bCs w:val="false"/>
          <w:sz w:val="24"/>
          <w:szCs w:val="24"/>
        </w:rPr>
        <w:t xml:space="preserve">包括华路科技、建设公司等子公司的科研管理人员和技术人员。此类用户具有两种访问路径：</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路径一（专网）：通过内部系统（华路科技管理平台/建设公司科技管理平台）对接集团科技协同管理平台，实现数据上报与业务交互。</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路径二（互联网）：通过互联网直接访问广东省交通科技协同创新信息平台，获取公开服务和参与科研协同活动。</w:t>
      </w:r>
    </w:p>
    <w:p>
      <w:pPr>
        <w:pStyle w:val="Heading2"/>
        <w:spacing w:after="120" w:before="240"/>
      </w:pPr>
      <w:r>
        <w:rPr>
          <w:rFonts w:ascii="黑体" w:cs="黑体" w:eastAsia="黑体" w:hAnsi="黑体"/>
          <w:b/>
          <w:bCs/>
          <w:sz w:val="28"/>
          <w:szCs w:val="28"/>
        </w:rPr>
        <w:t xml:space="preserve">3.2 用户与系统访问关系汇总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val="clear"/>
            <w:vAlign w:val="center"/>
          </w:tcPr>
          <w:p>
            <w:pPr>
              <w:spacing w:after="60" w:before="60"/>
              <w:jc w:val="center"/>
            </w:pPr>
            <w:r>
              <w:rPr>
                <w:rFonts w:ascii="仿宋" w:cs="仿宋" w:eastAsia="仿宋" w:hAnsi="仿宋"/>
                <w:b/>
                <w:bCs/>
                <w:sz w:val="22"/>
                <w:szCs w:val="22"/>
              </w:rPr>
              <w:t xml:space="preserve">用户类型</w:t>
            </w:r>
          </w:p>
        </w:tc>
        <w:tc>
          <w:tcPr>
            <w:shd w:fill="D9E2F3" w:val="clear"/>
            <w:vAlign w:val="center"/>
          </w:tcPr>
          <w:p>
            <w:pPr>
              <w:spacing w:after="60" w:before="60"/>
              <w:jc w:val="center"/>
            </w:pPr>
            <w:r>
              <w:rPr>
                <w:rFonts w:ascii="仿宋" w:cs="仿宋" w:eastAsia="仿宋" w:hAnsi="仿宋"/>
                <w:b/>
                <w:bCs/>
                <w:sz w:val="22"/>
                <w:szCs w:val="22"/>
              </w:rPr>
              <w:t xml:space="preserve">可访问系统</w:t>
            </w:r>
          </w:p>
        </w:tc>
        <w:tc>
          <w:tcPr>
            <w:shd w:fill="D9E2F3" w:val="clear"/>
            <w:vAlign w:val="center"/>
          </w:tcPr>
          <w:p>
            <w:pPr>
              <w:spacing w:after="60" w:before="60"/>
              <w:jc w:val="center"/>
            </w:pPr>
            <w:r>
              <w:rPr>
                <w:rFonts w:ascii="仿宋" w:cs="仿宋" w:eastAsia="仿宋" w:hAnsi="仿宋"/>
                <w:b/>
                <w:bCs/>
                <w:sz w:val="22"/>
                <w:szCs w:val="22"/>
              </w:rPr>
              <w:t xml:space="preserve">访问网络</w:t>
            </w:r>
          </w:p>
        </w:tc>
        <w:tc>
          <w:tcPr>
            <w:shd w:fill="D9E2F3" w:val="clear"/>
            <w:vAlign w:val="center"/>
          </w:tcPr>
          <w:p>
            <w:pPr>
              <w:spacing w:after="60" w:before="60"/>
              <w:jc w:val="center"/>
            </w:pPr>
            <w:r>
              <w:rPr>
                <w:rFonts w:ascii="仿宋" w:cs="仿宋" w:eastAsia="仿宋" w:hAnsi="仿宋"/>
                <w:b/>
                <w:bCs/>
                <w:sz w:val="22"/>
                <w:szCs w:val="22"/>
              </w:rPr>
              <w:t xml:space="preserve">访问方式</w:t>
            </w:r>
          </w:p>
        </w:tc>
      </w:tr>
      <w:tr>
        <w:tc>
          <w:tcPr>
            <w:vAlign w:val="center"/>
          </w:tcPr>
          <w:p>
            <w:pPr>
              <w:spacing w:after="40" w:before="40"/>
            </w:pPr>
            <w:r>
              <w:rPr>
                <w:rFonts w:ascii="仿宋" w:cs="仿宋" w:eastAsia="仿宋" w:hAnsi="仿宋"/>
                <w:sz w:val="22"/>
                <w:szCs w:val="22"/>
              </w:rPr>
              <w:t xml:space="preserve">公众用户</w:t>
            </w:r>
          </w:p>
        </w:tc>
        <w:tc>
          <w:tcPr>
            <w:vAlign w:val="center"/>
          </w:tcPr>
          <w:p>
            <w:pPr>
              <w:spacing w:after="40" w:before="40"/>
            </w:pPr>
            <w:r>
              <w:rPr>
                <w:rFonts w:ascii="仿宋" w:cs="仿宋" w:eastAsia="仿宋" w:hAnsi="仿宋"/>
                <w:sz w:val="22"/>
                <w:szCs w:val="22"/>
              </w:rPr>
              <w:t xml:space="preserve">广东省交通科技协同创新信息平台</w:t>
            </w:r>
          </w:p>
        </w:tc>
        <w:tc>
          <w:tcPr>
            <w:vAlign w:val="center"/>
          </w:tcPr>
          <w:p>
            <w:pPr>
              <w:spacing w:after="40" w:before="40"/>
            </w:pPr>
            <w:r>
              <w:rPr>
                <w:rFonts w:ascii="仿宋" w:cs="仿宋" w:eastAsia="仿宋" w:hAnsi="仿宋"/>
                <w:sz w:val="22"/>
                <w:szCs w:val="22"/>
              </w:rPr>
              <w:t xml:space="preserve">互联网</w:t>
            </w:r>
          </w:p>
        </w:tc>
        <w:tc>
          <w:tcPr>
            <w:vAlign w:val="center"/>
          </w:tcPr>
          <w:p>
            <w:pPr>
              <w:spacing w:after="40" w:before="40"/>
            </w:pPr>
            <w:r>
              <w:rPr>
                <w:rFonts w:ascii="仿宋" w:cs="仿宋" w:eastAsia="仿宋" w:hAnsi="仿宋"/>
                <w:sz w:val="22"/>
                <w:szCs w:val="22"/>
              </w:rPr>
              <w:t xml:space="preserve">直接访问</w:t>
            </w:r>
          </w:p>
        </w:tc>
      </w:tr>
      <w:tr>
        <w:tc>
          <w:tcPr>
            <w:vAlign w:val="center"/>
          </w:tcPr>
          <w:p>
            <w:pPr>
              <w:spacing w:after="40" w:before="40"/>
            </w:pPr>
            <w:r>
              <w:rPr>
                <w:rFonts w:ascii="仿宋" w:cs="仿宋" w:eastAsia="仿宋" w:hAnsi="仿宋"/>
                <w:sz w:val="22"/>
                <w:szCs w:val="22"/>
              </w:rPr>
              <w:t xml:space="preserve">集团内部用户</w:t>
            </w:r>
          </w:p>
        </w:tc>
        <w:tc>
          <w:tcPr>
            <w:vAlign w:val="center"/>
          </w:tcPr>
          <w:p>
            <w:pPr>
              <w:spacing w:after="40" w:before="40"/>
            </w:pPr>
            <w:r>
              <w:rPr>
                <w:rFonts w:ascii="仿宋" w:cs="仿宋" w:eastAsia="仿宋" w:hAnsi="仿宋"/>
                <w:sz w:val="22"/>
                <w:szCs w:val="22"/>
              </w:rPr>
              <w:t xml:space="preserve">集团科技协同管理平台
广东省交通科技协同创新信息平台</w:t>
            </w:r>
          </w:p>
        </w:tc>
        <w:tc>
          <w:tcPr>
            <w:vAlign w:val="center"/>
          </w:tcPr>
          <w:p>
            <w:pPr>
              <w:spacing w:after="40" w:before="40"/>
            </w:pPr>
            <w:r>
              <w:rPr>
                <w:rFonts w:ascii="仿宋" w:cs="仿宋" w:eastAsia="仿宋" w:hAnsi="仿宋"/>
                <w:sz w:val="22"/>
                <w:szCs w:val="22"/>
              </w:rPr>
              <w:t xml:space="preserve">集团专网
专网+平台对接</w:t>
            </w:r>
          </w:p>
        </w:tc>
        <w:tc>
          <w:tcPr>
            <w:vAlign w:val="center"/>
          </w:tcPr>
          <w:p>
            <w:pPr>
              <w:spacing w:after="40" w:before="40"/>
            </w:pPr>
            <w:r>
              <w:rPr>
                <w:rFonts w:ascii="仿宋" w:cs="仿宋" w:eastAsia="仿宋" w:hAnsi="仿宋"/>
                <w:sz w:val="22"/>
                <w:szCs w:val="22"/>
              </w:rPr>
              <w:t xml:space="preserve">专网直连
通过集团平台对接</w:t>
            </w:r>
          </w:p>
        </w:tc>
      </w:tr>
      <w:tr>
        <w:tc>
          <w:tcPr>
            <w:vAlign w:val="center"/>
          </w:tcPr>
          <w:p>
            <w:pPr>
              <w:spacing w:after="40" w:before="40"/>
            </w:pPr>
            <w:r>
              <w:rPr>
                <w:rFonts w:ascii="仿宋" w:cs="仿宋" w:eastAsia="仿宋" w:hAnsi="仿宋"/>
                <w:sz w:val="22"/>
                <w:szCs w:val="22"/>
              </w:rPr>
              <w:t xml:space="preserve">子公司用户</w:t>
            </w:r>
          </w:p>
        </w:tc>
        <w:tc>
          <w:tcPr>
            <w:vAlign w:val="center"/>
          </w:tcPr>
          <w:p>
            <w:pPr>
              <w:spacing w:after="40" w:before="40"/>
            </w:pPr>
            <w:r>
              <w:rPr>
                <w:rFonts w:ascii="仿宋" w:cs="仿宋" w:eastAsia="仿宋" w:hAnsi="仿宋"/>
                <w:sz w:val="22"/>
                <w:szCs w:val="22"/>
              </w:rPr>
              <w:t xml:space="preserve">华路科技/建设公司科技管理平台
集团科技协同管理平台
广东省交通科技协同创新信息平台</w:t>
            </w:r>
          </w:p>
        </w:tc>
        <w:tc>
          <w:tcPr>
            <w:vAlign w:val="center"/>
          </w:tcPr>
          <w:p>
            <w:pPr>
              <w:spacing w:after="40" w:before="40"/>
            </w:pPr>
            <w:r>
              <w:rPr>
                <w:rFonts w:ascii="仿宋" w:cs="仿宋" w:eastAsia="仿宋" w:hAnsi="仿宋"/>
                <w:sz w:val="22"/>
                <w:szCs w:val="22"/>
              </w:rPr>
              <w:t xml:space="preserve">内部网络
集团专网
互联网</w:t>
            </w:r>
          </w:p>
        </w:tc>
        <w:tc>
          <w:tcPr>
            <w:vAlign w:val="center"/>
          </w:tcPr>
          <w:p>
            <w:pPr>
              <w:spacing w:after="40" w:before="40"/>
            </w:pPr>
            <w:r>
              <w:rPr>
                <w:rFonts w:ascii="仿宋" w:cs="仿宋" w:eastAsia="仿宋" w:hAnsi="仿宋"/>
                <w:sz w:val="22"/>
                <w:szCs w:val="22"/>
              </w:rPr>
              <w:t xml:space="preserve">内部系统直连
通过内部系统对接
直接访问</w:t>
            </w:r>
          </w:p>
        </w:tc>
      </w:tr>
    </w:tbl>
    <w:p>
      <w:pPr>
        <w:pStyle w:val="Heading1"/>
        <w:spacing w:after="200" w:before="360"/>
      </w:pPr>
      <w:r>
        <w:rPr>
          <w:rFonts w:ascii="黑体" w:cs="黑体" w:eastAsia="黑体" w:hAnsi="黑体"/>
          <w:b/>
          <w:bCs/>
          <w:sz w:val="32"/>
          <w:szCs w:val="32"/>
        </w:rPr>
        <w:t xml:space="preserve">四、系统间数据流向</w:t>
      </w:r>
    </w:p>
    <w:p>
      <w:pPr>
        <w:pStyle w:val="Heading2"/>
        <w:spacing w:after="120" w:before="240"/>
      </w:pPr>
      <w:r>
        <w:rPr>
          <w:rFonts w:ascii="黑体" w:cs="黑体" w:eastAsia="黑体" w:hAnsi="黑体"/>
          <w:b/>
          <w:bCs/>
          <w:sz w:val="28"/>
          <w:szCs w:val="28"/>
        </w:rPr>
        <w:t xml:space="preserve">4.1 下行数据流向（自上而下）</w:t>
      </w:r>
    </w:p>
    <w:p>
      <w:pPr>
        <w:spacing w:after="60" w:line="400"/>
        <w:ind w:firstLine="849"/>
      </w:pPr>
      <w:r>
        <w:rPr>
          <w:rFonts w:ascii="仿宋" w:cs="仿宋" w:eastAsia="仿宋" w:hAnsi="仿宋"/>
          <w:b w:val="false"/>
          <w:bCs w:val="false"/>
          <w:sz w:val="24"/>
          <w:szCs w:val="24"/>
        </w:rPr>
        <w:t xml:space="preserve">下行数据流向指信息从省级平台逐级传递至子公司系统的过程：</w:t>
      </w:r>
    </w:p>
    <w:p>
      <w:pPr>
        <w:pStyle w:val="Heading3"/>
        <w:spacing w:after="100" w:before="200"/>
      </w:pPr>
      <w:r>
        <w:rPr>
          <w:rFonts w:ascii="黑体" w:cs="黑体" w:eastAsia="黑体" w:hAnsi="黑体"/>
          <w:b/>
          <w:bCs/>
          <w:sz w:val="24"/>
          <w:szCs w:val="24"/>
        </w:rPr>
        <w:t xml:space="preserve">4.1.1 政策资讯下行</w:t>
      </w:r>
    </w:p>
    <w:p>
      <w:pPr>
        <w:spacing w:after="60" w:line="400"/>
        <w:ind w:firstLine="849"/>
      </w:pPr>
      <w:r>
        <w:rPr>
          <w:rFonts w:ascii="仿宋" w:cs="仿宋" w:eastAsia="仿宋" w:hAnsi="仿宋"/>
          <w:b w:val="false"/>
          <w:bCs w:val="false"/>
          <w:sz w:val="24"/>
          <w:szCs w:val="24"/>
        </w:rPr>
        <w:t xml:space="preserve">广东省交通科技协同创新信息平台 → 集团科技协同管理平台 → 华路科技/建设公司科技管理平台</w:t>
      </w:r>
    </w:p>
    <w:p>
      <w:pPr>
        <w:spacing w:after="60" w:line="400"/>
        <w:ind w:firstLine="849"/>
      </w:pPr>
      <w:r>
        <w:rPr>
          <w:rFonts w:ascii="仿宋" w:cs="仿宋" w:eastAsia="仿宋" w:hAnsi="仿宋"/>
          <w:b w:val="false"/>
          <w:bCs w:val="false"/>
          <w:sz w:val="24"/>
          <w:szCs w:val="24"/>
        </w:rPr>
        <w:t xml:space="preserve">省级平台发布行业政策、科技资讯、科研任务、技术标准等信息，经集团管理平台中转与标准化处理后，推送至各子公司管理平台，确保各级单位及时获取行业动态和工作要求。</w:t>
      </w:r>
    </w:p>
    <w:p>
      <w:pPr>
        <w:pStyle w:val="Heading3"/>
        <w:spacing w:after="100" w:before="200"/>
      </w:pPr>
      <w:r>
        <w:rPr>
          <w:rFonts w:ascii="黑体" w:cs="黑体" w:eastAsia="黑体" w:hAnsi="黑体"/>
          <w:b/>
          <w:bCs/>
          <w:sz w:val="24"/>
          <w:szCs w:val="24"/>
        </w:rPr>
        <w:t xml:space="preserve">4.1.2 集团数据上报至省级平台</w:t>
      </w:r>
    </w:p>
    <w:p>
      <w:pPr>
        <w:spacing w:after="60" w:line="400"/>
        <w:ind w:firstLine="849"/>
      </w:pPr>
      <w:r>
        <w:rPr>
          <w:rFonts w:ascii="仿宋" w:cs="仿宋" w:eastAsia="仿宋" w:hAnsi="仿宋"/>
          <w:b w:val="false"/>
          <w:bCs w:val="false"/>
          <w:sz w:val="24"/>
          <w:szCs w:val="24"/>
        </w:rPr>
        <w:t xml:space="preserve">集团科技协同管理平台 → 广东省交通科技协同创新信息平台</w:t>
      </w:r>
    </w:p>
    <w:p>
      <w:pPr>
        <w:spacing w:after="60" w:line="400"/>
        <w:ind w:firstLine="849"/>
      </w:pPr>
      <w:r>
        <w:rPr>
          <w:rFonts w:ascii="仿宋" w:cs="仿宋" w:eastAsia="仿宋" w:hAnsi="仿宋"/>
          <w:b w:val="false"/>
          <w:bCs w:val="false"/>
          <w:sz w:val="24"/>
          <w:szCs w:val="24"/>
        </w:rPr>
        <w:t xml:space="preserve">集团管理平台将集团内部的科研成果、业务数据、统计报表等信息上报至省级平台，经审核后面向公众展示，实现集团科技实力的对外展示和行业共享。</w:t>
      </w:r>
    </w:p>
    <w:p>
      <w:pPr>
        <w:pStyle w:val="Heading2"/>
        <w:spacing w:after="120" w:before="240"/>
      </w:pPr>
      <w:r>
        <w:rPr>
          <w:rFonts w:ascii="黑体" w:cs="黑体" w:eastAsia="黑体" w:hAnsi="黑体"/>
          <w:b/>
          <w:bCs/>
          <w:sz w:val="28"/>
          <w:szCs w:val="28"/>
        </w:rPr>
        <w:t xml:space="preserve">4.2 上行数据流向（自下而上）</w:t>
      </w:r>
    </w:p>
    <w:p>
      <w:pPr>
        <w:spacing w:after="60" w:line="400"/>
        <w:ind w:firstLine="849"/>
      </w:pPr>
      <w:r>
        <w:rPr>
          <w:rFonts w:ascii="仿宋" w:cs="仿宋" w:eastAsia="仿宋" w:hAnsi="仿宋"/>
          <w:b w:val="false"/>
          <w:bCs w:val="false"/>
          <w:sz w:val="24"/>
          <w:szCs w:val="24"/>
        </w:rPr>
        <w:t xml:space="preserve">上行数据流向指数据从子公司逐级汇总至省级平台的过程：</w:t>
      </w:r>
    </w:p>
    <w:p>
      <w:pPr>
        <w:pStyle w:val="Heading3"/>
        <w:spacing w:after="100" w:before="200"/>
      </w:pPr>
      <w:r>
        <w:rPr>
          <w:rFonts w:ascii="黑体" w:cs="黑体" w:eastAsia="黑体" w:hAnsi="黑体"/>
          <w:b/>
          <w:bCs/>
          <w:sz w:val="24"/>
          <w:szCs w:val="24"/>
        </w:rPr>
        <w:t xml:space="preserve">4.2.1 子公司数据上报</w:t>
      </w:r>
    </w:p>
    <w:p>
      <w:pPr>
        <w:spacing w:after="60" w:line="400"/>
        <w:ind w:firstLine="849"/>
      </w:pPr>
      <w:r>
        <w:rPr>
          <w:rFonts w:ascii="仿宋" w:cs="仿宋" w:eastAsia="仿宋" w:hAnsi="仿宋"/>
          <w:b w:val="false"/>
          <w:bCs w:val="false"/>
          <w:sz w:val="24"/>
          <w:szCs w:val="24"/>
        </w:rPr>
        <w:t xml:space="preserve">华路科技/建设公司科技管理平台 → 集团科技协同管理平台</w:t>
      </w:r>
    </w:p>
    <w:p>
      <w:pPr>
        <w:spacing w:after="60" w:line="400"/>
        <w:ind w:firstLine="849"/>
      </w:pPr>
      <w:r>
        <w:rPr>
          <w:rFonts w:ascii="仿宋" w:cs="仿宋" w:eastAsia="仿宋" w:hAnsi="仿宋"/>
          <w:b w:val="false"/>
          <w:bCs w:val="false"/>
          <w:sz w:val="24"/>
          <w:szCs w:val="24"/>
        </w:rPr>
        <w:t xml:space="preserve">子公司管理平台将本单位的科研数据、项目进度、业务办理情况等上报至集团管理平台，由集团平台进行数据汇总、质量校验和标准化处理。</w:t>
      </w:r>
    </w:p>
    <w:p>
      <w:pPr>
        <w:pStyle w:val="Heading3"/>
        <w:spacing w:after="100" w:before="200"/>
      </w:pPr>
      <w:r>
        <w:rPr>
          <w:rFonts w:ascii="黑体" w:cs="黑体" w:eastAsia="黑体" w:hAnsi="黑体"/>
          <w:b/>
          <w:bCs/>
          <w:sz w:val="24"/>
          <w:szCs w:val="24"/>
        </w:rPr>
        <w:t xml:space="preserve">4.2.2 集团汇总上报</w:t>
      </w:r>
    </w:p>
    <w:p>
      <w:pPr>
        <w:spacing w:after="60" w:line="400"/>
        <w:ind w:firstLine="849"/>
      </w:pPr>
      <w:r>
        <w:rPr>
          <w:rFonts w:ascii="仿宋" w:cs="仿宋" w:eastAsia="仿宋" w:hAnsi="仿宋"/>
          <w:b w:val="false"/>
          <w:bCs w:val="false"/>
          <w:sz w:val="24"/>
          <w:szCs w:val="24"/>
        </w:rPr>
        <w:t xml:space="preserve">集团科技协同管理平台 → 广东省交通科技协同创新信息平台</w:t>
      </w:r>
    </w:p>
    <w:p>
      <w:pPr>
        <w:spacing w:after="60" w:line="400"/>
        <w:ind w:firstLine="849"/>
      </w:pPr>
      <w:r>
        <w:rPr>
          <w:rFonts w:ascii="仿宋" w:cs="仿宋" w:eastAsia="仿宋" w:hAnsi="仿宋"/>
          <w:b w:val="false"/>
          <w:bCs w:val="false"/>
          <w:sz w:val="24"/>
          <w:szCs w:val="24"/>
        </w:rPr>
        <w:t xml:space="preserve">集团管理平台汇总集团本部及各子公司的科研数据，经整理、审核后统一提交至省级平台，实现省级层面对集团科技工作的全面掌握。</w:t>
      </w:r>
    </w:p>
    <w:p>
      <w:pPr>
        <w:pStyle w:val="Heading2"/>
        <w:spacing w:after="120" w:before="240"/>
      </w:pPr>
      <w:r>
        <w:rPr>
          <w:rFonts w:ascii="黑体" w:cs="黑体" w:eastAsia="黑体" w:hAnsi="黑体"/>
          <w:b/>
          <w:bCs/>
          <w:sz w:val="28"/>
          <w:szCs w:val="28"/>
        </w:rPr>
        <w:t xml:space="preserve">4.3 跨系统直接协同</w:t>
      </w:r>
    </w:p>
    <w:p>
      <w:pPr>
        <w:spacing w:after="60" w:line="400"/>
        <w:ind w:firstLine="849"/>
      </w:pPr>
      <w:r>
        <w:rPr>
          <w:rFonts w:ascii="仿宋" w:cs="仿宋" w:eastAsia="仿宋" w:hAnsi="仿宋"/>
          <w:b w:val="false"/>
          <w:bCs w:val="false"/>
          <w:sz w:val="24"/>
          <w:szCs w:val="24"/>
        </w:rPr>
        <w:t xml:space="preserve">除逐级传递外，部分业务场景支持跨层级直接数据交互：</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广东省交通科技协同创新信息平台 ⇄ 华路科技/建设公司科技管理平台</w:t>
      </w:r>
    </w:p>
    <w:p>
      <w:pPr>
        <w:spacing w:after="60" w:line="400"/>
        <w:ind w:firstLine="849"/>
      </w:pPr>
      <w:r>
        <w:rPr>
          <w:rFonts w:ascii="仿宋" w:cs="仿宋" w:eastAsia="仿宋" w:hAnsi="仿宋"/>
          <w:b w:val="false"/>
          <w:bCs w:val="false"/>
          <w:sz w:val="24"/>
          <w:szCs w:val="24"/>
        </w:rPr>
        <w:t xml:space="preserve">科研项目申报、成果评审、技术需求对接等业务场景下，省级平台可与子公司平台直接进行数据交互，提升业务办理效率。集团科技协同管理平台在此过程中作为中间枢纽，负责数据中转、格式标准化和安全审计。</w:t>
      </w:r>
    </w:p>
    <w:p>
      <w:pPr>
        <w:pStyle w:val="Heading2"/>
        <w:spacing w:after="120" w:before="240"/>
      </w:pPr>
      <w:r>
        <w:rPr>
          <w:rFonts w:ascii="黑体" w:cs="黑体" w:eastAsia="黑体" w:hAnsi="黑体"/>
          <w:b/>
          <w:bCs/>
          <w:sz w:val="28"/>
          <w:szCs w:val="28"/>
        </w:rPr>
        <w:t xml:space="preserve">4.4 数据流向总览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val="clear"/>
            <w:vAlign w:val="center"/>
          </w:tcPr>
          <w:p>
            <w:pPr>
              <w:spacing w:after="60" w:before="60"/>
              <w:jc w:val="center"/>
            </w:pPr>
            <w:r>
              <w:rPr>
                <w:rFonts w:ascii="仿宋" w:cs="仿宋" w:eastAsia="仿宋" w:hAnsi="仿宋"/>
                <w:b/>
                <w:bCs/>
                <w:sz w:val="22"/>
                <w:szCs w:val="22"/>
              </w:rPr>
              <w:t xml:space="preserve">数据流向</w:t>
            </w:r>
          </w:p>
        </w:tc>
        <w:tc>
          <w:tcPr>
            <w:shd w:fill="D9E2F3" w:val="clear"/>
            <w:vAlign w:val="center"/>
          </w:tcPr>
          <w:p>
            <w:pPr>
              <w:spacing w:after="60" w:before="60"/>
              <w:jc w:val="center"/>
            </w:pPr>
            <w:r>
              <w:rPr>
                <w:rFonts w:ascii="仿宋" w:cs="仿宋" w:eastAsia="仿宋" w:hAnsi="仿宋"/>
                <w:b/>
                <w:bCs/>
                <w:sz w:val="22"/>
                <w:szCs w:val="22"/>
              </w:rPr>
              <w:t xml:space="preserve">数据内容</w:t>
            </w:r>
          </w:p>
        </w:tc>
        <w:tc>
          <w:tcPr>
            <w:shd w:fill="D9E2F3" w:val="clear"/>
            <w:vAlign w:val="center"/>
          </w:tcPr>
          <w:p>
            <w:pPr>
              <w:spacing w:after="60" w:before="60"/>
              <w:jc w:val="center"/>
            </w:pPr>
            <w:r>
              <w:rPr>
                <w:rFonts w:ascii="仿宋" w:cs="仿宋" w:eastAsia="仿宋" w:hAnsi="仿宋"/>
                <w:b/>
                <w:bCs/>
                <w:sz w:val="22"/>
                <w:szCs w:val="22"/>
              </w:rPr>
              <w:t xml:space="preserve">流向路径</w:t>
            </w:r>
          </w:p>
        </w:tc>
        <w:tc>
          <w:tcPr>
            <w:shd w:fill="D9E2F3" w:val="clear"/>
            <w:vAlign w:val="center"/>
          </w:tcPr>
          <w:p>
            <w:pPr>
              <w:spacing w:after="60" w:before="60"/>
              <w:jc w:val="center"/>
            </w:pPr>
            <w:r>
              <w:rPr>
                <w:rFonts w:ascii="仿宋" w:cs="仿宋" w:eastAsia="仿宋" w:hAnsi="仿宋"/>
                <w:b/>
                <w:bCs/>
                <w:sz w:val="22"/>
                <w:szCs w:val="22"/>
              </w:rPr>
              <w:t xml:space="preserve">说明</w:t>
            </w:r>
          </w:p>
        </w:tc>
      </w:tr>
      <w:tr>
        <w:tc>
          <w:tcPr>
            <w:vAlign w:val="center"/>
          </w:tcPr>
          <w:p>
            <w:pPr>
              <w:spacing w:after="40" w:before="40"/>
            </w:pPr>
            <w:r>
              <w:rPr>
                <w:rFonts w:ascii="仿宋" w:cs="仿宋" w:eastAsia="仿宋" w:hAnsi="仿宋"/>
                <w:sz w:val="22"/>
                <w:szCs w:val="22"/>
              </w:rPr>
              <w:t xml:space="preserve">下行</w:t>
            </w:r>
          </w:p>
        </w:tc>
        <w:tc>
          <w:tcPr>
            <w:vAlign w:val="center"/>
          </w:tcPr>
          <w:p>
            <w:pPr>
              <w:spacing w:after="40" w:before="40"/>
            </w:pPr>
            <w:r>
              <w:rPr>
                <w:rFonts w:ascii="仿宋" w:cs="仿宋" w:eastAsia="仿宋" w:hAnsi="仿宋"/>
                <w:sz w:val="22"/>
                <w:szCs w:val="22"/>
              </w:rPr>
              <w:t xml:space="preserve">行业政策、科技资讯、科研任务</w:t>
            </w:r>
          </w:p>
        </w:tc>
        <w:tc>
          <w:tcPr>
            <w:vAlign w:val="center"/>
          </w:tcPr>
          <w:p>
            <w:pPr>
              <w:spacing w:after="40" w:before="40"/>
            </w:pPr>
            <w:r>
              <w:rPr>
                <w:rFonts w:ascii="仿宋" w:cs="仿宋" w:eastAsia="仿宋" w:hAnsi="仿宋"/>
                <w:sz w:val="22"/>
                <w:szCs w:val="22"/>
              </w:rPr>
              <w:t xml:space="preserve">省级平台 → 集团平台 → 子公司平台</w:t>
            </w:r>
          </w:p>
        </w:tc>
        <w:tc>
          <w:tcPr>
            <w:vAlign w:val="center"/>
          </w:tcPr>
          <w:p>
            <w:pPr>
              <w:spacing w:after="40" w:before="40"/>
            </w:pPr>
            <w:r>
              <w:rPr>
                <w:rFonts w:ascii="仿宋" w:cs="仿宋" w:eastAsia="仿宋" w:hAnsi="仿宋"/>
                <w:sz w:val="22"/>
                <w:szCs w:val="22"/>
              </w:rPr>
              <w:t xml:space="preserve">逐级传递，确保信息触达</w:t>
            </w:r>
          </w:p>
        </w:tc>
      </w:tr>
      <w:tr>
        <w:tc>
          <w:tcPr>
            <w:vAlign w:val="center"/>
          </w:tcPr>
          <w:p>
            <w:pPr>
              <w:spacing w:after="40" w:before="40"/>
            </w:pPr>
            <w:r>
              <w:rPr>
                <w:rFonts w:ascii="仿宋" w:cs="仿宋" w:eastAsia="仿宋" w:hAnsi="仿宋"/>
                <w:sz w:val="22"/>
                <w:szCs w:val="22"/>
              </w:rPr>
              <w:t xml:space="preserve">上行</w:t>
            </w:r>
          </w:p>
        </w:tc>
        <w:tc>
          <w:tcPr>
            <w:vAlign w:val="center"/>
          </w:tcPr>
          <w:p>
            <w:pPr>
              <w:spacing w:after="40" w:before="40"/>
            </w:pPr>
            <w:r>
              <w:rPr>
                <w:rFonts w:ascii="仿宋" w:cs="仿宋" w:eastAsia="仿宋" w:hAnsi="仿宋"/>
                <w:sz w:val="22"/>
                <w:szCs w:val="22"/>
              </w:rPr>
              <w:t xml:space="preserve">科研数据、项目进度、业务数据</w:t>
            </w:r>
          </w:p>
        </w:tc>
        <w:tc>
          <w:tcPr>
            <w:vAlign w:val="center"/>
          </w:tcPr>
          <w:p>
            <w:pPr>
              <w:spacing w:after="40" w:before="40"/>
            </w:pPr>
            <w:r>
              <w:rPr>
                <w:rFonts w:ascii="仿宋" w:cs="仿宋" w:eastAsia="仿宋" w:hAnsi="仿宋"/>
                <w:sz w:val="22"/>
                <w:szCs w:val="22"/>
              </w:rPr>
              <w:t xml:space="preserve">子公司平台 → 集团平台 → 省级平台</w:t>
            </w:r>
          </w:p>
        </w:tc>
        <w:tc>
          <w:tcPr>
            <w:vAlign w:val="center"/>
          </w:tcPr>
          <w:p>
            <w:pPr>
              <w:spacing w:after="40" w:before="40"/>
            </w:pPr>
            <w:r>
              <w:rPr>
                <w:rFonts w:ascii="仿宋" w:cs="仿宋" w:eastAsia="仿宋" w:hAnsi="仿宋"/>
                <w:sz w:val="22"/>
                <w:szCs w:val="22"/>
              </w:rPr>
              <w:t xml:space="preserve">逐级汇总，统一管理</w:t>
            </w:r>
          </w:p>
        </w:tc>
      </w:tr>
      <w:tr>
        <w:tc>
          <w:tcPr>
            <w:vAlign w:val="center"/>
          </w:tcPr>
          <w:p>
            <w:pPr>
              <w:spacing w:after="40" w:before="40"/>
            </w:pPr>
            <w:r>
              <w:rPr>
                <w:rFonts w:ascii="仿宋" w:cs="仿宋" w:eastAsia="仿宋" w:hAnsi="仿宋"/>
                <w:sz w:val="22"/>
                <w:szCs w:val="22"/>
              </w:rPr>
              <w:t xml:space="preserve">横向上报</w:t>
            </w:r>
          </w:p>
        </w:tc>
        <w:tc>
          <w:tcPr>
            <w:vAlign w:val="center"/>
          </w:tcPr>
          <w:p>
            <w:pPr>
              <w:spacing w:after="40" w:before="40"/>
            </w:pPr>
            <w:r>
              <w:rPr>
                <w:rFonts w:ascii="仿宋" w:cs="仿宋" w:eastAsia="仿宋" w:hAnsi="仿宋"/>
                <w:sz w:val="22"/>
                <w:szCs w:val="22"/>
              </w:rPr>
              <w:t xml:space="preserve">集团科研成果、统计数据</w:t>
            </w:r>
          </w:p>
        </w:tc>
        <w:tc>
          <w:tcPr>
            <w:vAlign w:val="center"/>
          </w:tcPr>
          <w:p>
            <w:pPr>
              <w:spacing w:after="40" w:before="40"/>
            </w:pPr>
            <w:r>
              <w:rPr>
                <w:rFonts w:ascii="仿宋" w:cs="仿宋" w:eastAsia="仿宋" w:hAnsi="仿宋"/>
                <w:sz w:val="22"/>
                <w:szCs w:val="22"/>
              </w:rPr>
              <w:t xml:space="preserve">集团平台 → 省级平台</w:t>
            </w:r>
          </w:p>
        </w:tc>
        <w:tc>
          <w:tcPr>
            <w:vAlign w:val="center"/>
          </w:tcPr>
          <w:p>
            <w:pPr>
              <w:spacing w:after="40" w:before="40"/>
            </w:pPr>
            <w:r>
              <w:rPr>
                <w:rFonts w:ascii="仿宋" w:cs="仿宋" w:eastAsia="仿宋" w:hAnsi="仿宋"/>
                <w:sz w:val="22"/>
                <w:szCs w:val="22"/>
              </w:rPr>
              <w:t xml:space="preserve">面向公众展示</w:t>
            </w:r>
          </w:p>
        </w:tc>
      </w:tr>
      <w:tr>
        <w:tc>
          <w:tcPr>
            <w:vAlign w:val="center"/>
          </w:tcPr>
          <w:p>
            <w:pPr>
              <w:spacing w:after="40" w:before="40"/>
            </w:pPr>
            <w:r>
              <w:rPr>
                <w:rFonts w:ascii="仿宋" w:cs="仿宋" w:eastAsia="仿宋" w:hAnsi="仿宋"/>
                <w:sz w:val="22"/>
                <w:szCs w:val="22"/>
              </w:rPr>
              <w:t xml:space="preserve">跨系统协同</w:t>
            </w:r>
          </w:p>
        </w:tc>
        <w:tc>
          <w:tcPr>
            <w:vAlign w:val="center"/>
          </w:tcPr>
          <w:p>
            <w:pPr>
              <w:spacing w:after="40" w:before="40"/>
            </w:pPr>
            <w:r>
              <w:rPr>
                <w:rFonts w:ascii="仿宋" w:cs="仿宋" w:eastAsia="仿宋" w:hAnsi="仿宋"/>
                <w:sz w:val="22"/>
                <w:szCs w:val="22"/>
              </w:rPr>
              <w:t xml:space="preserve">项目申报、成果评审</w:t>
            </w:r>
          </w:p>
        </w:tc>
        <w:tc>
          <w:tcPr>
            <w:vAlign w:val="center"/>
          </w:tcPr>
          <w:p>
            <w:pPr>
              <w:spacing w:after="40" w:before="40"/>
            </w:pPr>
            <w:r>
              <w:rPr>
                <w:rFonts w:ascii="仿宋" w:cs="仿宋" w:eastAsia="仿宋" w:hAnsi="仿宋"/>
                <w:sz w:val="22"/>
                <w:szCs w:val="22"/>
              </w:rPr>
              <w:t xml:space="preserve">省级平台 ⇄ 子公司平台</w:t>
            </w:r>
          </w:p>
        </w:tc>
        <w:tc>
          <w:tcPr>
            <w:vAlign w:val="center"/>
          </w:tcPr>
          <w:p>
            <w:pPr>
              <w:spacing w:after="40" w:before="40"/>
            </w:pPr>
            <w:r>
              <w:rPr>
                <w:rFonts w:ascii="仿宋" w:cs="仿宋" w:eastAsia="仿宋" w:hAnsi="仿宋"/>
                <w:sz w:val="22"/>
                <w:szCs w:val="22"/>
              </w:rPr>
              <w:t xml:space="preserve">经集团平台中转</w:t>
            </w:r>
          </w:p>
        </w:tc>
      </w:tr>
    </w:tbl>
    <w:p>
      <w:pPr>
        <w:pStyle w:val="Heading1"/>
        <w:spacing w:after="200" w:before="360"/>
      </w:pPr>
      <w:r>
        <w:rPr>
          <w:rFonts w:ascii="黑体" w:cs="黑体" w:eastAsia="黑体" w:hAnsi="黑体"/>
          <w:b/>
          <w:bCs/>
          <w:sz w:val="32"/>
          <w:szCs w:val="32"/>
        </w:rPr>
        <w:t xml:space="preserve">五、应用网络拓扑</w:t>
      </w:r>
    </w:p>
    <w:p>
      <w:pPr>
        <w:pStyle w:val="Heading2"/>
        <w:spacing w:after="120" w:before="240"/>
      </w:pPr>
      <w:r>
        <w:rPr>
          <w:rFonts w:ascii="黑体" w:cs="黑体" w:eastAsia="黑体" w:hAnsi="黑体"/>
          <w:b/>
          <w:bCs/>
          <w:sz w:val="28"/>
          <w:szCs w:val="28"/>
        </w:rPr>
        <w:t xml:space="preserve">5.1 网络分层架构</w:t>
      </w:r>
    </w:p>
    <w:p>
      <w:pPr>
        <w:spacing w:after="60" w:line="400"/>
        <w:ind w:firstLine="849"/>
      </w:pPr>
      <w:r>
        <w:rPr>
          <w:rFonts w:ascii="仿宋" w:cs="仿宋" w:eastAsia="仿宋" w:hAnsi="仿宋"/>
          <w:b w:val="false"/>
          <w:bCs w:val="false"/>
          <w:sz w:val="24"/>
          <w:szCs w:val="24"/>
        </w:rPr>
        <w:t xml:space="preserve">本系统体系的网络拓扑按以下三层架构部署：</w:t>
      </w:r>
    </w:p>
    <w:p>
      <w:pPr>
        <w:pStyle w:val="Heading3"/>
        <w:spacing w:after="100" w:before="200"/>
      </w:pPr>
      <w:r>
        <w:rPr>
          <w:rFonts w:ascii="黑体" w:cs="黑体" w:eastAsia="黑体" w:hAnsi="黑体"/>
          <w:b/>
          <w:bCs/>
          <w:sz w:val="24"/>
          <w:szCs w:val="24"/>
        </w:rPr>
        <w:t xml:space="preserve">5.1.1 互联网接入层</w:t>
      </w:r>
    </w:p>
    <w:p>
      <w:pPr>
        <w:spacing w:after="60" w:line="400"/>
        <w:ind w:firstLine="849"/>
      </w:pPr>
      <w:r>
        <w:rPr>
          <w:rFonts w:ascii="仿宋" w:cs="仿宋" w:eastAsia="仿宋" w:hAnsi="仿宋"/>
          <w:b w:val="false"/>
          <w:bCs w:val="false"/>
          <w:sz w:val="24"/>
          <w:szCs w:val="24"/>
        </w:rPr>
        <w:t xml:space="preserve">部署广东省交通科技协同创新信息平台，面向公众用户提供Web访问服务。该层通过防火墙、WAF、负载均衡等安全设备接入互联网，并配置SSL/TLS加密传输保障数据安全。</w:t>
      </w:r>
    </w:p>
    <w:p>
      <w:pPr>
        <w:pStyle w:val="Heading3"/>
        <w:spacing w:after="100" w:before="200"/>
      </w:pPr>
      <w:r>
        <w:rPr>
          <w:rFonts w:ascii="黑体" w:cs="黑体" w:eastAsia="黑体" w:hAnsi="黑体"/>
          <w:b/>
          <w:bCs/>
          <w:sz w:val="24"/>
          <w:szCs w:val="24"/>
        </w:rPr>
        <w:t xml:space="preserve">5.1.2 集团专网层</w:t>
      </w:r>
    </w:p>
    <w:p>
      <w:pPr>
        <w:spacing w:after="60" w:line="400"/>
        <w:ind w:firstLine="849"/>
      </w:pPr>
      <w:r>
        <w:rPr>
          <w:rFonts w:ascii="仿宋" w:cs="仿宋" w:eastAsia="仿宋" w:hAnsi="仿宋"/>
          <w:b w:val="false"/>
          <w:bCs w:val="false"/>
          <w:sz w:val="24"/>
          <w:szCs w:val="24"/>
        </w:rPr>
        <w:t xml:space="preserve">部署集团科技协同管理平台，通过集团专网与各子公司内部网络互联。该层同时通过安全网关与互联网接入层对接，实现内外网数据的安全交换。</w:t>
      </w:r>
    </w:p>
    <w:p>
      <w:pPr>
        <w:pStyle w:val="Heading3"/>
        <w:spacing w:after="100" w:before="200"/>
      </w:pPr>
      <w:r>
        <w:rPr>
          <w:rFonts w:ascii="黑体" w:cs="黑体" w:eastAsia="黑体" w:hAnsi="黑体"/>
          <w:b/>
          <w:bCs/>
          <w:sz w:val="24"/>
          <w:szCs w:val="24"/>
        </w:rPr>
        <w:t xml:space="preserve">5.1.3 子公司内部网络层</w:t>
      </w:r>
    </w:p>
    <w:p>
      <w:pPr>
        <w:spacing w:after="60" w:line="400"/>
        <w:ind w:firstLine="849"/>
      </w:pPr>
      <w:r>
        <w:rPr>
          <w:rFonts w:ascii="仿宋" w:cs="仿宋" w:eastAsia="仿宋" w:hAnsi="仿宋"/>
          <w:b w:val="false"/>
          <w:bCs w:val="false"/>
          <w:sz w:val="24"/>
          <w:szCs w:val="24"/>
        </w:rPr>
        <w:t xml:space="preserve">部署华路科技管理平台、建设公司科技管理平台等子公司级业务系统，通过专线或VPN接入集团专网。各子公司内部网络之间逻辑隔离，仅通过集团管理平台进行数据交互。</w:t>
      </w:r>
    </w:p>
    <w:p>
      <w:pPr>
        <w:pStyle w:val="Heading2"/>
        <w:spacing w:after="120" w:before="240"/>
      </w:pPr>
      <w:r>
        <w:rPr>
          <w:rFonts w:ascii="黑体" w:cs="黑体" w:eastAsia="黑体" w:hAnsi="黑体"/>
          <w:b/>
          <w:bCs/>
          <w:sz w:val="28"/>
          <w:szCs w:val="28"/>
        </w:rPr>
        <w:t xml:space="preserve">5.2 拓扑层级说明</w:t>
      </w:r>
    </w:p>
    <w:p>
      <w:pPr>
        <w:spacing w:after="60" w:line="400"/>
        <w:ind w:firstLine="849"/>
      </w:pPr>
      <w:r>
        <w:rPr>
          <w:rFonts w:ascii="仿宋" w:cs="仿宋" w:eastAsia="仿宋" w:hAnsi="仿宋"/>
          <w:b w:val="false"/>
          <w:bCs w:val="false"/>
          <w:sz w:val="24"/>
          <w:szCs w:val="24"/>
        </w:rPr>
        <w:t xml:space="preserve">系统拓扑按以下层级布局：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val="clear"/>
            <w:vAlign w:val="center"/>
          </w:tcPr>
          <w:p>
            <w:pPr>
              <w:spacing w:after="60" w:before="60"/>
              <w:jc w:val="center"/>
            </w:pPr>
            <w:r>
              <w:rPr>
                <w:rFonts w:ascii="仿宋" w:cs="仿宋" w:eastAsia="仿宋" w:hAnsi="仿宋"/>
                <w:b/>
                <w:bCs/>
                <w:sz w:val="22"/>
                <w:szCs w:val="22"/>
              </w:rPr>
              <w:t xml:space="preserve">层级</w:t>
            </w:r>
          </w:p>
        </w:tc>
        <w:tc>
          <w:tcPr>
            <w:shd w:fill="D9E2F3" w:val="clear"/>
            <w:vAlign w:val="center"/>
          </w:tcPr>
          <w:p>
            <w:pPr>
              <w:spacing w:after="60" w:before="60"/>
              <w:jc w:val="center"/>
            </w:pPr>
            <w:r>
              <w:rPr>
                <w:rFonts w:ascii="仿宋" w:cs="仿宋" w:eastAsia="仿宋" w:hAnsi="仿宋"/>
                <w:b/>
                <w:bCs/>
                <w:sz w:val="22"/>
                <w:szCs w:val="22"/>
              </w:rPr>
              <w:t xml:space="preserve">系统</w:t>
            </w:r>
          </w:p>
        </w:tc>
        <w:tc>
          <w:tcPr>
            <w:shd w:fill="D9E2F3" w:val="clear"/>
            <w:vAlign w:val="center"/>
          </w:tcPr>
          <w:p>
            <w:pPr>
              <w:spacing w:after="60" w:before="60"/>
              <w:jc w:val="center"/>
            </w:pPr>
            <w:r>
              <w:rPr>
                <w:rFonts w:ascii="仿宋" w:cs="仿宋" w:eastAsia="仿宋" w:hAnsi="仿宋"/>
                <w:b/>
                <w:bCs/>
                <w:sz w:val="22"/>
                <w:szCs w:val="22"/>
              </w:rPr>
              <w:t xml:space="preserve">网络环境</w:t>
            </w:r>
          </w:p>
        </w:tc>
        <w:tc>
          <w:tcPr>
            <w:shd w:fill="D9E2F3" w:val="clear"/>
            <w:vAlign w:val="center"/>
          </w:tcPr>
          <w:p>
            <w:pPr>
              <w:spacing w:after="60" w:before="60"/>
              <w:jc w:val="center"/>
            </w:pPr>
            <w:r>
              <w:rPr>
                <w:rFonts w:ascii="仿宋" w:cs="仿宋" w:eastAsia="仿宋" w:hAnsi="仿宋"/>
                <w:b/>
                <w:bCs/>
                <w:sz w:val="22"/>
                <w:szCs w:val="22"/>
              </w:rPr>
              <w:t xml:space="preserve">访问对象</w:t>
            </w:r>
          </w:p>
        </w:tc>
      </w:tr>
      <w:tr>
        <w:tc>
          <w:tcPr>
            <w:vAlign w:val="center"/>
          </w:tcPr>
          <w:p>
            <w:pPr>
              <w:spacing w:after="40" w:before="40"/>
            </w:pPr>
            <w:r>
              <w:rPr>
                <w:rFonts w:ascii="仿宋" w:cs="仿宋" w:eastAsia="仿宋" w:hAnsi="仿宋"/>
                <w:sz w:val="22"/>
                <w:szCs w:val="22"/>
              </w:rPr>
              <w:t xml:space="preserve">顶层（公众服务层）</w:t>
            </w:r>
          </w:p>
        </w:tc>
        <w:tc>
          <w:tcPr>
            <w:vAlign w:val="center"/>
          </w:tcPr>
          <w:p>
            <w:pPr>
              <w:spacing w:after="40" w:before="40"/>
            </w:pPr>
            <w:r>
              <w:rPr>
                <w:rFonts w:ascii="仿宋" w:cs="仿宋" w:eastAsia="仿宋" w:hAnsi="仿宋"/>
                <w:sz w:val="22"/>
                <w:szCs w:val="22"/>
              </w:rPr>
              <w:t xml:space="preserve">广东省交通科技协同创新信息平台</w:t>
            </w:r>
          </w:p>
        </w:tc>
        <w:tc>
          <w:tcPr>
            <w:vAlign w:val="center"/>
          </w:tcPr>
          <w:p>
            <w:pPr>
              <w:spacing w:after="40" w:before="40"/>
            </w:pPr>
            <w:r>
              <w:rPr>
                <w:rFonts w:ascii="仿宋" w:cs="仿宋" w:eastAsia="仿宋" w:hAnsi="仿宋"/>
                <w:sz w:val="22"/>
                <w:szCs w:val="22"/>
              </w:rPr>
              <w:t xml:space="preserve">互联网（DMZ区）</w:t>
            </w:r>
          </w:p>
        </w:tc>
        <w:tc>
          <w:tcPr>
            <w:vAlign w:val="center"/>
          </w:tcPr>
          <w:p>
            <w:pPr>
              <w:spacing w:after="40" w:before="40"/>
            </w:pPr>
            <w:r>
              <w:rPr>
                <w:rFonts w:ascii="仿宋" w:cs="仿宋" w:eastAsia="仿宋" w:hAnsi="仿宋"/>
                <w:sz w:val="22"/>
                <w:szCs w:val="22"/>
              </w:rPr>
              <w:t xml:space="preserve">公众用户、行业单位</w:t>
            </w:r>
          </w:p>
        </w:tc>
      </w:tr>
      <w:tr>
        <w:tc>
          <w:tcPr>
            <w:vAlign w:val="center"/>
          </w:tcPr>
          <w:p>
            <w:pPr>
              <w:spacing w:after="40" w:before="40"/>
            </w:pPr>
            <w:r>
              <w:rPr>
                <w:rFonts w:ascii="仿宋" w:cs="仿宋" w:eastAsia="仿宋" w:hAnsi="仿宋"/>
                <w:sz w:val="22"/>
                <w:szCs w:val="22"/>
              </w:rPr>
              <w:t xml:space="preserve">中间层（集团管理层）</w:t>
            </w:r>
          </w:p>
        </w:tc>
        <w:tc>
          <w:tcPr>
            <w:vAlign w:val="center"/>
          </w:tcPr>
          <w:p>
            <w:pPr>
              <w:spacing w:after="40" w:before="40"/>
            </w:pPr>
            <w:r>
              <w:rPr>
                <w:rFonts w:ascii="仿宋" w:cs="仿宋" w:eastAsia="仿宋" w:hAnsi="仿宋"/>
                <w:sz w:val="22"/>
                <w:szCs w:val="22"/>
              </w:rPr>
              <w:t xml:space="preserve">集团科技协同管理平台</w:t>
            </w:r>
          </w:p>
        </w:tc>
        <w:tc>
          <w:tcPr>
            <w:vAlign w:val="center"/>
          </w:tcPr>
          <w:p>
            <w:pPr>
              <w:spacing w:after="40" w:before="40"/>
            </w:pPr>
            <w:r>
              <w:rPr>
                <w:rFonts w:ascii="仿宋" w:cs="仿宋" w:eastAsia="仿宋" w:hAnsi="仿宋"/>
                <w:sz w:val="22"/>
                <w:szCs w:val="22"/>
              </w:rPr>
              <w:t xml:space="preserve">集团专网</w:t>
            </w:r>
          </w:p>
        </w:tc>
        <w:tc>
          <w:tcPr>
            <w:vAlign w:val="center"/>
          </w:tcPr>
          <w:p>
            <w:pPr>
              <w:spacing w:after="40" w:before="40"/>
            </w:pPr>
            <w:r>
              <w:rPr>
                <w:rFonts w:ascii="仿宋" w:cs="仿宋" w:eastAsia="仿宋" w:hAnsi="仿宋"/>
                <w:sz w:val="22"/>
                <w:szCs w:val="22"/>
              </w:rPr>
              <w:t xml:space="preserve">集团内部用户</w:t>
            </w:r>
          </w:p>
        </w:tc>
      </w:tr>
      <w:tr>
        <w:tc>
          <w:tcPr>
            <w:vAlign w:val="center"/>
          </w:tcPr>
          <w:p>
            <w:pPr>
              <w:spacing w:after="40" w:before="40"/>
            </w:pPr>
            <w:r>
              <w:rPr>
                <w:rFonts w:ascii="仿宋" w:cs="仿宋" w:eastAsia="仿宋" w:hAnsi="仿宋"/>
                <w:sz w:val="22"/>
                <w:szCs w:val="22"/>
              </w:rPr>
              <w:t xml:space="preserve">底层（子公司业务层）</w:t>
            </w:r>
          </w:p>
        </w:tc>
        <w:tc>
          <w:tcPr>
            <w:vAlign w:val="center"/>
          </w:tcPr>
          <w:p>
            <w:pPr>
              <w:spacing w:after="40" w:before="40"/>
            </w:pPr>
            <w:r>
              <w:rPr>
                <w:rFonts w:ascii="仿宋" w:cs="仿宋" w:eastAsia="仿宋" w:hAnsi="仿宋"/>
                <w:sz w:val="22"/>
                <w:szCs w:val="22"/>
              </w:rPr>
              <w:t xml:space="preserve">华路科技管理平台、建设公司科技管理平台</w:t>
            </w:r>
          </w:p>
        </w:tc>
        <w:tc>
          <w:tcPr>
            <w:vAlign w:val="center"/>
          </w:tcPr>
          <w:p>
            <w:pPr>
              <w:spacing w:after="40" w:before="40"/>
            </w:pPr>
            <w:r>
              <w:rPr>
                <w:rFonts w:ascii="仿宋" w:cs="仿宋" w:eastAsia="仿宋" w:hAnsi="仿宋"/>
                <w:sz w:val="22"/>
                <w:szCs w:val="22"/>
              </w:rPr>
              <w:t xml:space="preserve">子公司内部网络</w:t>
            </w:r>
          </w:p>
        </w:tc>
        <w:tc>
          <w:tcPr>
            <w:vAlign w:val="center"/>
          </w:tcPr>
          <w:p>
            <w:pPr>
              <w:spacing w:after="40" w:before="40"/>
            </w:pPr>
            <w:r>
              <w:rPr>
                <w:rFonts w:ascii="仿宋" w:cs="仿宋" w:eastAsia="仿宋" w:hAnsi="仿宋"/>
                <w:sz w:val="22"/>
                <w:szCs w:val="22"/>
              </w:rPr>
              <w:t xml:space="preserve">子公司用户</w:t>
            </w:r>
          </w:p>
        </w:tc>
      </w:tr>
    </w:tbl>
    <w:p>
      <w:pPr>
        <w:spacing w:after="100"/>
      </w:pPr>
    </w:p>
    <w:p>
      <w:pPr>
        <w:spacing w:after="60" w:line="400"/>
        <w:ind w:firstLine="849"/>
      </w:pPr>
      <w:r>
        <w:rPr>
          <w:rFonts w:ascii="仿宋" w:cs="仿宋" w:eastAsia="仿宋" w:hAnsi="仿宋"/>
          <w:b w:val="false"/>
          <w:bCs w:val="false"/>
          <w:sz w:val="24"/>
          <w:szCs w:val="24"/>
        </w:rPr>
        <w:t xml:space="preserve">各层级之间通过防火墙和网关设备进行网络隔离与安全管控，数据在不同网络区域间传输时均经过加密和安全审计处理。</w:t>
      </w:r>
    </w:p>
    <w:p>
      <w:pPr>
        <w:pStyle w:val="Heading2"/>
        <w:spacing w:after="120" w:before="240"/>
      </w:pPr>
      <w:r>
        <w:rPr>
          <w:rFonts w:ascii="黑体" w:cs="黑体" w:eastAsia="黑体" w:hAnsi="黑体"/>
          <w:b/>
          <w:bCs/>
          <w:sz w:val="28"/>
          <w:szCs w:val="28"/>
        </w:rPr>
        <w:t xml:space="preserve">5.3 拓扑图</w:t>
      </w:r>
    </w:p>
    <w:p>
      <w:pPr>
        <w:spacing w:after="60" w:line="400"/>
        <w:ind w:firstLine="849"/>
      </w:pPr>
      <w:r>
        <w:rPr>
          <w:rFonts w:ascii="仿宋" w:cs="仿宋" w:eastAsia="仿宋" w:hAnsi="仿宋"/>
          <w:b w:val="false"/>
          <w:bCs w:val="false"/>
          <w:sz w:val="24"/>
          <w:szCs w:val="24"/>
        </w:rPr>
        <w:t xml:space="preserve">（拓扑图及数据流图见附件，建议使用 WPS/Visio 打开编辑）</w:t>
      </w:r>
    </w:p>
    <w:p>
      <w:pPr>
        <w:pStyle w:val="Heading1"/>
        <w:spacing w:after="200" w:before="360"/>
      </w:pPr>
      <w:r>
        <w:rPr>
          <w:rFonts w:ascii="黑体" w:cs="黑体" w:eastAsia="黑体" w:hAnsi="黑体"/>
          <w:b/>
          <w:bCs/>
          <w:sz w:val="32"/>
          <w:szCs w:val="32"/>
        </w:rPr>
        <w:t xml:space="preserve">六、网络安全与访问控制策略</w:t>
      </w:r>
    </w:p>
    <w:p>
      <w:pPr>
        <w:pStyle w:val="Heading2"/>
        <w:spacing w:after="120" w:before="240"/>
      </w:pPr>
      <w:r>
        <w:rPr>
          <w:rFonts w:ascii="黑体" w:cs="黑体" w:eastAsia="黑体" w:hAnsi="黑体"/>
          <w:b/>
          <w:bCs/>
          <w:sz w:val="28"/>
          <w:szCs w:val="28"/>
        </w:rPr>
        <w:t xml:space="preserve">6.1 网络安全架构</w:t>
      </w:r>
    </w:p>
    <w:p>
      <w:pPr>
        <w:spacing w:after="60" w:line="400"/>
        <w:ind w:firstLine="849"/>
      </w:pPr>
      <w:r>
        <w:rPr>
          <w:rFonts w:ascii="仿宋" w:cs="仿宋" w:eastAsia="仿宋" w:hAnsi="仿宋"/>
          <w:b w:val="false"/>
          <w:bCs w:val="false"/>
          <w:sz w:val="24"/>
          <w:szCs w:val="24"/>
        </w:rPr>
        <w:t xml:space="preserve">互联网发布涉及公网暴露面，需构建纵深防御的安全架构：</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互联网接入层部署防火墙、WAF（Web应用防火墙）、入侵检测/防御系统（IDS/IPS）</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集团专网层部署网络隔离设备，实现内外网逻辑隔离</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子公司内部网络层通过专线/VPN接入集团专网，保障传输通道安全</w:t>
      </w:r>
    </w:p>
    <w:p>
      <w:pPr>
        <w:pStyle w:val="Heading2"/>
        <w:spacing w:after="120" w:before="240"/>
      </w:pPr>
      <w:r>
        <w:rPr>
          <w:rFonts w:ascii="黑体" w:cs="黑体" w:eastAsia="黑体" w:hAnsi="黑体"/>
          <w:b/>
          <w:bCs/>
          <w:sz w:val="28"/>
          <w:szCs w:val="28"/>
        </w:rPr>
        <w:t xml:space="preserve">6.2 访问控制策略</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公众用户：通过互联网访问省级平台，实施基于角色的访问控制（RBAC），仅能访问公开信息和已授权业务功能</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集团内部用户：通过专网认证接入集团管理平台，采用统一身份认证，按岗位职责分配数据访问权限</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子公司用户：内部系统采用本地认证，对接集团平台时通过API网关进行身份验证和权限校验</w:t>
      </w:r>
    </w:p>
    <w:p>
      <w:pPr>
        <w:pStyle w:val="Heading2"/>
        <w:spacing w:after="120" w:before="240"/>
      </w:pPr>
      <w:r>
        <w:rPr>
          <w:rFonts w:ascii="黑体" w:cs="黑体" w:eastAsia="黑体" w:hAnsi="黑体"/>
          <w:b/>
          <w:bCs/>
          <w:sz w:val="28"/>
          <w:szCs w:val="28"/>
        </w:rPr>
        <w:t xml:space="preserve">6.3 数据安全</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互联网传输数据均采用HTTPS/TLS加密</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跨网络区域数据交换通过安全数据交换平台进行内容安全检查</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敏感数据存储加密，关键操作留存审计日志</w:t>
      </w:r>
    </w:p>
    <w:p>
      <w:pPr>
        <w:spacing w:after="40" w:line="400"/>
        <w:ind w:left="576" w:hanging="288"/>
      </w:pPr>
      <w:r>
        <w:rPr>
          <w:rFonts w:ascii="仿宋" w:cs="仿宋" w:eastAsia="仿宋" w:hAnsi="仿宋"/>
          <w:sz w:val="24"/>
          <w:szCs w:val="24"/>
        </w:rPr>
        <w:t xml:space="preserve">• </w:t>
      </w:r>
      <w:r>
        <w:rPr>
          <w:rFonts w:ascii="仿宋" w:cs="仿宋" w:eastAsia="仿宋" w:hAnsi="仿宋"/>
          <w:sz w:val="24"/>
          <w:szCs w:val="24"/>
        </w:rPr>
        <w:t xml:space="preserve">符合等保2.0三级要求（视系统定级确定）</w:t>
      </w:r>
    </w:p>
    <w:p>
      <w:pPr>
        <w:spacing w:after="100"/>
      </w:pPr>
    </w:p>
    <w:p>
      <w:pPr>
        <w:spacing w:after="100"/>
      </w:pPr>
    </w:p>
    <w:p>
      <w:pPr>
        <w:jc w:val="right"/>
      </w:pPr>
      <w:r>
        <w:rPr>
          <w:rFonts w:ascii="仿宋" w:cs="仿宋" w:eastAsia="仿宋" w:hAnsi="仿宋"/>
          <w:color w:val="888888"/>
          <w:sz w:val="24"/>
          <w:szCs w:val="24"/>
        </w:rPr>
        <w:t xml:space="preserve">— 全文完 —</w:t>
      </w: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 w:cs="仿宋" w:eastAsia="仿宋" w:hAnsi="仿宋"/>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2026-03-21T14:21:20.473Z</dcterms:created>
  <dcterms:modified xsi:type="dcterms:W3CDTF">2026-03-21T14:21:20.474Z</dcterms:modified>
</cp:coreProperties>
</file>

<file path=docProps/custom.xml><?xml version="1.0" encoding="utf-8"?>
<Properties xmlns="http://schemas.openxmlformats.org/officeDocument/2006/custom-properties" xmlns:vt="http://schemas.openxmlformats.org/officeDocument/2006/docPropsVTypes"/>
</file>