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9A1C6E">
      <w:pPr>
        <w:outlineLvl w:val="9"/>
      </w:pPr>
    </w:p>
    <w:p w14:paraId="4156DEF2"/>
    <w:p w14:paraId="7253F719"/>
    <w:p w14:paraId="145EBB40"/>
    <w:p w14:paraId="33D69B02">
      <w:pPr>
        <w:spacing w:before="0" w:after="240"/>
        <w:jc w:val="center"/>
        <w:outlineLvl w:val="0"/>
      </w:pPr>
      <w:bookmarkStart w:id="0" w:name="_Toc13679"/>
      <w:r>
        <w:rPr>
          <w:rFonts w:ascii="黑体" w:hAnsi="黑体" w:eastAsia="黑体"/>
          <w:b/>
          <w:sz w:val="44"/>
        </w:rPr>
        <w:t>工业机器人健康状态监测系统</w:t>
      </w:r>
      <w:bookmarkEnd w:id="0"/>
    </w:p>
    <w:p w14:paraId="08433FA7">
      <w:pPr>
        <w:spacing w:before="0" w:after="480"/>
        <w:jc w:val="center"/>
      </w:pPr>
      <w:r>
        <w:rPr>
          <w:rFonts w:ascii="黑体" w:hAnsi="黑体" w:eastAsia="黑体"/>
          <w:b/>
          <w:sz w:val="40"/>
        </w:rPr>
        <w:t>课程设计报告</w:t>
      </w:r>
    </w:p>
    <w:p w14:paraId="2510D88A"/>
    <w:p w14:paraId="7193D39A"/>
    <w:p w14:paraId="2E7A649F"/>
    <w:p w14:paraId="2FD3CE90">
      <w:pPr>
        <w:spacing w:after="200"/>
        <w:jc w:val="center"/>
      </w:pPr>
      <w:r>
        <w:rPr>
          <w:rFonts w:ascii="宋体" w:hAnsi="宋体" w:eastAsia="宋体"/>
          <w:b w:val="0"/>
          <w:sz w:val="24"/>
        </w:rPr>
        <w:t>课程名称：制造智能技术</w:t>
      </w:r>
    </w:p>
    <w:p w14:paraId="3C6F84F7">
      <w:pPr>
        <w:spacing w:after="200"/>
        <w:jc w:val="center"/>
        <w:outlineLvl w:val="0"/>
      </w:pPr>
      <w:bookmarkStart w:id="1" w:name="_Toc13210"/>
      <w:r>
        <w:rPr>
          <w:rFonts w:ascii="宋体" w:hAnsi="宋体" w:eastAsia="宋体"/>
          <w:b w:val="0"/>
          <w:sz w:val="24"/>
        </w:rPr>
        <w:t>设计题目：工业机器人健康状态监测系统</w:t>
      </w:r>
      <w:bookmarkEnd w:id="1"/>
    </w:p>
    <w:p w14:paraId="52019544">
      <w:pPr>
        <w:spacing w:after="200"/>
        <w:jc w:val="center"/>
      </w:pPr>
      <w:r>
        <w:rPr>
          <w:rFonts w:ascii="宋体" w:hAnsi="宋体" w:eastAsia="宋体"/>
          <w:b w:val="0"/>
          <w:sz w:val="24"/>
        </w:rPr>
        <w:t>汇报人：张徐诚</w:t>
      </w:r>
    </w:p>
    <w:p w14:paraId="533B1289">
      <w:pPr>
        <w:spacing w:after="200"/>
        <w:jc w:val="center"/>
      </w:pPr>
      <w:r>
        <w:rPr>
          <w:rFonts w:ascii="宋体" w:hAnsi="宋体" w:eastAsia="宋体"/>
          <w:b w:val="0"/>
          <w:sz w:val="24"/>
        </w:rPr>
        <w:t>日期：2026年9月2日</w:t>
      </w:r>
    </w:p>
    <w:p w14:paraId="5169EBDB">
      <w:r>
        <w:br w:type="page"/>
      </w:r>
    </w:p>
    <w:p w14:paraId="190E380E">
      <w:pPr>
        <w:pStyle w:val="3"/>
        <w:spacing w:before="240" w:after="120"/>
      </w:pPr>
      <w:bookmarkStart w:id="2" w:name="_Toc25651"/>
      <w:r>
        <w:rPr>
          <w:rFonts w:ascii="黑体" w:hAnsi="黑体" w:eastAsia="黑体"/>
          <w:b/>
          <w:sz w:val="32"/>
        </w:rPr>
        <w:t>摘要</w:t>
      </w:r>
      <w:bookmarkEnd w:id="2"/>
    </w:p>
    <w:p w14:paraId="7154BEC8">
      <w:pPr>
        <w:spacing w:after="120" w:line="360" w:lineRule="auto"/>
        <w:ind w:firstLine="420"/>
      </w:pPr>
      <w:r>
        <w:rPr>
          <w:rFonts w:ascii="宋体" w:hAnsi="宋体" w:eastAsia="宋体"/>
          <w:b w:val="0"/>
          <w:sz w:val="21"/>
        </w:rPr>
        <w:t>工业机器人是智能制造产线的核心执行单元，其运行健康状态直接关系到生产效率、产品质量与现场安全。传统的定期维护、专家诊断与事后维修模式已难以满足柔性制造对高可用性与低停机率的要求。本课程设计围绕工业机器人“抓手丢失”（grip_lost）故障场景，基于真实工业传感器数据，设计并实现了一套集数据采集、深度学习方法建模与 Web 可视化交互于一体的健康状态监测系统。系统采用 B/S 架构，后端基于 FastAPI 提供高性能推理服务，前端提供友好的数据输入与结果展示界面；算法层采用 CNN-LSTM 混合神经网络，对多源传感器时序数据进行空间特征提取与时序依赖建模，并通过加权交叉熵损失函数应对类别不均衡问题。实验在 7,409 条有效样本上开展，测试集包含 2,220 条样本</w:t>
      </w:r>
      <w:r>
        <w:rPr>
          <w:rFonts w:hint="eastAsia"/>
          <w:b w:val="0"/>
          <w:sz w:val="21"/>
          <w:lang w:eastAsia="zh-CN"/>
        </w:rPr>
        <w:t>，</w:t>
      </w:r>
      <w:r>
        <w:rPr>
          <w:rFonts w:ascii="宋体" w:hAnsi="宋体" w:eastAsia="宋体"/>
          <w:b w:val="0"/>
          <w:sz w:val="21"/>
        </w:rPr>
        <w:t>其中故障样本 73 条。结果表明：模型整体准确率为 0.97</w:t>
      </w:r>
      <w:r>
        <w:rPr>
          <w:rFonts w:hint="eastAsia"/>
          <w:b w:val="0"/>
          <w:sz w:val="21"/>
          <w:lang w:eastAsia="zh-CN"/>
        </w:rPr>
        <w:t>。</w:t>
      </w:r>
      <w:r>
        <w:rPr>
          <w:rFonts w:ascii="宋体" w:hAnsi="宋体" w:eastAsia="宋体"/>
          <w:b w:val="0"/>
          <w:sz w:val="21"/>
        </w:rPr>
        <w:t>本设计完整覆盖了《制造智能技术》课程中数据驱动建模、深度学习算法与智能系统开发等核心技术方向，并遵照 vibe coding 方法论完成了代码管理、版本控制与自动化测试，最终形成可现场演示的完整 demo。</w:t>
      </w:r>
    </w:p>
    <w:p w14:paraId="7CF6A76C">
      <w:pPr>
        <w:spacing w:after="120" w:line="360" w:lineRule="auto"/>
      </w:pPr>
      <w:r>
        <w:rPr>
          <w:rFonts w:ascii="宋体" w:hAnsi="宋体" w:eastAsia="宋体"/>
          <w:b w:val="0"/>
          <w:sz w:val="21"/>
        </w:rPr>
        <w:t>关键词：工业机器人；健康状态监测；CNN-LSTM；预测性维护；B/S 架构；FastAPI</w:t>
      </w:r>
    </w:p>
    <w:p w14:paraId="7D1CD075">
      <w:r>
        <w:br w:type="page"/>
      </w:r>
    </w:p>
    <w:p w14:paraId="42C61D98">
      <w:pPr>
        <w:pStyle w:val="3"/>
        <w:spacing w:before="240" w:after="120"/>
        <w:jc w:val="center"/>
      </w:pPr>
      <w:bookmarkStart w:id="3" w:name="_Toc3215"/>
      <w:r>
        <w:rPr>
          <w:rFonts w:ascii="黑体" w:hAnsi="黑体" w:eastAsia="黑体"/>
          <w:b/>
          <w:sz w:val="32"/>
        </w:rPr>
        <w:t>目录</w:t>
      </w:r>
      <w:bookmarkEnd w:id="3"/>
    </w:p>
    <w:p w14:paraId="437BD00D"/>
    <w:sdt>
      <w:sdtPr>
        <w:rPr>
          <w:rFonts w:ascii="宋体" w:hAnsi="宋体" w:eastAsia="宋体" w:cstheme="minorBidi"/>
          <w:sz w:val="21"/>
          <w:szCs w:val="22"/>
          <w:lang w:val="en-US" w:eastAsia="en-US" w:bidi="ar-SA"/>
        </w:rPr>
        <w:id w:val="147479819"/>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19E6DA8A">
          <w:pPr>
            <w:spacing w:before="0" w:beforeLines="0" w:after="0" w:afterLines="0" w:line="240" w:lineRule="auto"/>
            <w:ind w:left="0" w:leftChars="0" w:right="0" w:rightChars="0" w:firstLine="0" w:firstLineChars="0"/>
            <w:jc w:val="center"/>
          </w:pPr>
        </w:p>
        <w:p w14:paraId="0E39F7D8">
          <w:pPr>
            <w:pStyle w:val="27"/>
            <w:tabs>
              <w:tab w:val="right" w:leader="dot" w:pos="8646"/>
            </w:tabs>
          </w:pPr>
          <w:r>
            <w:fldChar w:fldCharType="begin"/>
          </w:r>
          <w:r>
            <w:instrText xml:space="preserve">TOC \o "1-3" \h \u </w:instrText>
          </w:r>
          <w:r>
            <w:fldChar w:fldCharType="separate"/>
          </w:r>
          <w:r>
            <w:fldChar w:fldCharType="begin"/>
          </w:r>
          <w:r>
            <w:instrText xml:space="preserve"> HYPERLINK \l _Toc13679 </w:instrText>
          </w:r>
          <w:r>
            <w:fldChar w:fldCharType="separate"/>
          </w:r>
          <w:r>
            <w:rPr>
              <w:rFonts w:ascii="黑体" w:hAnsi="黑体" w:eastAsia="黑体"/>
            </w:rPr>
            <w:t>工业机器人健康状态监测系统</w:t>
          </w:r>
          <w:r>
            <w:tab/>
          </w:r>
          <w:r>
            <w:fldChar w:fldCharType="begin"/>
          </w:r>
          <w:r>
            <w:instrText xml:space="preserve"> PAGEREF _Toc13679 \h </w:instrText>
          </w:r>
          <w:r>
            <w:fldChar w:fldCharType="separate"/>
          </w:r>
          <w:r>
            <w:t>1</w:t>
          </w:r>
          <w:r>
            <w:fldChar w:fldCharType="end"/>
          </w:r>
          <w:r>
            <w:fldChar w:fldCharType="end"/>
          </w:r>
        </w:p>
        <w:p w14:paraId="4F484343">
          <w:pPr>
            <w:pStyle w:val="27"/>
            <w:tabs>
              <w:tab w:val="right" w:leader="dot" w:pos="8646"/>
            </w:tabs>
          </w:pPr>
          <w:r>
            <w:fldChar w:fldCharType="begin"/>
          </w:r>
          <w:r>
            <w:instrText xml:space="preserve"> HYPERLINK \l _Toc13210 </w:instrText>
          </w:r>
          <w:r>
            <w:fldChar w:fldCharType="separate"/>
          </w:r>
          <w:r>
            <w:rPr>
              <w:rFonts w:ascii="宋体" w:hAnsi="宋体" w:eastAsia="宋体"/>
            </w:rPr>
            <w:t>设计题目：工业机器人健康状态监测系统</w:t>
          </w:r>
          <w:r>
            <w:tab/>
          </w:r>
          <w:r>
            <w:fldChar w:fldCharType="begin"/>
          </w:r>
          <w:r>
            <w:instrText xml:space="preserve"> PAGEREF _Toc13210 \h </w:instrText>
          </w:r>
          <w:r>
            <w:fldChar w:fldCharType="separate"/>
          </w:r>
          <w:r>
            <w:t>1</w:t>
          </w:r>
          <w:r>
            <w:fldChar w:fldCharType="end"/>
          </w:r>
          <w:r>
            <w:fldChar w:fldCharType="end"/>
          </w:r>
        </w:p>
        <w:p w14:paraId="4D19D17D">
          <w:pPr>
            <w:pStyle w:val="27"/>
            <w:tabs>
              <w:tab w:val="right" w:leader="dot" w:pos="8646"/>
            </w:tabs>
          </w:pPr>
          <w:r>
            <w:fldChar w:fldCharType="begin"/>
          </w:r>
          <w:r>
            <w:instrText xml:space="preserve"> HYPERLINK \l _Toc25651 </w:instrText>
          </w:r>
          <w:r>
            <w:fldChar w:fldCharType="separate"/>
          </w:r>
          <w:r>
            <w:rPr>
              <w:rFonts w:ascii="黑体" w:hAnsi="黑体" w:eastAsia="黑体"/>
            </w:rPr>
            <w:t>摘要</w:t>
          </w:r>
          <w:r>
            <w:tab/>
          </w:r>
          <w:r>
            <w:fldChar w:fldCharType="begin"/>
          </w:r>
          <w:r>
            <w:instrText xml:space="preserve"> PAGEREF _Toc25651 \h </w:instrText>
          </w:r>
          <w:r>
            <w:fldChar w:fldCharType="separate"/>
          </w:r>
          <w:r>
            <w:t>2</w:t>
          </w:r>
          <w:r>
            <w:fldChar w:fldCharType="end"/>
          </w:r>
          <w:r>
            <w:fldChar w:fldCharType="end"/>
          </w:r>
        </w:p>
        <w:p w14:paraId="4411D2EA">
          <w:pPr>
            <w:pStyle w:val="27"/>
            <w:tabs>
              <w:tab w:val="right" w:leader="dot" w:pos="8646"/>
            </w:tabs>
          </w:pPr>
          <w:r>
            <w:fldChar w:fldCharType="begin"/>
          </w:r>
          <w:r>
            <w:instrText xml:space="preserve"> HYPERLINK \l _Toc3215 </w:instrText>
          </w:r>
          <w:r>
            <w:fldChar w:fldCharType="separate"/>
          </w:r>
          <w:r>
            <w:rPr>
              <w:rFonts w:ascii="黑体" w:hAnsi="黑体" w:eastAsia="黑体"/>
            </w:rPr>
            <w:t>目录</w:t>
          </w:r>
          <w:r>
            <w:tab/>
          </w:r>
          <w:r>
            <w:fldChar w:fldCharType="begin"/>
          </w:r>
          <w:r>
            <w:instrText xml:space="preserve"> PAGEREF _Toc3215 \h </w:instrText>
          </w:r>
          <w:r>
            <w:fldChar w:fldCharType="separate"/>
          </w:r>
          <w:r>
            <w:t>3</w:t>
          </w:r>
          <w:r>
            <w:fldChar w:fldCharType="end"/>
          </w:r>
          <w:r>
            <w:fldChar w:fldCharType="end"/>
          </w:r>
        </w:p>
        <w:p w14:paraId="765CAEC4">
          <w:pPr>
            <w:pStyle w:val="27"/>
            <w:tabs>
              <w:tab w:val="right" w:leader="dot" w:pos="8646"/>
            </w:tabs>
          </w:pPr>
          <w:r>
            <w:fldChar w:fldCharType="begin"/>
          </w:r>
          <w:r>
            <w:instrText xml:space="preserve"> HYPERLINK \l _Toc29364 </w:instrText>
          </w:r>
          <w:r>
            <w:fldChar w:fldCharType="separate"/>
          </w:r>
          <w:r>
            <w:rPr>
              <w:rFonts w:ascii="黑体" w:hAnsi="黑体" w:eastAsia="黑体"/>
            </w:rPr>
            <w:t>1 项目背景与研究意义</w:t>
          </w:r>
          <w:r>
            <w:tab/>
          </w:r>
          <w:r>
            <w:fldChar w:fldCharType="begin"/>
          </w:r>
          <w:r>
            <w:instrText xml:space="preserve"> PAGEREF _Toc29364 \h </w:instrText>
          </w:r>
          <w:r>
            <w:fldChar w:fldCharType="separate"/>
          </w:r>
          <w:r>
            <w:t>6</w:t>
          </w:r>
          <w:r>
            <w:fldChar w:fldCharType="end"/>
          </w:r>
          <w:r>
            <w:fldChar w:fldCharType="end"/>
          </w:r>
        </w:p>
        <w:p w14:paraId="6C8121FF">
          <w:pPr>
            <w:pStyle w:val="30"/>
            <w:tabs>
              <w:tab w:val="right" w:leader="dot" w:pos="8646"/>
            </w:tabs>
          </w:pPr>
          <w:r>
            <w:fldChar w:fldCharType="begin"/>
          </w:r>
          <w:r>
            <w:instrText xml:space="preserve"> HYPERLINK \l _Toc14731 </w:instrText>
          </w:r>
          <w:r>
            <w:fldChar w:fldCharType="separate"/>
          </w:r>
          <w:r>
            <w:rPr>
              <w:rFonts w:ascii="黑体" w:hAnsi="黑体" w:eastAsia="黑体"/>
            </w:rPr>
            <w:t>1.1 工业机器人在智能制造中的地位</w:t>
          </w:r>
          <w:r>
            <w:tab/>
          </w:r>
          <w:r>
            <w:fldChar w:fldCharType="begin"/>
          </w:r>
          <w:r>
            <w:instrText xml:space="preserve"> PAGEREF _Toc14731 \h </w:instrText>
          </w:r>
          <w:r>
            <w:fldChar w:fldCharType="separate"/>
          </w:r>
          <w:r>
            <w:t>6</w:t>
          </w:r>
          <w:r>
            <w:fldChar w:fldCharType="end"/>
          </w:r>
          <w:r>
            <w:fldChar w:fldCharType="end"/>
          </w:r>
        </w:p>
        <w:p w14:paraId="69747555">
          <w:pPr>
            <w:pStyle w:val="30"/>
            <w:tabs>
              <w:tab w:val="right" w:leader="dot" w:pos="8646"/>
            </w:tabs>
          </w:pPr>
          <w:r>
            <w:fldChar w:fldCharType="begin"/>
          </w:r>
          <w:r>
            <w:instrText xml:space="preserve"> HYPERLINK \l _Toc29798 </w:instrText>
          </w:r>
          <w:r>
            <w:fldChar w:fldCharType="separate"/>
          </w:r>
          <w:r>
            <w:rPr>
              <w:rFonts w:ascii="黑体" w:hAnsi="黑体" w:eastAsia="黑体"/>
            </w:rPr>
            <w:t>1.2 传统设备维护模式的局限</w:t>
          </w:r>
          <w:r>
            <w:tab/>
          </w:r>
          <w:r>
            <w:fldChar w:fldCharType="begin"/>
          </w:r>
          <w:r>
            <w:instrText xml:space="preserve"> PAGEREF _Toc29798 \h </w:instrText>
          </w:r>
          <w:r>
            <w:fldChar w:fldCharType="separate"/>
          </w:r>
          <w:r>
            <w:t>6</w:t>
          </w:r>
          <w:r>
            <w:fldChar w:fldCharType="end"/>
          </w:r>
          <w:r>
            <w:fldChar w:fldCharType="end"/>
          </w:r>
        </w:p>
        <w:p w14:paraId="0C5D8768">
          <w:pPr>
            <w:pStyle w:val="30"/>
            <w:tabs>
              <w:tab w:val="right" w:leader="dot" w:pos="8646"/>
            </w:tabs>
          </w:pPr>
          <w:r>
            <w:fldChar w:fldCharType="begin"/>
          </w:r>
          <w:r>
            <w:instrText xml:space="preserve"> HYPERLINK \l _Toc25634 </w:instrText>
          </w:r>
          <w:r>
            <w:fldChar w:fldCharType="separate"/>
          </w:r>
          <w:r>
            <w:rPr>
              <w:rFonts w:ascii="黑体" w:hAnsi="黑体" w:eastAsia="黑体"/>
            </w:rPr>
            <w:t>1.3 数据驱动预测性维护的必要性</w:t>
          </w:r>
          <w:r>
            <w:tab/>
          </w:r>
          <w:r>
            <w:fldChar w:fldCharType="begin"/>
          </w:r>
          <w:r>
            <w:instrText xml:space="preserve"> PAGEREF _Toc25634 \h </w:instrText>
          </w:r>
          <w:r>
            <w:fldChar w:fldCharType="separate"/>
          </w:r>
          <w:r>
            <w:t>6</w:t>
          </w:r>
          <w:r>
            <w:fldChar w:fldCharType="end"/>
          </w:r>
          <w:r>
            <w:fldChar w:fldCharType="end"/>
          </w:r>
        </w:p>
        <w:p w14:paraId="040F6326">
          <w:pPr>
            <w:pStyle w:val="27"/>
            <w:tabs>
              <w:tab w:val="right" w:leader="dot" w:pos="8646"/>
            </w:tabs>
          </w:pPr>
          <w:r>
            <w:fldChar w:fldCharType="begin"/>
          </w:r>
          <w:r>
            <w:instrText xml:space="preserve"> HYPERLINK \l _Toc2229 </w:instrText>
          </w:r>
          <w:r>
            <w:fldChar w:fldCharType="separate"/>
          </w:r>
          <w:r>
            <w:rPr>
              <w:rFonts w:ascii="黑体" w:hAnsi="黑体" w:eastAsia="黑体"/>
            </w:rPr>
            <w:t>2 课程设计目标与任务</w:t>
          </w:r>
          <w:r>
            <w:tab/>
          </w:r>
          <w:r>
            <w:fldChar w:fldCharType="begin"/>
          </w:r>
          <w:r>
            <w:instrText xml:space="preserve"> PAGEREF _Toc2229 \h </w:instrText>
          </w:r>
          <w:r>
            <w:fldChar w:fldCharType="separate"/>
          </w:r>
          <w:r>
            <w:t>6</w:t>
          </w:r>
          <w:r>
            <w:fldChar w:fldCharType="end"/>
          </w:r>
          <w:r>
            <w:fldChar w:fldCharType="end"/>
          </w:r>
        </w:p>
        <w:p w14:paraId="7C20D8CC">
          <w:pPr>
            <w:pStyle w:val="30"/>
            <w:tabs>
              <w:tab w:val="right" w:leader="dot" w:pos="8646"/>
            </w:tabs>
          </w:pPr>
          <w:r>
            <w:fldChar w:fldCharType="begin"/>
          </w:r>
          <w:r>
            <w:instrText xml:space="preserve"> HYPERLINK \l _Toc406 </w:instrText>
          </w:r>
          <w:r>
            <w:fldChar w:fldCharType="separate"/>
          </w:r>
          <w:r>
            <w:rPr>
              <w:rFonts w:ascii="黑体" w:hAnsi="黑体" w:eastAsia="黑体"/>
            </w:rPr>
            <w:t>2.1 课程设计目标</w:t>
          </w:r>
          <w:r>
            <w:tab/>
          </w:r>
          <w:r>
            <w:fldChar w:fldCharType="begin"/>
          </w:r>
          <w:r>
            <w:instrText xml:space="preserve"> PAGEREF _Toc406 \h </w:instrText>
          </w:r>
          <w:r>
            <w:fldChar w:fldCharType="separate"/>
          </w:r>
          <w:r>
            <w:t>6</w:t>
          </w:r>
          <w:r>
            <w:fldChar w:fldCharType="end"/>
          </w:r>
          <w:r>
            <w:fldChar w:fldCharType="end"/>
          </w:r>
        </w:p>
        <w:p w14:paraId="1FE19C50">
          <w:pPr>
            <w:pStyle w:val="30"/>
            <w:tabs>
              <w:tab w:val="right" w:leader="dot" w:pos="8646"/>
            </w:tabs>
          </w:pPr>
          <w:r>
            <w:fldChar w:fldCharType="begin"/>
          </w:r>
          <w:r>
            <w:instrText xml:space="preserve"> HYPERLINK \l _Toc23895 </w:instrText>
          </w:r>
          <w:r>
            <w:fldChar w:fldCharType="separate"/>
          </w:r>
          <w:r>
            <w:rPr>
              <w:rFonts w:ascii="黑体" w:hAnsi="黑体" w:eastAsia="黑体"/>
            </w:rPr>
            <w:t>2.2 选题依据与工业场景</w:t>
          </w:r>
          <w:r>
            <w:tab/>
          </w:r>
          <w:r>
            <w:fldChar w:fldCharType="begin"/>
          </w:r>
          <w:r>
            <w:instrText xml:space="preserve"> PAGEREF _Toc23895 \h </w:instrText>
          </w:r>
          <w:r>
            <w:fldChar w:fldCharType="separate"/>
          </w:r>
          <w:r>
            <w:t>7</w:t>
          </w:r>
          <w:r>
            <w:fldChar w:fldCharType="end"/>
          </w:r>
          <w:r>
            <w:fldChar w:fldCharType="end"/>
          </w:r>
        </w:p>
        <w:p w14:paraId="3AA51A5B">
          <w:pPr>
            <w:pStyle w:val="30"/>
            <w:tabs>
              <w:tab w:val="right" w:leader="dot" w:pos="8646"/>
            </w:tabs>
          </w:pPr>
          <w:r>
            <w:fldChar w:fldCharType="begin"/>
          </w:r>
          <w:r>
            <w:instrText xml:space="preserve"> HYPERLINK \l _Toc18517 </w:instrText>
          </w:r>
          <w:r>
            <w:fldChar w:fldCharType="separate"/>
          </w:r>
          <w:r>
            <w:rPr>
              <w:rFonts w:ascii="黑体" w:hAnsi="黑体" w:eastAsia="黑体"/>
            </w:rPr>
            <w:t>2.3 技术方向覆盖与架构要求</w:t>
          </w:r>
          <w:r>
            <w:tab/>
          </w:r>
          <w:r>
            <w:fldChar w:fldCharType="begin"/>
          </w:r>
          <w:r>
            <w:instrText xml:space="preserve"> PAGEREF _Toc18517 \h </w:instrText>
          </w:r>
          <w:r>
            <w:fldChar w:fldCharType="separate"/>
          </w:r>
          <w:r>
            <w:t>7</w:t>
          </w:r>
          <w:r>
            <w:fldChar w:fldCharType="end"/>
          </w:r>
          <w:r>
            <w:fldChar w:fldCharType="end"/>
          </w:r>
        </w:p>
        <w:p w14:paraId="3908CB2B">
          <w:pPr>
            <w:pStyle w:val="27"/>
            <w:tabs>
              <w:tab w:val="right" w:leader="dot" w:pos="8646"/>
            </w:tabs>
          </w:pPr>
          <w:r>
            <w:fldChar w:fldCharType="begin"/>
          </w:r>
          <w:r>
            <w:instrText xml:space="preserve"> HYPERLINK \l _Toc22605 </w:instrText>
          </w:r>
          <w:r>
            <w:fldChar w:fldCharType="separate"/>
          </w:r>
          <w:r>
            <w:rPr>
              <w:rFonts w:ascii="黑体" w:hAnsi="黑体" w:eastAsia="黑体"/>
            </w:rPr>
            <w:t>3 系统总体方案设计</w:t>
          </w:r>
          <w:r>
            <w:tab/>
          </w:r>
          <w:r>
            <w:fldChar w:fldCharType="begin"/>
          </w:r>
          <w:r>
            <w:instrText xml:space="preserve"> PAGEREF _Toc22605 \h </w:instrText>
          </w:r>
          <w:r>
            <w:fldChar w:fldCharType="separate"/>
          </w:r>
          <w:r>
            <w:t>8</w:t>
          </w:r>
          <w:r>
            <w:fldChar w:fldCharType="end"/>
          </w:r>
          <w:r>
            <w:fldChar w:fldCharType="end"/>
          </w:r>
        </w:p>
        <w:p w14:paraId="6D1294DF">
          <w:pPr>
            <w:pStyle w:val="30"/>
            <w:tabs>
              <w:tab w:val="right" w:leader="dot" w:pos="8646"/>
            </w:tabs>
          </w:pPr>
          <w:r>
            <w:fldChar w:fldCharType="begin"/>
          </w:r>
          <w:r>
            <w:instrText xml:space="preserve"> HYPERLINK \l _Toc4734 </w:instrText>
          </w:r>
          <w:r>
            <w:fldChar w:fldCharType="separate"/>
          </w:r>
          <w:r>
            <w:rPr>
              <w:rFonts w:ascii="黑体" w:hAnsi="黑体" w:eastAsia="黑体"/>
            </w:rPr>
            <w:t>3.1 系统功能定位</w:t>
          </w:r>
          <w:r>
            <w:tab/>
          </w:r>
          <w:r>
            <w:fldChar w:fldCharType="begin"/>
          </w:r>
          <w:r>
            <w:instrText xml:space="preserve"> PAGEREF _Toc4734 \h </w:instrText>
          </w:r>
          <w:r>
            <w:fldChar w:fldCharType="separate"/>
          </w:r>
          <w:r>
            <w:t>8</w:t>
          </w:r>
          <w:r>
            <w:fldChar w:fldCharType="end"/>
          </w:r>
          <w:r>
            <w:fldChar w:fldCharType="end"/>
          </w:r>
        </w:p>
        <w:p w14:paraId="0D1737BD">
          <w:pPr>
            <w:pStyle w:val="30"/>
            <w:tabs>
              <w:tab w:val="right" w:leader="dot" w:pos="8646"/>
            </w:tabs>
          </w:pPr>
          <w:r>
            <w:fldChar w:fldCharType="begin"/>
          </w:r>
          <w:r>
            <w:instrText xml:space="preserve"> HYPERLINK \l _Toc20176 </w:instrText>
          </w:r>
          <w:r>
            <w:fldChar w:fldCharType="separate"/>
          </w:r>
          <w:r>
            <w:rPr>
              <w:rFonts w:ascii="黑体" w:hAnsi="黑体" w:eastAsia="黑体"/>
            </w:rPr>
            <w:t>3.2 技术路线</w:t>
          </w:r>
          <w:r>
            <w:tab/>
          </w:r>
          <w:r>
            <w:fldChar w:fldCharType="begin"/>
          </w:r>
          <w:r>
            <w:instrText xml:space="preserve"> PAGEREF _Toc20176 \h </w:instrText>
          </w:r>
          <w:r>
            <w:fldChar w:fldCharType="separate"/>
          </w:r>
          <w:r>
            <w:t>8</w:t>
          </w:r>
          <w:r>
            <w:fldChar w:fldCharType="end"/>
          </w:r>
          <w:r>
            <w:fldChar w:fldCharType="end"/>
          </w:r>
        </w:p>
        <w:p w14:paraId="776D0649">
          <w:pPr>
            <w:pStyle w:val="30"/>
            <w:tabs>
              <w:tab w:val="right" w:leader="dot" w:pos="8646"/>
            </w:tabs>
          </w:pPr>
          <w:r>
            <w:fldChar w:fldCharType="begin"/>
          </w:r>
          <w:r>
            <w:instrText xml:space="preserve"> HYPERLINK \l _Toc7575 </w:instrText>
          </w:r>
          <w:r>
            <w:fldChar w:fldCharType="separate"/>
          </w:r>
          <w:r>
            <w:rPr>
              <w:rFonts w:ascii="黑体" w:hAnsi="黑体" w:eastAsia="黑体"/>
            </w:rPr>
            <w:t>3.3 核心任务实施路径</w:t>
          </w:r>
          <w:r>
            <w:tab/>
          </w:r>
          <w:r>
            <w:fldChar w:fldCharType="begin"/>
          </w:r>
          <w:r>
            <w:instrText xml:space="preserve"> PAGEREF _Toc7575 \h </w:instrText>
          </w:r>
          <w:r>
            <w:fldChar w:fldCharType="separate"/>
          </w:r>
          <w:r>
            <w:t>9</w:t>
          </w:r>
          <w:r>
            <w:fldChar w:fldCharType="end"/>
          </w:r>
          <w:r>
            <w:fldChar w:fldCharType="end"/>
          </w:r>
        </w:p>
        <w:p w14:paraId="0BC442C9">
          <w:pPr>
            <w:pStyle w:val="27"/>
            <w:tabs>
              <w:tab w:val="right" w:leader="dot" w:pos="8646"/>
            </w:tabs>
          </w:pPr>
          <w:r>
            <w:fldChar w:fldCharType="begin"/>
          </w:r>
          <w:r>
            <w:instrText xml:space="preserve"> HYPERLINK \l _Toc6332 </w:instrText>
          </w:r>
          <w:r>
            <w:fldChar w:fldCharType="separate"/>
          </w:r>
          <w:r>
            <w:rPr>
              <w:rFonts w:ascii="黑体" w:hAnsi="黑体" w:eastAsia="黑体"/>
            </w:rPr>
            <w:t>4 数据资源构建</w:t>
          </w:r>
          <w:r>
            <w:tab/>
          </w:r>
          <w:r>
            <w:fldChar w:fldCharType="begin"/>
          </w:r>
          <w:r>
            <w:instrText xml:space="preserve"> PAGEREF _Toc6332 \h </w:instrText>
          </w:r>
          <w:r>
            <w:fldChar w:fldCharType="separate"/>
          </w:r>
          <w:r>
            <w:t>9</w:t>
          </w:r>
          <w:r>
            <w:fldChar w:fldCharType="end"/>
          </w:r>
          <w:r>
            <w:fldChar w:fldCharType="end"/>
          </w:r>
        </w:p>
        <w:p w14:paraId="64550848">
          <w:pPr>
            <w:pStyle w:val="30"/>
            <w:tabs>
              <w:tab w:val="right" w:leader="dot" w:pos="8646"/>
            </w:tabs>
          </w:pPr>
          <w:r>
            <w:fldChar w:fldCharType="begin"/>
          </w:r>
          <w:r>
            <w:instrText xml:space="preserve"> HYPERLINK \l _Toc22737 </w:instrText>
          </w:r>
          <w:r>
            <w:fldChar w:fldCharType="separate"/>
          </w:r>
          <w:r>
            <w:rPr>
              <w:rFonts w:ascii="黑体" w:hAnsi="黑体" w:eastAsia="黑体"/>
            </w:rPr>
            <w:t>4.1 数据集来源与规模</w:t>
          </w:r>
          <w:r>
            <w:tab/>
          </w:r>
          <w:r>
            <w:fldChar w:fldCharType="begin"/>
          </w:r>
          <w:r>
            <w:instrText xml:space="preserve"> PAGEREF _Toc22737 \h </w:instrText>
          </w:r>
          <w:r>
            <w:fldChar w:fldCharType="separate"/>
          </w:r>
          <w:r>
            <w:t>9</w:t>
          </w:r>
          <w:r>
            <w:fldChar w:fldCharType="end"/>
          </w:r>
          <w:r>
            <w:fldChar w:fldCharType="end"/>
          </w:r>
        </w:p>
        <w:p w14:paraId="50A65368">
          <w:pPr>
            <w:pStyle w:val="30"/>
            <w:tabs>
              <w:tab w:val="right" w:leader="dot" w:pos="8646"/>
            </w:tabs>
          </w:pPr>
          <w:r>
            <w:fldChar w:fldCharType="begin"/>
          </w:r>
          <w:r>
            <w:instrText xml:space="preserve"> HYPERLINK \l _Toc3125 </w:instrText>
          </w:r>
          <w:r>
            <w:fldChar w:fldCharType="separate"/>
          </w:r>
          <w:r>
            <w:rPr>
              <w:rFonts w:ascii="黑体" w:hAnsi="黑体" w:eastAsia="黑体"/>
            </w:rPr>
            <w:t>4.2 特征说明与标签定义</w:t>
          </w:r>
          <w:r>
            <w:tab/>
          </w:r>
          <w:r>
            <w:fldChar w:fldCharType="begin"/>
          </w:r>
          <w:r>
            <w:instrText xml:space="preserve"> PAGEREF _Toc3125 \h </w:instrText>
          </w:r>
          <w:r>
            <w:fldChar w:fldCharType="separate"/>
          </w:r>
          <w:r>
            <w:t>10</w:t>
          </w:r>
          <w:r>
            <w:fldChar w:fldCharType="end"/>
          </w:r>
          <w:r>
            <w:fldChar w:fldCharType="end"/>
          </w:r>
        </w:p>
        <w:p w14:paraId="0D72F83F">
          <w:pPr>
            <w:pStyle w:val="30"/>
            <w:tabs>
              <w:tab w:val="right" w:leader="dot" w:pos="8646"/>
            </w:tabs>
          </w:pPr>
          <w:r>
            <w:fldChar w:fldCharType="begin"/>
          </w:r>
          <w:r>
            <w:instrText xml:space="preserve"> HYPERLINK \l _Toc16015 </w:instrText>
          </w:r>
          <w:r>
            <w:fldChar w:fldCharType="separate"/>
          </w:r>
          <w:r>
            <w:rPr>
              <w:rFonts w:ascii="黑体" w:hAnsi="黑体" w:eastAsia="黑体"/>
            </w:rPr>
            <w:t>4.3 数据预处理流程</w:t>
          </w:r>
          <w:r>
            <w:tab/>
          </w:r>
          <w:r>
            <w:fldChar w:fldCharType="begin"/>
          </w:r>
          <w:r>
            <w:instrText xml:space="preserve"> PAGEREF _Toc16015 \h </w:instrText>
          </w:r>
          <w:r>
            <w:fldChar w:fldCharType="separate"/>
          </w:r>
          <w:r>
            <w:t>10</w:t>
          </w:r>
          <w:r>
            <w:fldChar w:fldCharType="end"/>
          </w:r>
          <w:r>
            <w:fldChar w:fldCharType="end"/>
          </w:r>
        </w:p>
        <w:p w14:paraId="138CF029">
          <w:pPr>
            <w:pStyle w:val="30"/>
            <w:tabs>
              <w:tab w:val="right" w:leader="dot" w:pos="8646"/>
            </w:tabs>
          </w:pPr>
          <w:r>
            <w:fldChar w:fldCharType="begin"/>
          </w:r>
          <w:r>
            <w:instrText xml:space="preserve"> HYPERLINK \l _Toc2973 </w:instrText>
          </w:r>
          <w:r>
            <w:fldChar w:fldCharType="separate"/>
          </w:r>
          <w:r>
            <w:rPr>
              <w:rFonts w:ascii="黑体" w:hAnsi="黑体" w:eastAsia="黑体"/>
            </w:rPr>
            <w:t>4.4 类别不均衡问题与处理策略</w:t>
          </w:r>
          <w:r>
            <w:tab/>
          </w:r>
          <w:r>
            <w:fldChar w:fldCharType="begin"/>
          </w:r>
          <w:r>
            <w:instrText xml:space="preserve"> PAGEREF _Toc2973 \h </w:instrText>
          </w:r>
          <w:r>
            <w:fldChar w:fldCharType="separate"/>
          </w:r>
          <w:r>
            <w:t>10</w:t>
          </w:r>
          <w:r>
            <w:fldChar w:fldCharType="end"/>
          </w:r>
          <w:r>
            <w:fldChar w:fldCharType="end"/>
          </w:r>
        </w:p>
        <w:p w14:paraId="4AEF5D8D">
          <w:pPr>
            <w:pStyle w:val="27"/>
            <w:tabs>
              <w:tab w:val="right" w:leader="dot" w:pos="8646"/>
            </w:tabs>
          </w:pPr>
          <w:r>
            <w:fldChar w:fldCharType="begin"/>
          </w:r>
          <w:r>
            <w:instrText xml:space="preserve"> HYPERLINK \l _Toc23311 </w:instrText>
          </w:r>
          <w:r>
            <w:fldChar w:fldCharType="separate"/>
          </w:r>
          <w:r>
            <w:rPr>
              <w:rFonts w:ascii="黑体" w:hAnsi="黑体" w:eastAsia="黑体"/>
            </w:rPr>
            <w:t>5 模型设计与实现</w:t>
          </w:r>
          <w:r>
            <w:tab/>
          </w:r>
          <w:r>
            <w:fldChar w:fldCharType="begin"/>
          </w:r>
          <w:r>
            <w:instrText xml:space="preserve"> PAGEREF _Toc23311 \h </w:instrText>
          </w:r>
          <w:r>
            <w:fldChar w:fldCharType="separate"/>
          </w:r>
          <w:r>
            <w:t>11</w:t>
          </w:r>
          <w:r>
            <w:fldChar w:fldCharType="end"/>
          </w:r>
          <w:r>
            <w:fldChar w:fldCharType="end"/>
          </w:r>
        </w:p>
        <w:p w14:paraId="4D86F023">
          <w:pPr>
            <w:pStyle w:val="30"/>
            <w:tabs>
              <w:tab w:val="right" w:leader="dot" w:pos="8646"/>
            </w:tabs>
          </w:pPr>
          <w:r>
            <w:fldChar w:fldCharType="begin"/>
          </w:r>
          <w:r>
            <w:instrText xml:space="preserve"> HYPERLINK \l _Toc24597 </w:instrText>
          </w:r>
          <w:r>
            <w:fldChar w:fldCharType="separate"/>
          </w:r>
          <w:r>
            <w:rPr>
              <w:rFonts w:ascii="黑体" w:hAnsi="黑体" w:eastAsia="黑体"/>
            </w:rPr>
            <w:t>5.1 模型选型：CNN-LSTM 混合网络</w:t>
          </w:r>
          <w:r>
            <w:tab/>
          </w:r>
          <w:r>
            <w:fldChar w:fldCharType="begin"/>
          </w:r>
          <w:r>
            <w:instrText xml:space="preserve"> PAGEREF _Toc24597 \h </w:instrText>
          </w:r>
          <w:r>
            <w:fldChar w:fldCharType="separate"/>
          </w:r>
          <w:r>
            <w:t>11</w:t>
          </w:r>
          <w:r>
            <w:fldChar w:fldCharType="end"/>
          </w:r>
          <w:r>
            <w:fldChar w:fldCharType="end"/>
          </w:r>
        </w:p>
        <w:p w14:paraId="6210F16E">
          <w:pPr>
            <w:pStyle w:val="30"/>
            <w:tabs>
              <w:tab w:val="right" w:leader="dot" w:pos="8646"/>
            </w:tabs>
          </w:pPr>
          <w:r>
            <w:fldChar w:fldCharType="begin"/>
          </w:r>
          <w:r>
            <w:instrText xml:space="preserve"> HYPERLINK \l _Toc29024 </w:instrText>
          </w:r>
          <w:r>
            <w:fldChar w:fldCharType="separate"/>
          </w:r>
          <w:r>
            <w:rPr>
              <w:rFonts w:ascii="黑体" w:hAnsi="黑体" w:eastAsia="黑体"/>
            </w:rPr>
            <w:t>5.2 网络结构</w:t>
          </w:r>
          <w:r>
            <w:tab/>
          </w:r>
          <w:r>
            <w:fldChar w:fldCharType="begin"/>
          </w:r>
          <w:r>
            <w:instrText xml:space="preserve"> PAGEREF _Toc29024 \h </w:instrText>
          </w:r>
          <w:r>
            <w:fldChar w:fldCharType="separate"/>
          </w:r>
          <w:r>
            <w:t>11</w:t>
          </w:r>
          <w:r>
            <w:fldChar w:fldCharType="end"/>
          </w:r>
          <w:r>
            <w:fldChar w:fldCharType="end"/>
          </w:r>
        </w:p>
        <w:p w14:paraId="615F9370">
          <w:pPr>
            <w:pStyle w:val="30"/>
            <w:tabs>
              <w:tab w:val="right" w:leader="dot" w:pos="8646"/>
            </w:tabs>
          </w:pPr>
          <w:r>
            <w:fldChar w:fldCharType="begin"/>
          </w:r>
          <w:r>
            <w:instrText xml:space="preserve"> HYPERLINK \l _Toc30990 </w:instrText>
          </w:r>
          <w:r>
            <w:fldChar w:fldCharType="separate"/>
          </w:r>
          <w:r>
            <w:rPr>
              <w:rFonts w:ascii="黑体" w:hAnsi="黑体" w:eastAsia="黑体"/>
            </w:rPr>
            <w:t>5.3 训练策略与超参数</w:t>
          </w:r>
          <w:r>
            <w:tab/>
          </w:r>
          <w:r>
            <w:fldChar w:fldCharType="begin"/>
          </w:r>
          <w:r>
            <w:instrText xml:space="preserve"> PAGEREF _Toc30990 \h </w:instrText>
          </w:r>
          <w:r>
            <w:fldChar w:fldCharType="separate"/>
          </w:r>
          <w:r>
            <w:t>11</w:t>
          </w:r>
          <w:r>
            <w:fldChar w:fldCharType="end"/>
          </w:r>
          <w:r>
            <w:fldChar w:fldCharType="end"/>
          </w:r>
        </w:p>
        <w:p w14:paraId="42F2A8A7">
          <w:pPr>
            <w:pStyle w:val="27"/>
            <w:tabs>
              <w:tab w:val="right" w:leader="dot" w:pos="8646"/>
            </w:tabs>
          </w:pPr>
          <w:r>
            <w:fldChar w:fldCharType="begin"/>
          </w:r>
          <w:r>
            <w:instrText xml:space="preserve"> HYPERLINK \l _Toc28159 </w:instrText>
          </w:r>
          <w:r>
            <w:fldChar w:fldCharType="separate"/>
          </w:r>
          <w:r>
            <w:rPr>
              <w:rFonts w:ascii="黑体" w:hAnsi="黑体" w:eastAsia="黑体"/>
            </w:rPr>
            <w:t>6 系统实现</w:t>
          </w:r>
          <w:r>
            <w:tab/>
          </w:r>
          <w:r>
            <w:fldChar w:fldCharType="begin"/>
          </w:r>
          <w:r>
            <w:instrText xml:space="preserve"> PAGEREF _Toc28159 \h </w:instrText>
          </w:r>
          <w:r>
            <w:fldChar w:fldCharType="separate"/>
          </w:r>
          <w:r>
            <w:t>12</w:t>
          </w:r>
          <w:r>
            <w:fldChar w:fldCharType="end"/>
          </w:r>
          <w:r>
            <w:fldChar w:fldCharType="end"/>
          </w:r>
        </w:p>
        <w:p w14:paraId="3B39BBCD">
          <w:pPr>
            <w:pStyle w:val="30"/>
            <w:tabs>
              <w:tab w:val="right" w:leader="dot" w:pos="8646"/>
            </w:tabs>
          </w:pPr>
          <w:r>
            <w:fldChar w:fldCharType="begin"/>
          </w:r>
          <w:r>
            <w:instrText xml:space="preserve"> HYPERLINK \l _Toc16940 </w:instrText>
          </w:r>
          <w:r>
            <w:fldChar w:fldCharType="separate"/>
          </w:r>
          <w:r>
            <w:rPr>
              <w:rFonts w:ascii="黑体" w:hAnsi="黑体" w:eastAsia="黑体"/>
            </w:rPr>
            <w:t>6.1 后端服务层</w:t>
          </w:r>
          <w:r>
            <w:tab/>
          </w:r>
          <w:r>
            <w:fldChar w:fldCharType="begin"/>
          </w:r>
          <w:r>
            <w:instrText xml:space="preserve"> PAGEREF _Toc16940 \h </w:instrText>
          </w:r>
          <w:r>
            <w:fldChar w:fldCharType="separate"/>
          </w:r>
          <w:r>
            <w:t>12</w:t>
          </w:r>
          <w:r>
            <w:fldChar w:fldCharType="end"/>
          </w:r>
          <w:r>
            <w:fldChar w:fldCharType="end"/>
          </w:r>
        </w:p>
        <w:p w14:paraId="0C909A11">
          <w:pPr>
            <w:pStyle w:val="30"/>
            <w:tabs>
              <w:tab w:val="right" w:leader="dot" w:pos="8646"/>
            </w:tabs>
          </w:pPr>
          <w:r>
            <w:fldChar w:fldCharType="begin"/>
          </w:r>
          <w:r>
            <w:instrText xml:space="preserve"> HYPERLINK \l _Toc13403 </w:instrText>
          </w:r>
          <w:r>
            <w:fldChar w:fldCharType="separate"/>
          </w:r>
          <w:r>
            <w:rPr>
              <w:rFonts w:ascii="黑体" w:hAnsi="黑体" w:eastAsia="黑体"/>
            </w:rPr>
            <w:t>6.2 前端交互层</w:t>
          </w:r>
          <w:r>
            <w:tab/>
          </w:r>
          <w:r>
            <w:fldChar w:fldCharType="begin"/>
          </w:r>
          <w:r>
            <w:instrText xml:space="preserve"> PAGEREF _Toc13403 \h </w:instrText>
          </w:r>
          <w:r>
            <w:fldChar w:fldCharType="separate"/>
          </w:r>
          <w:r>
            <w:t>12</w:t>
          </w:r>
          <w:r>
            <w:fldChar w:fldCharType="end"/>
          </w:r>
          <w:r>
            <w:fldChar w:fldCharType="end"/>
          </w:r>
        </w:p>
        <w:p w14:paraId="11050961">
          <w:pPr>
            <w:pStyle w:val="30"/>
            <w:tabs>
              <w:tab w:val="right" w:leader="dot" w:pos="8646"/>
            </w:tabs>
          </w:pPr>
          <w:r>
            <w:fldChar w:fldCharType="begin"/>
          </w:r>
          <w:r>
            <w:instrText xml:space="preserve"> HYPERLINK \l _Toc15005 </w:instrText>
          </w:r>
          <w:r>
            <w:fldChar w:fldCharType="separate"/>
          </w:r>
          <w:r>
            <w:rPr>
              <w:rFonts w:ascii="黑体" w:hAnsi="黑体" w:eastAsia="黑体"/>
            </w:rPr>
            <w:t>6.3 数据库设计</w:t>
          </w:r>
          <w:r>
            <w:tab/>
          </w:r>
          <w:r>
            <w:fldChar w:fldCharType="begin"/>
          </w:r>
          <w:r>
            <w:instrText xml:space="preserve"> PAGEREF _Toc15005 \h </w:instrText>
          </w:r>
          <w:r>
            <w:fldChar w:fldCharType="separate"/>
          </w:r>
          <w:r>
            <w:t>13</w:t>
          </w:r>
          <w:r>
            <w:fldChar w:fldCharType="end"/>
          </w:r>
          <w:r>
            <w:fldChar w:fldCharType="end"/>
          </w:r>
        </w:p>
        <w:p w14:paraId="39186D0C">
          <w:pPr>
            <w:pStyle w:val="30"/>
            <w:tabs>
              <w:tab w:val="right" w:leader="dot" w:pos="8646"/>
            </w:tabs>
          </w:pPr>
          <w:r>
            <w:fldChar w:fldCharType="begin"/>
          </w:r>
          <w:r>
            <w:instrText xml:space="preserve"> HYPERLINK \l _Toc22167 </w:instrText>
          </w:r>
          <w:r>
            <w:fldChar w:fldCharType="separate"/>
          </w:r>
          <w:r>
            <w:rPr>
              <w:rFonts w:ascii="黑体" w:hAnsi="黑体" w:eastAsia="黑体"/>
            </w:rPr>
            <w:t>6.4 算法模块集成</w:t>
          </w:r>
          <w:r>
            <w:tab/>
          </w:r>
          <w:r>
            <w:fldChar w:fldCharType="begin"/>
          </w:r>
          <w:r>
            <w:instrText xml:space="preserve"> PAGEREF _Toc22167 \h </w:instrText>
          </w:r>
          <w:r>
            <w:fldChar w:fldCharType="separate"/>
          </w:r>
          <w:r>
            <w:t>13</w:t>
          </w:r>
          <w:r>
            <w:fldChar w:fldCharType="end"/>
          </w:r>
          <w:r>
            <w:fldChar w:fldCharType="end"/>
          </w:r>
        </w:p>
        <w:p w14:paraId="265453EF">
          <w:pPr>
            <w:pStyle w:val="27"/>
            <w:tabs>
              <w:tab w:val="right" w:leader="dot" w:pos="8646"/>
            </w:tabs>
          </w:pPr>
          <w:r>
            <w:fldChar w:fldCharType="begin"/>
          </w:r>
          <w:r>
            <w:instrText xml:space="preserve"> HYPERLINK \l _Toc26327 </w:instrText>
          </w:r>
          <w:r>
            <w:fldChar w:fldCharType="separate"/>
          </w:r>
          <w:r>
            <w:rPr>
              <w:rFonts w:ascii="黑体" w:hAnsi="黑体" w:eastAsia="黑体"/>
            </w:rPr>
            <w:t>7 实验结果与分析</w:t>
          </w:r>
          <w:r>
            <w:tab/>
          </w:r>
          <w:r>
            <w:fldChar w:fldCharType="begin"/>
          </w:r>
          <w:r>
            <w:instrText xml:space="preserve"> PAGEREF _Toc26327 \h </w:instrText>
          </w:r>
          <w:r>
            <w:fldChar w:fldCharType="separate"/>
          </w:r>
          <w:r>
            <w:t>14</w:t>
          </w:r>
          <w:r>
            <w:fldChar w:fldCharType="end"/>
          </w:r>
          <w:r>
            <w:fldChar w:fldCharType="end"/>
          </w:r>
        </w:p>
        <w:p w14:paraId="6341A19F">
          <w:pPr>
            <w:pStyle w:val="30"/>
            <w:tabs>
              <w:tab w:val="right" w:leader="dot" w:pos="8646"/>
            </w:tabs>
          </w:pPr>
          <w:r>
            <w:fldChar w:fldCharType="begin"/>
          </w:r>
          <w:r>
            <w:instrText xml:space="preserve"> HYPERLINK \l _Toc30787 </w:instrText>
          </w:r>
          <w:r>
            <w:fldChar w:fldCharType="separate"/>
          </w:r>
          <w:r>
            <w:rPr>
              <w:rFonts w:ascii="黑体" w:hAnsi="黑体" w:eastAsia="黑体"/>
            </w:rPr>
            <w:t>7.1 评价指标</w:t>
          </w:r>
          <w:r>
            <w:tab/>
          </w:r>
          <w:r>
            <w:fldChar w:fldCharType="begin"/>
          </w:r>
          <w:r>
            <w:instrText xml:space="preserve"> PAGEREF _Toc30787 \h </w:instrText>
          </w:r>
          <w:r>
            <w:fldChar w:fldCharType="separate"/>
          </w:r>
          <w:r>
            <w:t>14</w:t>
          </w:r>
          <w:r>
            <w:fldChar w:fldCharType="end"/>
          </w:r>
          <w:r>
            <w:fldChar w:fldCharType="end"/>
          </w:r>
        </w:p>
        <w:p w14:paraId="5C7E946F">
          <w:pPr>
            <w:pStyle w:val="30"/>
            <w:tabs>
              <w:tab w:val="right" w:leader="dot" w:pos="8646"/>
            </w:tabs>
          </w:pPr>
          <w:r>
            <w:fldChar w:fldCharType="begin"/>
          </w:r>
          <w:r>
            <w:instrText xml:space="preserve"> HYPERLINK \l _Toc29032 </w:instrText>
          </w:r>
          <w:r>
            <w:fldChar w:fldCharType="separate"/>
          </w:r>
          <w:r>
            <w:rPr>
              <w:rFonts w:ascii="黑体" w:hAnsi="黑体" w:eastAsia="黑体"/>
            </w:rPr>
            <w:t>7.2 实验结果</w:t>
          </w:r>
          <w:r>
            <w:tab/>
          </w:r>
          <w:r>
            <w:fldChar w:fldCharType="begin"/>
          </w:r>
          <w:r>
            <w:instrText xml:space="preserve"> PAGEREF _Toc29032 \h </w:instrText>
          </w:r>
          <w:r>
            <w:fldChar w:fldCharType="separate"/>
          </w:r>
          <w:r>
            <w:t>14</w:t>
          </w:r>
          <w:r>
            <w:fldChar w:fldCharType="end"/>
          </w:r>
          <w:r>
            <w:fldChar w:fldCharType="end"/>
          </w:r>
        </w:p>
        <w:p w14:paraId="03AFA4AF">
          <w:pPr>
            <w:pStyle w:val="30"/>
            <w:tabs>
              <w:tab w:val="right" w:leader="dot" w:pos="8646"/>
            </w:tabs>
          </w:pPr>
          <w:r>
            <w:fldChar w:fldCharType="begin"/>
          </w:r>
          <w:r>
            <w:instrText xml:space="preserve"> HYPERLINK \l _Toc25064 </w:instrText>
          </w:r>
          <w:r>
            <w:fldChar w:fldCharType="separate"/>
          </w:r>
          <w:r>
            <w:rPr>
              <w:rFonts w:ascii="黑体" w:hAnsi="黑体" w:eastAsia="黑体"/>
            </w:rPr>
            <w:t>7.3 结果分析与讨论</w:t>
          </w:r>
          <w:r>
            <w:tab/>
          </w:r>
          <w:r>
            <w:fldChar w:fldCharType="begin"/>
          </w:r>
          <w:r>
            <w:instrText xml:space="preserve"> PAGEREF _Toc25064 \h </w:instrText>
          </w:r>
          <w:r>
            <w:fldChar w:fldCharType="separate"/>
          </w:r>
          <w:r>
            <w:t>15</w:t>
          </w:r>
          <w:r>
            <w:fldChar w:fldCharType="end"/>
          </w:r>
          <w:r>
            <w:fldChar w:fldCharType="end"/>
          </w:r>
        </w:p>
        <w:p w14:paraId="2AD51903">
          <w:pPr>
            <w:pStyle w:val="27"/>
            <w:tabs>
              <w:tab w:val="right" w:leader="dot" w:pos="8646"/>
            </w:tabs>
          </w:pPr>
          <w:r>
            <w:fldChar w:fldCharType="begin"/>
          </w:r>
          <w:r>
            <w:instrText xml:space="preserve"> HYPERLINK \l _Toc4109 </w:instrText>
          </w:r>
          <w:r>
            <w:fldChar w:fldCharType="separate"/>
          </w:r>
          <w:r>
            <w:rPr>
              <w:rFonts w:ascii="黑体" w:hAnsi="黑体" w:eastAsia="黑体"/>
            </w:rPr>
            <w:t>8 测试与集成调试</w:t>
          </w:r>
          <w:r>
            <w:tab/>
          </w:r>
          <w:r>
            <w:fldChar w:fldCharType="begin"/>
          </w:r>
          <w:r>
            <w:instrText xml:space="preserve"> PAGEREF _Toc4109 \h </w:instrText>
          </w:r>
          <w:r>
            <w:fldChar w:fldCharType="separate"/>
          </w:r>
          <w:r>
            <w:t>16</w:t>
          </w:r>
          <w:r>
            <w:fldChar w:fldCharType="end"/>
          </w:r>
          <w:r>
            <w:fldChar w:fldCharType="end"/>
          </w:r>
        </w:p>
        <w:p w14:paraId="016772CC">
          <w:pPr>
            <w:pStyle w:val="27"/>
            <w:tabs>
              <w:tab w:val="right" w:leader="dot" w:pos="8646"/>
            </w:tabs>
          </w:pPr>
          <w:r>
            <w:fldChar w:fldCharType="begin"/>
          </w:r>
          <w:r>
            <w:instrText xml:space="preserve"> HYPERLINK \l _Toc3167 </w:instrText>
          </w:r>
          <w:r>
            <w:fldChar w:fldCharType="separate"/>
          </w:r>
          <w:r>
            <w:rPr>
              <w:rFonts w:ascii="黑体" w:hAnsi="黑体" w:eastAsia="黑体"/>
            </w:rPr>
            <w:t>9 AI 使用披露</w:t>
          </w:r>
          <w:r>
            <w:tab/>
          </w:r>
          <w:r>
            <w:fldChar w:fldCharType="begin"/>
          </w:r>
          <w:r>
            <w:instrText xml:space="preserve"> PAGEREF _Toc3167 \h </w:instrText>
          </w:r>
          <w:r>
            <w:fldChar w:fldCharType="separate"/>
          </w:r>
          <w:r>
            <w:t>17</w:t>
          </w:r>
          <w:r>
            <w:fldChar w:fldCharType="end"/>
          </w:r>
          <w:r>
            <w:fldChar w:fldCharType="end"/>
          </w:r>
        </w:p>
        <w:p w14:paraId="2B75C51E">
          <w:pPr>
            <w:pStyle w:val="30"/>
            <w:tabs>
              <w:tab w:val="right" w:leader="dot" w:pos="8646"/>
            </w:tabs>
          </w:pPr>
          <w:r>
            <w:fldChar w:fldCharType="begin"/>
          </w:r>
          <w:r>
            <w:instrText xml:space="preserve"> HYPERLINK \l _Toc12828 </w:instrText>
          </w:r>
          <w:r>
            <w:fldChar w:fldCharType="separate"/>
          </w:r>
          <w:r>
            <w:rPr>
              <w:rFonts w:ascii="黑体" w:hAnsi="黑体" w:eastAsia="黑体"/>
            </w:rPr>
            <w:t>9.1 所用工具</w:t>
          </w:r>
          <w:r>
            <w:tab/>
          </w:r>
          <w:r>
            <w:fldChar w:fldCharType="begin"/>
          </w:r>
          <w:r>
            <w:instrText xml:space="preserve"> PAGEREF _Toc12828 \h </w:instrText>
          </w:r>
          <w:r>
            <w:fldChar w:fldCharType="separate"/>
          </w:r>
          <w:r>
            <w:t>17</w:t>
          </w:r>
          <w:r>
            <w:fldChar w:fldCharType="end"/>
          </w:r>
          <w:r>
            <w:fldChar w:fldCharType="end"/>
          </w:r>
        </w:p>
        <w:p w14:paraId="1469EBB0">
          <w:pPr>
            <w:pStyle w:val="30"/>
            <w:tabs>
              <w:tab w:val="right" w:leader="dot" w:pos="8646"/>
            </w:tabs>
          </w:pPr>
          <w:r>
            <w:fldChar w:fldCharType="begin"/>
          </w:r>
          <w:r>
            <w:instrText xml:space="preserve"> HYPERLINK \l _Toc9212 </w:instrText>
          </w:r>
          <w:r>
            <w:fldChar w:fldCharType="separate"/>
          </w:r>
          <w:r>
            <w:rPr>
              <w:rFonts w:ascii="黑体" w:hAnsi="黑体" w:eastAsia="黑体"/>
            </w:rPr>
            <w:t>9.2 关键 Prompt 策略</w:t>
          </w:r>
          <w:r>
            <w:tab/>
          </w:r>
          <w:r>
            <w:fldChar w:fldCharType="begin"/>
          </w:r>
          <w:r>
            <w:instrText xml:space="preserve"> PAGEREF _Toc9212 \h </w:instrText>
          </w:r>
          <w:r>
            <w:fldChar w:fldCharType="separate"/>
          </w:r>
          <w:r>
            <w:t>17</w:t>
          </w:r>
          <w:r>
            <w:fldChar w:fldCharType="end"/>
          </w:r>
          <w:r>
            <w:fldChar w:fldCharType="end"/>
          </w:r>
        </w:p>
        <w:p w14:paraId="25FE41D4">
          <w:pPr>
            <w:pStyle w:val="30"/>
            <w:tabs>
              <w:tab w:val="right" w:leader="dot" w:pos="8646"/>
            </w:tabs>
          </w:pPr>
          <w:r>
            <w:fldChar w:fldCharType="begin"/>
          </w:r>
          <w:r>
            <w:instrText xml:space="preserve"> HYPERLINK \l _Toc19334 </w:instrText>
          </w:r>
          <w:r>
            <w:fldChar w:fldCharType="separate"/>
          </w:r>
          <w:r>
            <w:rPr>
              <w:rFonts w:ascii="黑体" w:hAnsi="黑体" w:eastAsia="黑体"/>
            </w:rPr>
            <w:t>9.3 典型 AI 出错案例及纠正过程</w:t>
          </w:r>
          <w:r>
            <w:tab/>
          </w:r>
          <w:r>
            <w:fldChar w:fldCharType="begin"/>
          </w:r>
          <w:r>
            <w:instrText xml:space="preserve"> PAGEREF _Toc19334 \h </w:instrText>
          </w:r>
          <w:r>
            <w:fldChar w:fldCharType="separate"/>
          </w:r>
          <w:r>
            <w:t>17</w:t>
          </w:r>
          <w:r>
            <w:fldChar w:fldCharType="end"/>
          </w:r>
          <w:r>
            <w:fldChar w:fldCharType="end"/>
          </w:r>
        </w:p>
        <w:p w14:paraId="58149D8E">
          <w:pPr>
            <w:pStyle w:val="27"/>
            <w:tabs>
              <w:tab w:val="right" w:leader="dot" w:pos="8646"/>
            </w:tabs>
          </w:pPr>
          <w:r>
            <w:fldChar w:fldCharType="begin"/>
          </w:r>
          <w:r>
            <w:instrText xml:space="preserve"> HYPERLINK \l _Toc10775 </w:instrText>
          </w:r>
          <w:r>
            <w:fldChar w:fldCharType="separate"/>
          </w:r>
          <w:r>
            <w:rPr>
              <w:rFonts w:ascii="宋体" w:hAnsi="宋体" w:eastAsia="宋体" w:cstheme="minorBidi"/>
              <w:bCs w:val="0"/>
              <w:szCs w:val="22"/>
              <w:lang w:val="en-US" w:eastAsia="en-US" w:bidi="ar-SA"/>
            </w:rPr>
            <w:t>案例 1：数据库表字段不匹配问题</w:t>
          </w:r>
          <w:r>
            <w:tab/>
          </w:r>
          <w:r>
            <w:fldChar w:fldCharType="begin"/>
          </w:r>
          <w:r>
            <w:instrText xml:space="preserve"> PAGEREF _Toc10775 \h </w:instrText>
          </w:r>
          <w:r>
            <w:fldChar w:fldCharType="separate"/>
          </w:r>
          <w:r>
            <w:t>17</w:t>
          </w:r>
          <w:r>
            <w:fldChar w:fldCharType="end"/>
          </w:r>
          <w:r>
            <w:fldChar w:fldCharType="end"/>
          </w:r>
        </w:p>
        <w:p w14:paraId="0A50625E">
          <w:pPr>
            <w:pStyle w:val="27"/>
            <w:tabs>
              <w:tab w:val="right" w:leader="dot" w:pos="8646"/>
            </w:tabs>
          </w:pPr>
          <w:r>
            <w:fldChar w:fldCharType="begin"/>
          </w:r>
          <w:r>
            <w:instrText xml:space="preserve"> HYPERLINK \l _Toc26827 </w:instrText>
          </w:r>
          <w:r>
            <w:fldChar w:fldCharType="separate"/>
          </w:r>
          <w:r>
            <w:rPr>
              <w:rFonts w:ascii="黑体" w:hAnsi="黑体" w:eastAsia="黑体"/>
            </w:rPr>
            <w:t>10 总结与展望</w:t>
          </w:r>
          <w:r>
            <w:tab/>
          </w:r>
          <w:r>
            <w:fldChar w:fldCharType="begin"/>
          </w:r>
          <w:r>
            <w:instrText xml:space="preserve"> PAGEREF _Toc26827 \h </w:instrText>
          </w:r>
          <w:r>
            <w:fldChar w:fldCharType="separate"/>
          </w:r>
          <w:r>
            <w:t>18</w:t>
          </w:r>
          <w:r>
            <w:fldChar w:fldCharType="end"/>
          </w:r>
          <w:r>
            <w:fldChar w:fldCharType="end"/>
          </w:r>
        </w:p>
        <w:p w14:paraId="04E56A4F">
          <w:pPr>
            <w:pStyle w:val="30"/>
            <w:tabs>
              <w:tab w:val="right" w:leader="dot" w:pos="8646"/>
            </w:tabs>
          </w:pPr>
          <w:r>
            <w:fldChar w:fldCharType="begin"/>
          </w:r>
          <w:r>
            <w:instrText xml:space="preserve"> HYPERLINK \l _Toc20394 </w:instrText>
          </w:r>
          <w:r>
            <w:fldChar w:fldCharType="separate"/>
          </w:r>
          <w:r>
            <w:rPr>
              <w:rFonts w:ascii="黑体" w:hAnsi="黑体" w:eastAsia="黑体"/>
            </w:rPr>
            <w:t>10.1 项目总结</w:t>
          </w:r>
          <w:r>
            <w:tab/>
          </w:r>
          <w:r>
            <w:fldChar w:fldCharType="begin"/>
          </w:r>
          <w:r>
            <w:instrText xml:space="preserve"> PAGEREF _Toc20394 \h </w:instrText>
          </w:r>
          <w:r>
            <w:fldChar w:fldCharType="separate"/>
          </w:r>
          <w:r>
            <w:t>18</w:t>
          </w:r>
          <w:r>
            <w:fldChar w:fldCharType="end"/>
          </w:r>
          <w:r>
            <w:fldChar w:fldCharType="end"/>
          </w:r>
        </w:p>
        <w:p w14:paraId="39D14779">
          <w:pPr>
            <w:pStyle w:val="30"/>
            <w:tabs>
              <w:tab w:val="right" w:leader="dot" w:pos="8646"/>
            </w:tabs>
          </w:pPr>
          <w:r>
            <w:fldChar w:fldCharType="begin"/>
          </w:r>
          <w:r>
            <w:instrText xml:space="preserve"> HYPERLINK \l _Toc23432 </w:instrText>
          </w:r>
          <w:r>
            <w:fldChar w:fldCharType="separate"/>
          </w:r>
          <w:r>
            <w:rPr>
              <w:rFonts w:ascii="黑体" w:hAnsi="黑体" w:eastAsia="黑体"/>
            </w:rPr>
            <w:t>10.2 展望</w:t>
          </w:r>
          <w:r>
            <w:tab/>
          </w:r>
          <w:r>
            <w:fldChar w:fldCharType="begin"/>
          </w:r>
          <w:r>
            <w:instrText xml:space="preserve"> PAGEREF _Toc23432 \h </w:instrText>
          </w:r>
          <w:r>
            <w:fldChar w:fldCharType="separate"/>
          </w:r>
          <w:r>
            <w:t>18</w:t>
          </w:r>
          <w:r>
            <w:fldChar w:fldCharType="end"/>
          </w:r>
          <w:r>
            <w:fldChar w:fldCharType="end"/>
          </w:r>
        </w:p>
        <w:p w14:paraId="5BBD613D">
          <w:pPr>
            <w:pStyle w:val="27"/>
            <w:tabs>
              <w:tab w:val="right" w:leader="dot" w:pos="8646"/>
            </w:tabs>
          </w:pPr>
          <w:r>
            <w:fldChar w:fldCharType="begin"/>
          </w:r>
          <w:r>
            <w:instrText xml:space="preserve"> HYPERLINK \l _Toc14887 </w:instrText>
          </w:r>
          <w:r>
            <w:fldChar w:fldCharType="separate"/>
          </w:r>
          <w:r>
            <w:rPr>
              <w:rFonts w:hint="eastAsia" w:ascii="黑体" w:hAnsi="黑体" w:eastAsia="黑体" w:cs="黑体"/>
              <w:szCs w:val="30"/>
              <w:lang w:val="en-US" w:eastAsia="zh-CN"/>
            </w:rPr>
            <w:t>致谢</w:t>
          </w:r>
          <w:r>
            <w:tab/>
          </w:r>
          <w:r>
            <w:fldChar w:fldCharType="begin"/>
          </w:r>
          <w:r>
            <w:instrText xml:space="preserve"> PAGEREF _Toc14887 \h </w:instrText>
          </w:r>
          <w:r>
            <w:fldChar w:fldCharType="separate"/>
          </w:r>
          <w:r>
            <w:t>19</w:t>
          </w:r>
          <w:r>
            <w:fldChar w:fldCharType="end"/>
          </w:r>
          <w:r>
            <w:fldChar w:fldCharType="end"/>
          </w:r>
        </w:p>
        <w:p w14:paraId="0A8F13FC">
          <w:pPr>
            <w:pStyle w:val="27"/>
            <w:tabs>
              <w:tab w:val="right" w:leader="dot" w:pos="8646"/>
            </w:tabs>
          </w:pPr>
          <w:r>
            <w:fldChar w:fldCharType="begin"/>
          </w:r>
          <w:r>
            <w:instrText xml:space="preserve"> HYPERLINK \l _Toc3217 </w:instrText>
          </w:r>
          <w:r>
            <w:fldChar w:fldCharType="separate"/>
          </w:r>
          <w:r>
            <w:rPr>
              <w:rFonts w:ascii="黑体" w:hAnsi="黑体" w:eastAsia="黑体"/>
            </w:rPr>
            <w:t>参考文献</w:t>
          </w:r>
          <w:r>
            <w:tab/>
          </w:r>
          <w:r>
            <w:fldChar w:fldCharType="begin"/>
          </w:r>
          <w:r>
            <w:instrText xml:space="preserve"> PAGEREF _Toc3217 \h </w:instrText>
          </w:r>
          <w:r>
            <w:fldChar w:fldCharType="separate"/>
          </w:r>
          <w:r>
            <w:t>19</w:t>
          </w:r>
          <w:r>
            <w:fldChar w:fldCharType="end"/>
          </w:r>
          <w:r>
            <w:fldChar w:fldCharType="end"/>
          </w:r>
        </w:p>
        <w:p w14:paraId="4AB265F3">
          <w:pPr>
            <w:pStyle w:val="27"/>
            <w:tabs>
              <w:tab w:val="right" w:leader="dot" w:pos="8646"/>
            </w:tabs>
          </w:pPr>
          <w:r>
            <w:fldChar w:fldCharType="begin"/>
          </w:r>
          <w:r>
            <w:instrText xml:space="preserve"> HYPERLINK \l _Toc11184 </w:instrText>
          </w:r>
          <w:r>
            <w:fldChar w:fldCharType="separate"/>
          </w:r>
          <w:r>
            <w:rPr>
              <w:rFonts w:ascii="黑体" w:hAnsi="黑体" w:eastAsia="黑体"/>
            </w:rPr>
            <w:t>附录 提交物清单对应表</w:t>
          </w:r>
          <w:r>
            <w:tab/>
          </w:r>
          <w:r>
            <w:fldChar w:fldCharType="begin"/>
          </w:r>
          <w:r>
            <w:instrText xml:space="preserve"> PAGEREF _Toc11184 \h </w:instrText>
          </w:r>
          <w:r>
            <w:fldChar w:fldCharType="separate"/>
          </w:r>
          <w:r>
            <w:t>19</w:t>
          </w:r>
          <w:r>
            <w:fldChar w:fldCharType="end"/>
          </w:r>
          <w:r>
            <w:fldChar w:fldCharType="end"/>
          </w:r>
        </w:p>
        <w:p w14:paraId="7E0B69B8">
          <w:r>
            <w:fldChar w:fldCharType="end"/>
          </w:r>
        </w:p>
      </w:sdtContent>
    </w:sdt>
    <w:p w14:paraId="2FBAD8CD">
      <w:r>
        <w:br w:type="page"/>
      </w:r>
    </w:p>
    <w:p w14:paraId="119B057D">
      <w:pPr>
        <w:pStyle w:val="3"/>
        <w:spacing w:before="240" w:after="120"/>
      </w:pPr>
      <w:bookmarkStart w:id="4" w:name="_Toc29364"/>
      <w:r>
        <w:rPr>
          <w:rFonts w:ascii="黑体" w:hAnsi="黑体" w:eastAsia="黑体"/>
          <w:b/>
          <w:sz w:val="32"/>
        </w:rPr>
        <w:t>1 项目背景与研究意义</w:t>
      </w:r>
      <w:bookmarkEnd w:id="4"/>
    </w:p>
    <w:p w14:paraId="29DE2542">
      <w:pPr>
        <w:pStyle w:val="4"/>
        <w:spacing w:before="200" w:after="100"/>
      </w:pPr>
      <w:bookmarkStart w:id="5" w:name="_Toc14731"/>
      <w:r>
        <w:rPr>
          <w:rFonts w:ascii="黑体" w:hAnsi="黑体" w:eastAsia="黑体"/>
          <w:b/>
          <w:sz w:val="28"/>
        </w:rPr>
        <w:t>1.1 工业机器人在智能制造中的地位</w:t>
      </w:r>
      <w:bookmarkEnd w:id="5"/>
    </w:p>
    <w:p w14:paraId="45496E1C">
      <w:pPr>
        <w:spacing w:after="120" w:line="360" w:lineRule="auto"/>
        <w:ind w:firstLine="420"/>
      </w:pPr>
      <w:r>
        <w:rPr>
          <w:rFonts w:ascii="宋体" w:hAnsi="宋体" w:eastAsia="宋体"/>
          <w:b w:val="0"/>
          <w:sz w:val="21"/>
        </w:rPr>
        <w:t>随着“中国制造 2025”与智能制造战略的深入推进，工业机器人已成为现代制造系统的关键执行单元。在汽车、电子、金属加工等行业，机器人承担着焊接、搬运、装配、上下料等高重复、高精度任务。机器人本体的稳定运行不仅决定了产线节拍与产能，也直接影响产品一致性与作业安全。因此，对工业机器人运行状态进行实时、精准的健康监测，是实现智能运维与降本增效的必然要求。</w:t>
      </w:r>
    </w:p>
    <w:p w14:paraId="5644128F">
      <w:pPr>
        <w:pStyle w:val="4"/>
        <w:spacing w:before="200" w:after="100"/>
      </w:pPr>
      <w:bookmarkStart w:id="6" w:name="_Toc29798"/>
      <w:r>
        <w:rPr>
          <w:rFonts w:ascii="黑体" w:hAnsi="黑体" w:eastAsia="黑体"/>
          <w:b/>
          <w:sz w:val="28"/>
        </w:rPr>
        <w:t>1.2 传统设备维护模式的局限</w:t>
      </w:r>
      <w:bookmarkEnd w:id="6"/>
    </w:p>
    <w:p w14:paraId="0290A5E6">
      <w:pPr>
        <w:spacing w:after="120" w:line="360" w:lineRule="auto"/>
        <w:ind w:firstLine="420"/>
      </w:pPr>
      <w:r>
        <w:rPr>
          <w:rFonts w:ascii="宋体" w:hAnsi="宋体" w:eastAsia="宋体"/>
          <w:b w:val="0"/>
          <w:sz w:val="21"/>
        </w:rPr>
        <w:t>当前工业现场仍以预防性维护、专家诊断与事后维修三种模式为主，但均存在明显局限：</w:t>
      </w:r>
    </w:p>
    <w:p w14:paraId="71F107DF">
      <w:pPr>
        <w:spacing w:after="120" w:line="360" w:lineRule="auto"/>
        <w:ind w:firstLine="420"/>
      </w:pPr>
      <w:r>
        <w:rPr>
          <w:rFonts w:ascii="宋体" w:hAnsi="宋体" w:eastAsia="宋体"/>
          <w:b w:val="0"/>
          <w:sz w:val="21"/>
        </w:rPr>
        <w:t>（1）预防性维护：依据固定时间间隔或工作周期进行保养，无法根据设备实际退化状态动态调整，容易造成过度维护或维护不足，导致维护成本上升。</w:t>
      </w:r>
    </w:p>
    <w:p w14:paraId="12EDA1E1">
      <w:pPr>
        <w:spacing w:after="120" w:line="360" w:lineRule="auto"/>
        <w:ind w:firstLine="420"/>
      </w:pPr>
      <w:r>
        <w:rPr>
          <w:rFonts w:ascii="宋体" w:hAnsi="宋体" w:eastAsia="宋体"/>
          <w:b w:val="0"/>
          <w:sz w:val="21"/>
        </w:rPr>
        <w:t>（2）专家诊断：高度依赖维修人员的经验与知识积累，主观性强、可迁移性差，难以应对日益复杂的机电液耦合故障与海量多维数据。</w:t>
      </w:r>
    </w:p>
    <w:p w14:paraId="421EB854">
      <w:pPr>
        <w:spacing w:after="120" w:line="360" w:lineRule="auto"/>
        <w:ind w:firstLine="420"/>
      </w:pPr>
      <w:r>
        <w:rPr>
          <w:rFonts w:ascii="宋体" w:hAnsi="宋体" w:eastAsia="宋体"/>
          <w:b w:val="0"/>
          <w:sz w:val="21"/>
        </w:rPr>
        <w:t>（3）事后维修：故障发生后才被动响应，往往造成非计划停机、在制品报废甚至设备二次损伤，带来显著的经济损失与安全隐患。</w:t>
      </w:r>
    </w:p>
    <w:p w14:paraId="4D9A1D1D">
      <w:pPr>
        <w:pStyle w:val="4"/>
        <w:spacing w:before="200" w:after="100"/>
      </w:pPr>
      <w:bookmarkStart w:id="7" w:name="_Toc25634"/>
      <w:r>
        <w:rPr>
          <w:rFonts w:ascii="黑体" w:hAnsi="黑体" w:eastAsia="黑体"/>
          <w:b/>
          <w:sz w:val="28"/>
        </w:rPr>
        <w:t>1.3 数据驱动预测性维护的必要性</w:t>
      </w:r>
      <w:bookmarkEnd w:id="7"/>
    </w:p>
    <w:p w14:paraId="257F0F81">
      <w:pPr>
        <w:spacing w:after="120" w:line="360" w:lineRule="auto"/>
        <w:ind w:firstLine="420"/>
      </w:pPr>
      <w:r>
        <w:rPr>
          <w:rFonts w:ascii="宋体" w:hAnsi="宋体" w:eastAsia="宋体"/>
          <w:b w:val="0"/>
          <w:sz w:val="21"/>
        </w:rPr>
        <w:t>近年来，随着传感器、边缘计算与人工智能技术的发展，基于数据驱动的预测性维护（Predictive Maintenance, PdM）逐渐成为工业智能运维的重要方向。通过在机器人关键部位部署电流传感器、扭矩传感器、位置编码器等，实时采集多源时序数据，结合深度学习算法对设备健康状态进行建模，可以在故障萌芽阶段提前预警，实现从“被动维修”到“主动预防”的范式转变。这不仅能有效降低停机风险，还能提升设备综合效率（OEE），是推动智能制造升级的关键路径。</w:t>
      </w:r>
    </w:p>
    <w:p w14:paraId="2EB0EA8E">
      <w:pPr>
        <w:pStyle w:val="3"/>
        <w:spacing w:before="240" w:after="120"/>
      </w:pPr>
      <w:bookmarkStart w:id="8" w:name="_Toc2229"/>
      <w:r>
        <w:rPr>
          <w:rFonts w:ascii="黑体" w:hAnsi="黑体" w:eastAsia="黑体"/>
          <w:b/>
          <w:sz w:val="32"/>
        </w:rPr>
        <w:t>2 课程设计目标与任务</w:t>
      </w:r>
      <w:bookmarkEnd w:id="8"/>
    </w:p>
    <w:p w14:paraId="10FAB6D8">
      <w:pPr>
        <w:pStyle w:val="4"/>
        <w:spacing w:before="200" w:after="100"/>
      </w:pPr>
      <w:bookmarkStart w:id="9" w:name="_Toc406"/>
      <w:r>
        <w:rPr>
          <w:rFonts w:ascii="黑体" w:hAnsi="黑体" w:eastAsia="黑体"/>
          <w:b/>
          <w:sz w:val="28"/>
        </w:rPr>
        <w:t>2.1 课程设计目标</w:t>
      </w:r>
      <w:bookmarkEnd w:id="9"/>
    </w:p>
    <w:p w14:paraId="36F89D5E">
      <w:pPr>
        <w:spacing w:after="120" w:line="360" w:lineRule="auto"/>
        <w:ind w:firstLine="420"/>
      </w:pPr>
      <w:r>
        <w:rPr>
          <w:rFonts w:ascii="宋体" w:hAnsi="宋体" w:eastAsia="宋体"/>
          <w:b w:val="0"/>
          <w:sz w:val="21"/>
        </w:rPr>
        <w:t>根据《制造智能技术》课程设计任务书，本项目须达成以下三项核心目标：</w:t>
      </w:r>
    </w:p>
    <w:p w14:paraId="73A300B7">
      <w:pPr>
        <w:spacing w:after="120" w:line="360" w:lineRule="auto"/>
        <w:ind w:firstLine="420"/>
      </w:pPr>
      <w:r>
        <w:rPr>
          <w:rFonts w:ascii="宋体" w:hAnsi="宋体" w:eastAsia="宋体"/>
          <w:b w:val="0"/>
          <w:sz w:val="21"/>
        </w:rPr>
        <w:t>（1）运用人工智能原理分析制造环节特定问题，并利用现有资源提出解决方案、完成系统设计实施，支撑毕业要求指标点 3.2。</w:t>
      </w:r>
    </w:p>
    <w:p w14:paraId="690CBEDF">
      <w:pPr>
        <w:spacing w:after="120" w:line="360" w:lineRule="auto"/>
        <w:ind w:firstLine="420"/>
      </w:pPr>
      <w:r>
        <w:rPr>
          <w:rFonts w:ascii="宋体" w:hAnsi="宋体" w:eastAsia="宋体"/>
          <w:b w:val="0"/>
          <w:sz w:val="21"/>
        </w:rPr>
        <w:t>（2）选择并使用恰当的人工智能模型、计算资源与数据，针对工业机器人健康状态监测问题进行分析、模拟与预测，支撑毕业要求指标点 5.2。</w:t>
      </w:r>
    </w:p>
    <w:p w14:paraId="06A4FD2A">
      <w:pPr>
        <w:spacing w:after="120" w:line="360" w:lineRule="auto"/>
        <w:ind w:firstLine="420"/>
      </w:pPr>
      <w:r>
        <w:rPr>
          <w:rFonts w:ascii="宋体" w:hAnsi="宋体" w:eastAsia="宋体"/>
          <w:b w:val="0"/>
          <w:sz w:val="21"/>
        </w:rPr>
        <w:t>（3）根据准确表述，清晰表达制造工程问题解决过程中所涉及的智能技术、设计方法与设计方案，支撑毕业要求指标点 10.1。</w:t>
      </w:r>
    </w:p>
    <w:p w14:paraId="47E2659E">
      <w:pPr>
        <w:pStyle w:val="4"/>
        <w:spacing w:before="200" w:after="100"/>
      </w:pPr>
      <w:bookmarkStart w:id="10" w:name="_Toc23895"/>
      <w:r>
        <w:rPr>
          <w:rFonts w:ascii="黑体" w:hAnsi="黑体" w:eastAsia="黑体"/>
          <w:b/>
          <w:sz w:val="28"/>
        </w:rPr>
        <w:t>2.2 选题依据与工业场景</w:t>
      </w:r>
      <w:bookmarkEnd w:id="10"/>
    </w:p>
    <w:p w14:paraId="6059EAC7">
      <w:pPr>
        <w:spacing w:after="120" w:line="360" w:lineRule="auto"/>
        <w:ind w:firstLine="420"/>
      </w:pPr>
      <w:r>
        <w:rPr>
          <w:rFonts w:ascii="宋体" w:hAnsi="宋体" w:eastAsia="宋体"/>
          <w:b w:val="0"/>
          <w:sz w:val="21"/>
        </w:rPr>
        <w:t>本项目选择“工业机器人健康状态监测”作为课程设计主题，直接面向智能制造中的设备运维环节。具体场景聚焦于机器人末端执行器（抓手）在运行过程中出现的“抓手丢失”（grip_lost）故障。该故障一旦发生，将导致抓取失败、工件掉落甚至产线停机，具有典型的工业真实业务感，符合任务书中“制造/工业环节智能化应用”的选题要求。</w:t>
      </w:r>
    </w:p>
    <w:p w14:paraId="419F1EEB">
      <w:pPr>
        <w:pStyle w:val="4"/>
        <w:spacing w:before="200" w:after="100"/>
      </w:pPr>
      <w:bookmarkStart w:id="11" w:name="_Toc18517"/>
      <w:r>
        <w:rPr>
          <w:rFonts w:ascii="黑体" w:hAnsi="黑体" w:eastAsia="黑体"/>
          <w:b/>
          <w:sz w:val="28"/>
        </w:rPr>
        <w:t>2.3 技术方向覆盖与架构要求</w:t>
      </w:r>
      <w:bookmarkEnd w:id="11"/>
    </w:p>
    <w:p w14:paraId="0E734D4F">
      <w:pPr>
        <w:spacing w:after="120" w:line="360" w:lineRule="auto"/>
        <w:ind w:firstLine="420"/>
      </w:pPr>
      <w:r>
        <w:rPr>
          <w:rFonts w:ascii="宋体" w:hAnsi="宋体" w:eastAsia="宋体"/>
          <w:b w:val="0"/>
          <w:sz w:val="21"/>
        </w:rPr>
        <w:t>任务书要求系统至少覆盖《制造智能技术》课程中 3 章以上相关技术手段，并实现完整的 B/S 或 C/S 架构 demo。本项目覆盖的技术方向包括：</w:t>
      </w:r>
    </w:p>
    <w:p w14:paraId="30B99873">
      <w:pPr>
        <w:spacing w:after="120" w:line="360" w:lineRule="auto"/>
        <w:ind w:firstLine="420"/>
      </w:pPr>
      <w:r>
        <w:rPr>
          <w:rFonts w:ascii="宋体" w:hAnsi="宋体" w:eastAsia="宋体"/>
          <w:b w:val="0"/>
          <w:sz w:val="21"/>
        </w:rPr>
        <w:t>（1）数据资源整理与特征工程：完成数据清洗、缺失填充、标准化、时序窗口构建与分层划分，对应制造智能技术中数据预处理与特征提取相关章节。</w:t>
      </w:r>
    </w:p>
    <w:p w14:paraId="418D1ADB">
      <w:pPr>
        <w:spacing w:after="120" w:line="360" w:lineRule="auto"/>
        <w:ind w:firstLine="420"/>
      </w:pPr>
      <w:r>
        <w:rPr>
          <w:rFonts w:ascii="宋体" w:hAnsi="宋体" w:eastAsia="宋体"/>
          <w:b w:val="0"/>
          <w:sz w:val="21"/>
        </w:rPr>
        <w:t>（2）深度学习模型构建：采用 CNN-LSTM 混合神经网络进行故障分类，对应深度学习与神经网络相关章节。</w:t>
      </w:r>
    </w:p>
    <w:p w14:paraId="6B231D25">
      <w:pPr>
        <w:spacing w:after="120" w:line="360" w:lineRule="auto"/>
        <w:ind w:firstLine="420"/>
      </w:pPr>
      <w:r>
        <w:rPr>
          <w:rFonts w:ascii="宋体" w:hAnsi="宋体" w:eastAsia="宋体"/>
          <w:b w:val="0"/>
          <w:sz w:val="21"/>
        </w:rPr>
        <w:t>（3）智能系统开发与部署：基于 FastAPI 搭建后端服务、现代前端技术构建可视化界面，并完成模型推理集成，对应智能系统开发与工程化部署相关章节。</w:t>
      </w:r>
    </w:p>
    <w:p w14:paraId="70C678AD">
      <w:pPr>
        <w:spacing w:after="120" w:line="360" w:lineRule="auto"/>
        <w:ind w:firstLine="420"/>
      </w:pPr>
      <w:r>
        <w:rPr>
          <w:rFonts w:ascii="宋体" w:hAnsi="宋体" w:eastAsia="宋体"/>
          <w:b w:val="0"/>
          <w:sz w:val="21"/>
        </w:rPr>
        <w:t>系统采用 B/S 架构，包括浏览器端交互层、Web 服务器/后端服务层、数据库层与算法模块层，确保业务流程完整闭环、可跨平台访问、易于集中维护。</w:t>
      </w:r>
    </w:p>
    <w:p w14:paraId="33341BF7">
      <w:pPr>
        <w:spacing w:before="120"/>
        <w:jc w:val="center"/>
      </w:pPr>
      <w:r>
        <w:drawing>
          <wp:inline distT="0" distB="0" distL="114300" distR="114300">
            <wp:extent cx="4319905" cy="3991610"/>
            <wp:effectExtent l="0" t="0" r="444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320000" cy="3991638"/>
                    </a:xfrm>
                    <a:prstGeom prst="rect">
                      <a:avLst/>
                    </a:prstGeom>
                  </pic:spPr>
                </pic:pic>
              </a:graphicData>
            </a:graphic>
          </wp:inline>
        </w:drawing>
      </w:r>
    </w:p>
    <w:p w14:paraId="15C2B444">
      <w:pPr>
        <w:spacing w:before="60" w:after="180"/>
        <w:jc w:val="center"/>
      </w:pPr>
      <w:r>
        <w:rPr>
          <w:rFonts w:ascii="宋体" w:hAnsi="宋体" w:eastAsia="宋体"/>
          <w:b w:val="0"/>
          <w:sz w:val="20"/>
        </w:rPr>
        <w:t>图 1 系统 B/S 架构示意图</w:t>
      </w:r>
    </w:p>
    <w:p w14:paraId="5F027049">
      <w:pPr>
        <w:pStyle w:val="3"/>
        <w:spacing w:before="240" w:after="120"/>
      </w:pPr>
      <w:bookmarkStart w:id="12" w:name="_Toc22605"/>
      <w:r>
        <w:rPr>
          <w:rFonts w:ascii="黑体" w:hAnsi="黑体" w:eastAsia="黑体"/>
          <w:b/>
          <w:sz w:val="32"/>
        </w:rPr>
        <w:t>3 系统总体方案设计</w:t>
      </w:r>
      <w:bookmarkEnd w:id="12"/>
    </w:p>
    <w:p w14:paraId="747D8259">
      <w:pPr>
        <w:pStyle w:val="4"/>
        <w:spacing w:before="200" w:after="100"/>
      </w:pPr>
      <w:bookmarkStart w:id="13" w:name="_Toc4734"/>
      <w:r>
        <w:rPr>
          <w:rFonts w:ascii="黑体" w:hAnsi="黑体" w:eastAsia="黑体"/>
          <w:b/>
          <w:sz w:val="28"/>
        </w:rPr>
        <w:t>3.1 系统功能定位</w:t>
      </w:r>
      <w:bookmarkEnd w:id="13"/>
    </w:p>
    <w:p w14:paraId="5682FEBC">
      <w:pPr>
        <w:spacing w:after="120" w:line="360" w:lineRule="auto"/>
        <w:ind w:firstLine="420"/>
      </w:pPr>
      <w:r>
        <w:rPr>
          <w:rFonts w:ascii="宋体" w:hAnsi="宋体" w:eastAsia="宋体"/>
          <w:b w:val="0"/>
          <w:sz w:val="21"/>
        </w:rPr>
        <w:t>本项目旨在构建一个集数据采集、智能诊断与可视化交互于一体的工业机器人健康状态监测系统。系统面向两类用户：一是现场运维人员，可通过 Web 界面输入实时传感器数据或生成随机测试数据，快速获得设备健康状态诊断结果；二是算法开发人员，可通过后端接口进行批量数据推理与模型迭代。核心功能包括：数据输入与校验、模型在线推理、健康/故障状态判定、故障概率可视化展示。</w:t>
      </w:r>
    </w:p>
    <w:p w14:paraId="2A0C44C4">
      <w:pPr>
        <w:pStyle w:val="4"/>
        <w:spacing w:before="200" w:after="100"/>
      </w:pPr>
      <w:bookmarkStart w:id="14" w:name="_Toc20176"/>
      <w:r>
        <w:rPr>
          <w:rFonts w:ascii="黑体" w:hAnsi="黑体" w:eastAsia="黑体"/>
          <w:b/>
          <w:sz w:val="28"/>
        </w:rPr>
        <w:t>3.2 技术路线</w:t>
      </w:r>
      <w:bookmarkEnd w:id="14"/>
    </w:p>
    <w:p w14:paraId="4BCFFF66">
      <w:pPr>
        <w:spacing w:after="120" w:line="360" w:lineRule="auto"/>
        <w:ind w:firstLine="420"/>
      </w:pPr>
      <w:r>
        <w:rPr>
          <w:rFonts w:ascii="宋体" w:hAnsi="宋体" w:eastAsia="宋体"/>
          <w:b w:val="0"/>
          <w:sz w:val="21"/>
        </w:rPr>
        <w:t>项目按照“数据准备 → 模型构建 → 系统开发 → 集成测试”四阶段推进：</w:t>
      </w:r>
    </w:p>
    <w:p w14:paraId="7BB13468">
      <w:pPr>
        <w:spacing w:after="120" w:line="360" w:lineRule="auto"/>
        <w:ind w:firstLine="420"/>
      </w:pPr>
      <w:r>
        <w:rPr>
          <w:rFonts w:ascii="宋体" w:hAnsi="宋体" w:eastAsia="宋体"/>
          <w:b w:val="0"/>
          <w:sz w:val="21"/>
        </w:rPr>
        <w:t>（1）数据准备阶段：对原始传感器时序数据进行清洗、降噪、缺失填充与标准化，采用滑动窗口构造时序样本，并按 7:3 分层划分训练集与测试集。</w:t>
      </w:r>
    </w:p>
    <w:p w14:paraId="029AB118">
      <w:pPr>
        <w:spacing w:after="120" w:line="360" w:lineRule="auto"/>
        <w:ind w:firstLine="420"/>
      </w:pPr>
      <w:r>
        <w:rPr>
          <w:rFonts w:ascii="宋体" w:hAnsi="宋体" w:eastAsia="宋体"/>
          <w:b w:val="0"/>
          <w:sz w:val="21"/>
        </w:rPr>
        <w:t>（2）模型构建阶段：设计 CNN-LSTM 混合神经网络，利用 CNN 提取局部空间特征，利用 LSTM 建模时序依赖关系，通过全连接层输出故障概率。</w:t>
      </w:r>
    </w:p>
    <w:p w14:paraId="1AC32D49">
      <w:pPr>
        <w:spacing w:after="120" w:line="360" w:lineRule="auto"/>
        <w:ind w:firstLine="420"/>
      </w:pPr>
      <w:r>
        <w:rPr>
          <w:rFonts w:ascii="宋体" w:hAnsi="宋体" w:eastAsia="宋体"/>
          <w:b w:val="0"/>
          <w:sz w:val="21"/>
        </w:rPr>
        <w:t>（3）系统开发阶段：基于 FastAPI 搭建异步高性能后端，提供健康状态预测 API；前端采用现代 Web 技术栈构建数据输入页面与结果展示页面。</w:t>
      </w:r>
    </w:p>
    <w:p w14:paraId="43BD1174">
      <w:pPr>
        <w:spacing w:after="120" w:line="360" w:lineRule="auto"/>
        <w:ind w:firstLine="420"/>
      </w:pPr>
      <w:r>
        <w:rPr>
          <w:rFonts w:ascii="宋体" w:hAnsi="宋体" w:eastAsia="宋体"/>
          <w:b w:val="0"/>
          <w:sz w:val="21"/>
        </w:rPr>
        <w:t>（4）集成测试阶段：完成前后端接口联调、端到端业务流程测试与自动化测试，确保系统可稳定运行并达到可演示状态。</w:t>
      </w:r>
    </w:p>
    <w:p w14:paraId="79492221">
      <w:pPr>
        <w:pStyle w:val="4"/>
        <w:spacing w:before="200" w:after="100"/>
      </w:pPr>
      <w:bookmarkStart w:id="15" w:name="_Toc7575"/>
      <w:r>
        <w:rPr>
          <w:rFonts w:ascii="黑体" w:hAnsi="黑体" w:eastAsia="黑体"/>
          <w:b/>
          <w:sz w:val="28"/>
        </w:rPr>
        <w:t>3.3 核心任务实施路径</w:t>
      </w:r>
      <w:bookmarkEnd w:id="15"/>
    </w:p>
    <w:p w14:paraId="72415D49">
      <w:pPr>
        <w:spacing w:after="120" w:line="360" w:lineRule="auto"/>
        <w:ind w:firstLine="420"/>
      </w:pPr>
      <w:r>
        <w:rPr>
          <w:rFonts w:ascii="宋体" w:hAnsi="宋体" w:eastAsia="宋体"/>
          <w:b w:val="0"/>
          <w:sz w:val="21"/>
        </w:rPr>
        <w:t>对应 PPT 中的实施路径，本项目将核心任务拆解为以下五项：</w:t>
      </w:r>
    </w:p>
    <w:p w14:paraId="74F573E8">
      <w:pPr>
        <w:spacing w:after="120" w:line="360" w:lineRule="auto"/>
        <w:ind w:firstLine="420"/>
      </w:pPr>
      <w:r>
        <w:rPr>
          <w:rFonts w:ascii="宋体" w:hAnsi="宋体" w:eastAsia="宋体"/>
          <w:b w:val="0"/>
          <w:sz w:val="21"/>
        </w:rPr>
        <w:t>（1）数据处理与特征工程：清洗、降噪、提取时域与频域关键特征，构建高质量训练数据集。</w:t>
      </w:r>
    </w:p>
    <w:p w14:paraId="013FE7F8">
      <w:pPr>
        <w:spacing w:after="120" w:line="360" w:lineRule="auto"/>
        <w:ind w:firstLine="420"/>
      </w:pPr>
      <w:r>
        <w:rPr>
          <w:rFonts w:ascii="宋体" w:hAnsi="宋体" w:eastAsia="宋体"/>
          <w:b w:val="0"/>
          <w:sz w:val="21"/>
        </w:rPr>
        <w:t>（2）深度学习模型构建：设计并实现基于 CNN-LSTM 的混合神经网络架构，针对故障特征进行高精度二分类训练。</w:t>
      </w:r>
    </w:p>
    <w:p w14:paraId="54569EB5">
      <w:pPr>
        <w:spacing w:after="120" w:line="360" w:lineRule="auto"/>
        <w:ind w:firstLine="420"/>
      </w:pPr>
      <w:r>
        <w:rPr>
          <w:rFonts w:ascii="宋体" w:hAnsi="宋体" w:eastAsia="宋体"/>
          <w:b w:val="0"/>
          <w:sz w:val="21"/>
        </w:rPr>
        <w:t>（3）模型训练与性能优化：利用交叉验证寻优提升模型泛化能力，重点优化故障样本识别灵敏度。</w:t>
      </w:r>
    </w:p>
    <w:p w14:paraId="5FDEDD59">
      <w:pPr>
        <w:spacing w:after="120" w:line="360" w:lineRule="auto"/>
        <w:ind w:firstLine="420"/>
      </w:pPr>
      <w:r>
        <w:rPr>
          <w:rFonts w:ascii="宋体" w:hAnsi="宋体" w:eastAsia="宋体"/>
          <w:b w:val="0"/>
          <w:sz w:val="21"/>
        </w:rPr>
        <w:t>（4）Web 应用系统开发：基于 FastAPI 搭建高性能后端服务，结合现代前端技术构建用户友好的可视化界面。</w:t>
      </w:r>
    </w:p>
    <w:p w14:paraId="49CB423F">
      <w:pPr>
        <w:spacing w:after="120" w:line="360" w:lineRule="auto"/>
        <w:ind w:firstLine="420"/>
      </w:pPr>
      <w:r>
        <w:rPr>
          <w:rFonts w:ascii="宋体" w:hAnsi="宋体" w:eastAsia="宋体"/>
          <w:b w:val="0"/>
          <w:sz w:val="21"/>
        </w:rPr>
        <w:t>（5）系统功能验证与部署：完成端到端全流程测试，验证数据采集、分析、展示的准确性与实时性。</w:t>
      </w:r>
    </w:p>
    <w:p w14:paraId="44B07653">
      <w:pPr>
        <w:pStyle w:val="3"/>
        <w:spacing w:before="240" w:after="120"/>
      </w:pPr>
      <w:bookmarkStart w:id="16" w:name="_Toc6332"/>
      <w:r>
        <w:rPr>
          <w:rFonts w:ascii="黑体" w:hAnsi="黑体" w:eastAsia="黑体"/>
          <w:b/>
          <w:sz w:val="32"/>
        </w:rPr>
        <w:t>4 数据资源构建</w:t>
      </w:r>
      <w:bookmarkEnd w:id="16"/>
    </w:p>
    <w:p w14:paraId="2EF5B65B">
      <w:pPr>
        <w:pStyle w:val="4"/>
        <w:spacing w:before="200" w:after="100"/>
      </w:pPr>
      <w:bookmarkStart w:id="17" w:name="_Toc22737"/>
      <w:r>
        <w:rPr>
          <w:rFonts w:ascii="黑体" w:hAnsi="黑体" w:eastAsia="黑体"/>
          <w:b/>
          <w:sz w:val="28"/>
        </w:rPr>
        <w:t>4.1 数据集来源与规模</w:t>
      </w:r>
      <w:bookmarkEnd w:id="17"/>
    </w:p>
    <w:p w14:paraId="02AEFAA0">
      <w:pPr>
        <w:spacing w:after="120" w:line="360" w:lineRule="auto"/>
        <w:ind w:firstLine="420"/>
      </w:pPr>
      <w:r>
        <w:rPr>
          <w:rFonts w:ascii="宋体" w:hAnsi="宋体" w:eastAsia="宋体"/>
          <w:b w:val="0"/>
          <w:sz w:val="21"/>
        </w:rPr>
        <w:t>本项目使用的数据集为工业机器人多维度传感器时序数据集，共包含 7,409 条有效样本记录，覆盖机器人正常运行及“抓手丢失”故障等多种工况。数据集完整记录了电机电流、关节扭矩、位置反馈等核心传感器变量，能够较全面地反映工业机器人运行状态的动态变化。</w:t>
      </w:r>
    </w:p>
    <w:p w14:paraId="2B7C8E05">
      <w:pPr>
        <w:pStyle w:val="4"/>
        <w:spacing w:before="200" w:after="100"/>
      </w:pPr>
      <w:bookmarkStart w:id="18" w:name="_Toc3125"/>
      <w:r>
        <w:rPr>
          <w:rFonts w:ascii="黑体" w:hAnsi="黑体" w:eastAsia="黑体"/>
          <w:b/>
          <w:sz w:val="28"/>
        </w:rPr>
        <w:t>4.2 特征说明与标签定义</w:t>
      </w:r>
      <w:bookmarkEnd w:id="18"/>
    </w:p>
    <w:p w14:paraId="45610F9A">
      <w:pPr>
        <w:spacing w:after="120" w:line="360" w:lineRule="auto"/>
        <w:ind w:firstLine="420"/>
      </w:pPr>
      <w:r>
        <w:rPr>
          <w:rFonts w:ascii="宋体" w:hAnsi="宋体" w:eastAsia="宋体"/>
          <w:b w:val="0"/>
          <w:sz w:val="21"/>
        </w:rPr>
        <w:t>数据集中的特征均为数值型，来源于机器人运行过程中的多源传感器信号，主要包括电机电流、关节扭矩、位置反馈等。其</w:t>
      </w:r>
      <w:r>
        <w:rPr>
          <w:rFonts w:hint="eastAsia"/>
          <w:b w:val="0"/>
          <w:sz w:val="21"/>
          <w:lang w:val="en-US" w:eastAsia="zh-CN"/>
        </w:rPr>
        <w:t>中Fault</w:t>
      </w:r>
      <w:r>
        <w:rPr>
          <w:rFonts w:ascii="宋体" w:hAnsi="宋体" w:eastAsia="宋体"/>
          <w:b w:val="0"/>
          <w:sz w:val="21"/>
        </w:rPr>
        <w:t>表示机器人处于健康运行状态，</w:t>
      </w:r>
      <w:r>
        <w:rPr>
          <w:rFonts w:hint="eastAsia"/>
          <w:b w:val="0"/>
          <w:sz w:val="21"/>
          <w:lang w:val="en-US" w:eastAsia="zh-CN"/>
        </w:rPr>
        <w:t>True</w:t>
      </w:r>
      <w:r>
        <w:rPr>
          <w:rFonts w:ascii="宋体" w:hAnsi="宋体" w:eastAsia="宋体"/>
          <w:b w:val="0"/>
          <w:sz w:val="21"/>
        </w:rPr>
        <w:t xml:space="preserve"> 表示发生“抓手丢失”故障事件。</w:t>
      </w:r>
    </w:p>
    <w:p w14:paraId="6DC372F0">
      <w:pPr>
        <w:pStyle w:val="4"/>
        <w:spacing w:before="200" w:after="100"/>
      </w:pPr>
      <w:bookmarkStart w:id="19" w:name="_Toc16015"/>
      <w:r>
        <w:rPr>
          <w:rFonts w:ascii="黑体" w:hAnsi="黑体" w:eastAsia="黑体"/>
          <w:b/>
          <w:sz w:val="28"/>
        </w:rPr>
        <w:t>4.3 数据预处理流程</w:t>
      </w:r>
      <w:bookmarkEnd w:id="19"/>
    </w:p>
    <w:p w14:paraId="647A5E10">
      <w:pPr>
        <w:spacing w:after="120" w:line="360" w:lineRule="auto"/>
        <w:ind w:firstLine="420"/>
      </w:pPr>
      <w:r>
        <w:rPr>
          <w:rFonts w:ascii="宋体" w:hAnsi="宋体" w:eastAsia="宋体"/>
          <w:b w:val="0"/>
          <w:sz w:val="21"/>
        </w:rPr>
        <w:t>为保证数据质量与模型训练稳定性，本项目按照以下五步对原始数据进行了标准化预处理：</w:t>
      </w:r>
      <w:bookmarkStart w:id="47" w:name="_GoBack"/>
      <w:bookmarkEnd w:id="47"/>
    </w:p>
    <w:p w14:paraId="7C4B10B6">
      <w:pPr>
        <w:spacing w:after="120" w:line="360" w:lineRule="auto"/>
        <w:ind w:firstLine="420"/>
      </w:pPr>
      <w:r>
        <w:rPr>
          <w:rFonts w:ascii="宋体" w:hAnsi="宋体" w:eastAsia="宋体"/>
          <w:b w:val="0"/>
          <w:sz w:val="21"/>
        </w:rPr>
        <w:t>（1）无效过滤：剔除时间字符串等非数值干扰列，仅保留与设备健康状态强相关的特征字段。</w:t>
      </w:r>
    </w:p>
    <w:p w14:paraId="1E1F8802">
      <w:pPr>
        <w:spacing w:after="120" w:line="360" w:lineRule="auto"/>
        <w:ind w:firstLine="420"/>
      </w:pPr>
      <w:r>
        <w:rPr>
          <w:rFonts w:ascii="宋体" w:hAnsi="宋体" w:eastAsia="宋体"/>
          <w:b w:val="0"/>
          <w:sz w:val="21"/>
        </w:rPr>
        <w:t>（2）缺失填充：采用各特征列的均值填充缺失值，避免模型训练过程中因空值导致异常。</w:t>
      </w:r>
    </w:p>
    <w:p w14:paraId="025769C2">
      <w:pPr>
        <w:spacing w:after="120" w:line="360" w:lineRule="auto"/>
        <w:ind w:firstLine="420"/>
      </w:pPr>
      <w:r>
        <w:rPr>
          <w:rFonts w:ascii="宋体" w:hAnsi="宋体" w:eastAsia="宋体"/>
          <w:b w:val="0"/>
          <w:sz w:val="21"/>
        </w:rPr>
        <w:t>（3）特征归一化：使用 StandardScaler 对数值特征进行标准化，消除量纲差异，提升模型收敛效率与预测精度。</w:t>
      </w:r>
    </w:p>
    <w:p w14:paraId="25A6AA3C">
      <w:pPr>
        <w:spacing w:after="120" w:line="360" w:lineRule="auto"/>
        <w:ind w:firstLine="420"/>
      </w:pPr>
      <w:r>
        <w:rPr>
          <w:rFonts w:ascii="宋体" w:hAnsi="宋体" w:eastAsia="宋体"/>
          <w:b w:val="0"/>
          <w:sz w:val="21"/>
        </w:rPr>
        <w:t>（4）时序构造：采用滑动窗口法</w:t>
      </w:r>
      <w:r>
        <w:rPr>
          <w:rFonts w:hint="eastAsia"/>
          <w:b w:val="0"/>
          <w:sz w:val="21"/>
          <w:lang w:eastAsia="zh-CN"/>
        </w:rPr>
        <w:t>，</w:t>
      </w:r>
      <w:r>
        <w:rPr>
          <w:rFonts w:ascii="宋体" w:hAnsi="宋体" w:eastAsia="宋体"/>
          <w:b w:val="0"/>
          <w:sz w:val="21"/>
        </w:rPr>
        <w:t>窗口大小 WINDOW_SIZE=10构建时序样本，捕捉设备状态的动态变化趋势。</w:t>
      </w:r>
    </w:p>
    <w:p w14:paraId="69E8DD62">
      <w:pPr>
        <w:spacing w:after="120" w:line="360" w:lineRule="auto"/>
        <w:ind w:firstLine="420"/>
      </w:pPr>
      <w:r>
        <w:rPr>
          <w:rFonts w:ascii="宋体" w:hAnsi="宋体" w:eastAsia="宋体"/>
          <w:b w:val="0"/>
          <w:sz w:val="21"/>
        </w:rPr>
        <w:t>（5）分层划分：按 7:3 比例对样本进行分层划分，分别得到训练集与测试集，保证正负样本分布的一致性。</w:t>
      </w:r>
    </w:p>
    <w:p w14:paraId="03A40887">
      <w:pPr>
        <w:pStyle w:val="4"/>
        <w:spacing w:before="200" w:after="100"/>
      </w:pPr>
      <w:bookmarkStart w:id="20" w:name="_Toc2973"/>
      <w:r>
        <w:rPr>
          <w:rFonts w:ascii="黑体" w:hAnsi="黑体" w:eastAsia="黑体"/>
          <w:b/>
          <w:sz w:val="28"/>
        </w:rPr>
        <w:t>4.4 类别不均衡问题与处理策略</w:t>
      </w:r>
      <w:bookmarkEnd w:id="20"/>
    </w:p>
    <w:p w14:paraId="7F9D8B98">
      <w:pPr>
        <w:spacing w:after="120" w:line="360" w:lineRule="auto"/>
        <w:ind w:firstLine="420"/>
      </w:pPr>
      <w:r>
        <w:rPr>
          <w:rFonts w:ascii="宋体" w:hAnsi="宋体" w:eastAsia="宋体"/>
          <w:b w:val="0"/>
          <w:sz w:val="21"/>
        </w:rPr>
        <w:t>数据集中健康样本数量远多于故障样本，呈现出严重的类别分布失衡。若直接训练，模型倾向于将大部分样本预测为健康类，导致故障类召回率极低。在工业场景中，漏报故障的代价远高于误报，因此必须采取措施提升模型对少数类故障样本的识别能力。</w:t>
      </w:r>
    </w:p>
    <w:p w14:paraId="040DD074">
      <w:pPr>
        <w:spacing w:after="120" w:line="360" w:lineRule="auto"/>
        <w:ind w:firstLine="420"/>
      </w:pPr>
      <w:r>
        <w:rPr>
          <w:rFonts w:ascii="宋体" w:hAnsi="宋体" w:eastAsia="宋体"/>
          <w:b w:val="0"/>
          <w:sz w:val="21"/>
        </w:rPr>
        <w:t>本项目采用加权交叉熵损失函数进行类别平衡，为不同类别分配差异化损失权重，通过数学方式纠正模型对多数类的天然偏向。具体设定 CLASS_WEIGHT = [1.0, 35.0]，即故障样本的误分类惩罚是健康样本的 35 倍，强制模型更关注少数类特征，降低漏报风险。</w:t>
      </w:r>
    </w:p>
    <w:p w14:paraId="35DE32F3">
      <w:pPr>
        <w:pStyle w:val="3"/>
        <w:spacing w:before="240" w:after="120"/>
      </w:pPr>
      <w:bookmarkStart w:id="21" w:name="_Toc23311"/>
      <w:r>
        <w:rPr>
          <w:rFonts w:ascii="黑体" w:hAnsi="黑体" w:eastAsia="黑体"/>
          <w:b/>
          <w:sz w:val="32"/>
        </w:rPr>
        <w:t>5 模型设计与实现</w:t>
      </w:r>
      <w:bookmarkEnd w:id="21"/>
    </w:p>
    <w:p w14:paraId="7D1F452B">
      <w:pPr>
        <w:pStyle w:val="4"/>
        <w:spacing w:before="200" w:after="100"/>
      </w:pPr>
      <w:bookmarkStart w:id="22" w:name="_Toc24597"/>
      <w:r>
        <w:rPr>
          <w:rFonts w:ascii="黑体" w:hAnsi="黑体" w:eastAsia="黑体"/>
          <w:b/>
          <w:sz w:val="28"/>
        </w:rPr>
        <w:t>5.1 模型选型：CNN-LSTM 混合网络</w:t>
      </w:r>
      <w:bookmarkEnd w:id="22"/>
    </w:p>
    <w:p w14:paraId="5912A2C5">
      <w:pPr>
        <w:spacing w:after="120" w:line="360" w:lineRule="auto"/>
        <w:ind w:firstLine="420"/>
      </w:pPr>
      <w:r>
        <w:rPr>
          <w:rFonts w:ascii="宋体" w:hAnsi="宋体" w:eastAsia="宋体"/>
          <w:b w:val="0"/>
          <w:sz w:val="21"/>
        </w:rPr>
        <w:t>针对工业机器人传感器时序数据兼具局部空间模式与时间依赖关系的特点，本项目采用 CNN-LSTM 混合深度学习网络。其中，卷积神经网络（CNN）负责从固定时间窗口内的传感器数据中提取局部特征并完成降维；长短期记忆网络（LSTM）则负责学习特征序列在时间维度上的长期依赖关系，解决传统 RNN 的梯度消失问题。两者协同工作，能够实现对复杂动态数据的精准捕捉。</w:t>
      </w:r>
    </w:p>
    <w:p w14:paraId="035F917D">
      <w:pPr>
        <w:pStyle w:val="4"/>
        <w:spacing w:before="200" w:after="100"/>
      </w:pPr>
      <w:bookmarkStart w:id="23" w:name="_Toc29024"/>
      <w:r>
        <w:rPr>
          <w:rFonts w:ascii="黑体" w:hAnsi="黑体" w:eastAsia="黑体"/>
          <w:b/>
          <w:sz w:val="28"/>
        </w:rPr>
        <w:t>5.2 网络结构</w:t>
      </w:r>
      <w:bookmarkEnd w:id="23"/>
    </w:p>
    <w:p w14:paraId="34FC9767">
      <w:pPr>
        <w:spacing w:after="120" w:line="360" w:lineRule="auto"/>
        <w:ind w:firstLine="420"/>
      </w:pPr>
      <w:r>
        <w:rPr>
          <w:rFonts w:ascii="宋体" w:hAnsi="宋体" w:eastAsia="宋体"/>
          <w:b w:val="0"/>
          <w:sz w:val="21"/>
        </w:rPr>
        <w:t>模型整体由输入层、CNN 特征提取层、LSTM 时序记忆层、全连接整合层与 Sigmoid 输出层组成：</w:t>
      </w:r>
    </w:p>
    <w:p w14:paraId="6EB23369">
      <w:pPr>
        <w:spacing w:after="120" w:line="360" w:lineRule="auto"/>
        <w:ind w:firstLine="420" w:firstLineChars="0"/>
        <w:outlineLvl w:val="2"/>
      </w:pPr>
      <w:bookmarkStart w:id="24" w:name="_Toc11545"/>
      <w:r>
        <w:rPr>
          <w:rFonts w:ascii="宋体" w:hAnsi="宋体" w:eastAsia="宋体"/>
          <w:b w:val="0"/>
          <w:sz w:val="21"/>
        </w:rPr>
        <w:t>（1）输入层：接收时序数据样本，作为模型原始输入。</w:t>
      </w:r>
      <w:bookmarkEnd w:id="24"/>
    </w:p>
    <w:p w14:paraId="3CD7F3C2">
      <w:pPr>
        <w:spacing w:after="120" w:line="360" w:lineRule="auto"/>
        <w:ind w:firstLine="420"/>
      </w:pPr>
      <w:r>
        <w:rPr>
          <w:rFonts w:ascii="宋体" w:hAnsi="宋体" w:eastAsia="宋体"/>
          <w:b w:val="0"/>
          <w:sz w:val="21"/>
        </w:rPr>
        <w:t>（2）CNN 特征提取：利用一维卷积层提取局部特征，ReLU 激活函数引入非线性表达能力， 池化层进一步降低特征维度、减少计算量并防止过拟合。</w:t>
      </w:r>
    </w:p>
    <w:p w14:paraId="0D8A9790">
      <w:pPr>
        <w:spacing w:after="120" w:line="360" w:lineRule="auto"/>
        <w:ind w:firstLine="420"/>
      </w:pPr>
      <w:r>
        <w:rPr>
          <w:rFonts w:ascii="宋体" w:hAnsi="宋体" w:eastAsia="宋体"/>
          <w:b w:val="0"/>
          <w:sz w:val="21"/>
        </w:rPr>
        <w:t>（3）LSTM 时序记忆：通过两层 LSTM 单元学习并记忆时间序列中的长期依赖关系，有效捕捉数据随时间变化的动态特征。</w:t>
      </w:r>
    </w:p>
    <w:p w14:paraId="4BA92881">
      <w:pPr>
        <w:spacing w:after="120" w:line="360" w:lineRule="auto"/>
        <w:ind w:firstLine="420"/>
      </w:pPr>
      <w:r>
        <w:rPr>
          <w:rFonts w:ascii="宋体" w:hAnsi="宋体" w:eastAsia="宋体"/>
          <w:b w:val="0"/>
          <w:sz w:val="21"/>
        </w:rPr>
        <w:t>（4）全连接整合层：对 CNN 提取的局部特征与 LSTM 输出的时序特征进行深度整合与非线性变换，为最终故障预测提供充分特征支撑。</w:t>
      </w:r>
    </w:p>
    <w:p w14:paraId="5F44A0BB">
      <w:pPr>
        <w:spacing w:after="120" w:line="360" w:lineRule="auto"/>
        <w:ind w:firstLine="420"/>
      </w:pPr>
      <w:r>
        <w:rPr>
          <w:rFonts w:ascii="宋体" w:hAnsi="宋体" w:eastAsia="宋体"/>
          <w:b w:val="0"/>
          <w:sz w:val="21"/>
        </w:rPr>
        <w:t>（5）Sigmoid 输出层：将输出值映射至 [0, 1] 区间，直观量化机器人处于故障状态的概率，实现健康状态的精准概率评估。</w:t>
      </w:r>
    </w:p>
    <w:p w14:paraId="32C2ACC2">
      <w:pPr>
        <w:spacing w:after="120" w:line="360" w:lineRule="auto"/>
      </w:pPr>
    </w:p>
    <w:p w14:paraId="4F87FC6E">
      <w:pPr>
        <w:pStyle w:val="4"/>
        <w:spacing w:before="200" w:after="100"/>
      </w:pPr>
      <w:bookmarkStart w:id="25" w:name="_Toc30990"/>
      <w:r>
        <w:rPr>
          <w:rFonts w:ascii="黑体" w:hAnsi="黑体" w:eastAsia="黑体"/>
          <w:b/>
          <w:sz w:val="28"/>
        </w:rPr>
        <w:t>5.3 训练策略与超参数</w:t>
      </w:r>
      <w:bookmarkEnd w:id="25"/>
    </w:p>
    <w:p w14:paraId="52FDC79E">
      <w:pPr>
        <w:spacing w:after="120" w:line="360" w:lineRule="auto"/>
        <w:ind w:firstLine="420"/>
      </w:pPr>
      <w:r>
        <w:rPr>
          <w:rFonts w:ascii="宋体" w:hAnsi="宋体" w:eastAsia="宋体"/>
          <w:b w:val="0"/>
          <w:sz w:val="21"/>
        </w:rPr>
        <w:t>模型训练采用以下关键超参数与策略：</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7E7EA09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8363E97">
            <w:pPr>
              <w:spacing w:after="0" w:line="240" w:lineRule="auto"/>
              <w:jc w:val="center"/>
            </w:pPr>
            <w:r>
              <w:rPr>
                <w:rFonts w:ascii="黑体" w:hAnsi="黑体" w:eastAsia="黑体"/>
                <w:b/>
                <w:sz w:val="21"/>
              </w:rPr>
              <w:t>项目</w:t>
            </w:r>
          </w:p>
        </w:tc>
        <w:tc>
          <w:tcPr>
            <w:tcW w:w="2880" w:type="dxa"/>
          </w:tcPr>
          <w:p w14:paraId="2325144A">
            <w:pPr>
              <w:spacing w:after="0" w:line="240" w:lineRule="auto"/>
              <w:jc w:val="center"/>
            </w:pPr>
            <w:r>
              <w:rPr>
                <w:rFonts w:ascii="黑体" w:hAnsi="黑体" w:eastAsia="黑体"/>
                <w:b/>
                <w:sz w:val="21"/>
              </w:rPr>
              <w:t>设定值</w:t>
            </w:r>
          </w:p>
        </w:tc>
        <w:tc>
          <w:tcPr>
            <w:tcW w:w="2880" w:type="dxa"/>
          </w:tcPr>
          <w:p w14:paraId="052A1E0A">
            <w:pPr>
              <w:spacing w:after="0" w:line="240" w:lineRule="auto"/>
              <w:jc w:val="center"/>
            </w:pPr>
            <w:r>
              <w:rPr>
                <w:rFonts w:ascii="黑体" w:hAnsi="黑体" w:eastAsia="黑体"/>
                <w:b/>
                <w:sz w:val="21"/>
              </w:rPr>
              <w:t>说明</w:t>
            </w:r>
          </w:p>
        </w:tc>
      </w:tr>
      <w:tr w14:paraId="267558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453ACBC">
            <w:pPr>
              <w:spacing w:after="0" w:line="240" w:lineRule="auto"/>
              <w:jc w:val="center"/>
            </w:pPr>
            <w:r>
              <w:rPr>
                <w:rFonts w:ascii="宋体" w:hAnsi="宋体" w:eastAsia="宋体"/>
                <w:b w:val="0"/>
                <w:sz w:val="21"/>
              </w:rPr>
              <w:t>随机种子 SEED</w:t>
            </w:r>
          </w:p>
        </w:tc>
        <w:tc>
          <w:tcPr>
            <w:tcW w:w="2880" w:type="dxa"/>
          </w:tcPr>
          <w:p w14:paraId="4CD6E4A2">
            <w:pPr>
              <w:spacing w:after="0" w:line="240" w:lineRule="auto"/>
              <w:jc w:val="center"/>
            </w:pPr>
            <w:r>
              <w:rPr>
                <w:rFonts w:ascii="宋体" w:hAnsi="宋体" w:eastAsia="宋体"/>
                <w:b w:val="0"/>
                <w:sz w:val="21"/>
              </w:rPr>
              <w:t>42</w:t>
            </w:r>
          </w:p>
        </w:tc>
        <w:tc>
          <w:tcPr>
            <w:tcW w:w="2880" w:type="dxa"/>
          </w:tcPr>
          <w:p w14:paraId="6B21BDA4">
            <w:pPr>
              <w:spacing w:after="0" w:line="240" w:lineRule="auto"/>
              <w:jc w:val="center"/>
            </w:pPr>
            <w:r>
              <w:rPr>
                <w:rFonts w:ascii="宋体" w:hAnsi="宋体" w:eastAsia="宋体"/>
                <w:b w:val="0"/>
                <w:sz w:val="21"/>
              </w:rPr>
              <w:t>固定随机起始状态，确保实验结果可复现</w:t>
            </w:r>
          </w:p>
        </w:tc>
      </w:tr>
      <w:tr w14:paraId="496E03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D89D185">
            <w:pPr>
              <w:spacing w:after="0" w:line="240" w:lineRule="auto"/>
              <w:jc w:val="center"/>
            </w:pPr>
            <w:r>
              <w:rPr>
                <w:rFonts w:ascii="宋体" w:hAnsi="宋体" w:eastAsia="宋体"/>
                <w:b w:val="0"/>
                <w:sz w:val="21"/>
              </w:rPr>
              <w:t>批次大小 Batch Size</w:t>
            </w:r>
          </w:p>
        </w:tc>
        <w:tc>
          <w:tcPr>
            <w:tcW w:w="2880" w:type="dxa"/>
          </w:tcPr>
          <w:p w14:paraId="50B35A1C">
            <w:pPr>
              <w:spacing w:after="0" w:line="240" w:lineRule="auto"/>
              <w:jc w:val="center"/>
            </w:pPr>
            <w:r>
              <w:rPr>
                <w:rFonts w:ascii="宋体" w:hAnsi="宋体" w:eastAsia="宋体"/>
                <w:b w:val="0"/>
                <w:sz w:val="21"/>
              </w:rPr>
              <w:t>32</w:t>
            </w:r>
          </w:p>
        </w:tc>
        <w:tc>
          <w:tcPr>
            <w:tcW w:w="2880" w:type="dxa"/>
          </w:tcPr>
          <w:p w14:paraId="081BAA46">
            <w:pPr>
              <w:spacing w:after="0" w:line="240" w:lineRule="auto"/>
              <w:jc w:val="center"/>
            </w:pPr>
            <w:r>
              <w:rPr>
                <w:rFonts w:ascii="宋体" w:hAnsi="宋体" w:eastAsia="宋体"/>
                <w:b w:val="0"/>
                <w:sz w:val="21"/>
              </w:rPr>
              <w:t>平衡显存占用与梯度下降稳定性</w:t>
            </w:r>
          </w:p>
        </w:tc>
      </w:tr>
      <w:tr w14:paraId="4660000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B8F7D99">
            <w:pPr>
              <w:spacing w:after="0" w:line="240" w:lineRule="auto"/>
              <w:jc w:val="center"/>
            </w:pPr>
            <w:r>
              <w:rPr>
                <w:rFonts w:ascii="宋体" w:hAnsi="宋体" w:eastAsia="宋体"/>
                <w:b w:val="0"/>
                <w:sz w:val="21"/>
              </w:rPr>
              <w:t>训练轮次 Epochs</w:t>
            </w:r>
          </w:p>
        </w:tc>
        <w:tc>
          <w:tcPr>
            <w:tcW w:w="2880" w:type="dxa"/>
          </w:tcPr>
          <w:p w14:paraId="53E840DE">
            <w:pPr>
              <w:spacing w:after="0" w:line="240" w:lineRule="auto"/>
              <w:jc w:val="center"/>
            </w:pPr>
            <w:r>
              <w:rPr>
                <w:rFonts w:ascii="宋体" w:hAnsi="宋体" w:eastAsia="宋体"/>
                <w:b w:val="0"/>
                <w:sz w:val="21"/>
              </w:rPr>
              <w:t>35</w:t>
            </w:r>
          </w:p>
        </w:tc>
        <w:tc>
          <w:tcPr>
            <w:tcW w:w="2880" w:type="dxa"/>
          </w:tcPr>
          <w:p w14:paraId="40571390">
            <w:pPr>
              <w:spacing w:after="0" w:line="240" w:lineRule="auto"/>
              <w:jc w:val="center"/>
            </w:pPr>
            <w:r>
              <w:rPr>
                <w:rFonts w:ascii="宋体" w:hAnsi="宋体" w:eastAsia="宋体"/>
                <w:b w:val="0"/>
                <w:sz w:val="21"/>
              </w:rPr>
              <w:t>避免欠拟合，保证模型充分学习</w:t>
            </w:r>
          </w:p>
        </w:tc>
      </w:tr>
      <w:tr w14:paraId="1B7751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42939BF8">
            <w:pPr>
              <w:spacing w:after="0" w:line="240" w:lineRule="auto"/>
              <w:jc w:val="center"/>
            </w:pPr>
            <w:r>
              <w:rPr>
                <w:rFonts w:ascii="宋体" w:hAnsi="宋体" w:eastAsia="宋体"/>
                <w:b w:val="0"/>
                <w:sz w:val="21"/>
              </w:rPr>
              <w:t>学习率 LR</w:t>
            </w:r>
          </w:p>
        </w:tc>
        <w:tc>
          <w:tcPr>
            <w:tcW w:w="2880" w:type="dxa"/>
          </w:tcPr>
          <w:p w14:paraId="0D0840E7">
            <w:pPr>
              <w:spacing w:after="0" w:line="240" w:lineRule="auto"/>
              <w:jc w:val="center"/>
            </w:pPr>
            <w:r>
              <w:rPr>
                <w:rFonts w:ascii="宋体" w:hAnsi="宋体" w:eastAsia="宋体"/>
                <w:b w:val="0"/>
                <w:sz w:val="21"/>
              </w:rPr>
              <w:t>3e-4</w:t>
            </w:r>
          </w:p>
        </w:tc>
        <w:tc>
          <w:tcPr>
            <w:tcW w:w="2880" w:type="dxa"/>
          </w:tcPr>
          <w:p w14:paraId="5FA0761B">
            <w:pPr>
              <w:spacing w:after="0" w:line="240" w:lineRule="auto"/>
              <w:jc w:val="center"/>
            </w:pPr>
            <w:r>
              <w:rPr>
                <w:rFonts w:ascii="宋体" w:hAnsi="宋体" w:eastAsia="宋体"/>
                <w:b w:val="0"/>
                <w:sz w:val="21"/>
              </w:rPr>
              <w:t>适中的初始步长，兼顾收敛速度与精度</w:t>
            </w:r>
          </w:p>
        </w:tc>
      </w:tr>
      <w:tr w14:paraId="39AC5E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DC86418">
            <w:pPr>
              <w:spacing w:after="0" w:line="240" w:lineRule="auto"/>
              <w:jc w:val="center"/>
            </w:pPr>
            <w:r>
              <w:rPr>
                <w:rFonts w:ascii="宋体" w:hAnsi="宋体" w:eastAsia="宋体"/>
                <w:b w:val="0"/>
                <w:sz w:val="21"/>
              </w:rPr>
              <w:t>损失函数</w:t>
            </w:r>
          </w:p>
        </w:tc>
        <w:tc>
          <w:tcPr>
            <w:tcW w:w="2880" w:type="dxa"/>
          </w:tcPr>
          <w:p w14:paraId="72F7947B">
            <w:pPr>
              <w:spacing w:after="0" w:line="240" w:lineRule="auto"/>
              <w:jc w:val="center"/>
            </w:pPr>
            <w:r>
              <w:rPr>
                <w:rFonts w:ascii="宋体" w:hAnsi="宋体" w:eastAsia="宋体"/>
                <w:b w:val="0"/>
                <w:sz w:val="21"/>
              </w:rPr>
              <w:t>加权交叉熵</w:t>
            </w:r>
          </w:p>
        </w:tc>
        <w:tc>
          <w:tcPr>
            <w:tcW w:w="2880" w:type="dxa"/>
          </w:tcPr>
          <w:p w14:paraId="3559FA9C">
            <w:pPr>
              <w:spacing w:after="0" w:line="240" w:lineRule="auto"/>
              <w:jc w:val="center"/>
            </w:pPr>
            <w:r>
              <w:rPr>
                <w:rFonts w:ascii="宋体" w:hAnsi="宋体" w:eastAsia="宋体"/>
                <w:b w:val="0"/>
                <w:sz w:val="21"/>
              </w:rPr>
              <w:t>针对类别失衡，为故障样本赋予更高权重</w:t>
            </w:r>
          </w:p>
        </w:tc>
      </w:tr>
      <w:tr w14:paraId="7C26D9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5207AEA">
            <w:pPr>
              <w:spacing w:after="0" w:line="240" w:lineRule="auto"/>
              <w:jc w:val="center"/>
            </w:pPr>
            <w:r>
              <w:rPr>
                <w:rFonts w:ascii="宋体" w:hAnsi="宋体" w:eastAsia="宋体"/>
                <w:b w:val="0"/>
                <w:sz w:val="21"/>
              </w:rPr>
              <w:t>优化器</w:t>
            </w:r>
          </w:p>
        </w:tc>
        <w:tc>
          <w:tcPr>
            <w:tcW w:w="2880" w:type="dxa"/>
          </w:tcPr>
          <w:p w14:paraId="37FA2ECB">
            <w:pPr>
              <w:spacing w:after="0" w:line="240" w:lineRule="auto"/>
              <w:jc w:val="center"/>
            </w:pPr>
            <w:r>
              <w:rPr>
                <w:rFonts w:ascii="宋体" w:hAnsi="宋体" w:eastAsia="宋体"/>
                <w:b w:val="0"/>
                <w:sz w:val="21"/>
              </w:rPr>
              <w:t>Adam</w:t>
            </w:r>
          </w:p>
        </w:tc>
        <w:tc>
          <w:tcPr>
            <w:tcW w:w="2880" w:type="dxa"/>
          </w:tcPr>
          <w:p w14:paraId="791EF9A0">
            <w:pPr>
              <w:spacing w:after="0" w:line="240" w:lineRule="auto"/>
              <w:jc w:val="center"/>
            </w:pPr>
            <w:r>
              <w:rPr>
                <w:rFonts w:ascii="宋体" w:hAnsi="宋体" w:eastAsia="宋体"/>
                <w:b w:val="0"/>
                <w:sz w:val="21"/>
              </w:rPr>
              <w:t>结合动量法与自适应学习率，收敛快且稳定</w:t>
            </w:r>
          </w:p>
        </w:tc>
      </w:tr>
      <w:tr w14:paraId="7202F1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23CADC6">
            <w:pPr>
              <w:spacing w:after="0" w:line="240" w:lineRule="auto"/>
              <w:jc w:val="center"/>
            </w:pPr>
            <w:r>
              <w:rPr>
                <w:rFonts w:ascii="宋体" w:hAnsi="宋体" w:eastAsia="宋体"/>
                <w:b w:val="0"/>
                <w:sz w:val="21"/>
              </w:rPr>
              <w:t>正则化</w:t>
            </w:r>
          </w:p>
        </w:tc>
        <w:tc>
          <w:tcPr>
            <w:tcW w:w="2880" w:type="dxa"/>
          </w:tcPr>
          <w:p w14:paraId="38B93987">
            <w:pPr>
              <w:spacing w:after="0" w:line="240" w:lineRule="auto"/>
              <w:jc w:val="center"/>
            </w:pPr>
            <w:r>
              <w:rPr>
                <w:rFonts w:ascii="宋体" w:hAnsi="宋体" w:eastAsia="宋体"/>
                <w:b w:val="0"/>
                <w:sz w:val="21"/>
              </w:rPr>
              <w:t>Dropout=0.3/0.4</w:t>
            </w:r>
          </w:p>
        </w:tc>
        <w:tc>
          <w:tcPr>
            <w:tcW w:w="2880" w:type="dxa"/>
          </w:tcPr>
          <w:p w14:paraId="4CE52B94">
            <w:pPr>
              <w:spacing w:after="0" w:line="240" w:lineRule="auto"/>
              <w:jc w:val="center"/>
            </w:pPr>
            <w:r>
              <w:rPr>
                <w:rFonts w:ascii="宋体" w:hAnsi="宋体" w:eastAsia="宋体"/>
                <w:b w:val="0"/>
                <w:sz w:val="21"/>
              </w:rPr>
              <w:t>抑制过拟合，提升泛化能力</w:t>
            </w:r>
          </w:p>
        </w:tc>
      </w:tr>
    </w:tbl>
    <w:p w14:paraId="4BF7D2A6"/>
    <w:p w14:paraId="1471C357">
      <w:pPr>
        <w:spacing w:after="120" w:line="360" w:lineRule="auto"/>
        <w:ind w:firstLine="420"/>
      </w:pPr>
      <w:r>
        <w:rPr>
          <w:rFonts w:ascii="宋体" w:hAnsi="宋体" w:eastAsia="宋体"/>
          <w:b w:val="0"/>
          <w:sz w:val="21"/>
        </w:rPr>
        <w:t>评价指标重点关注混淆矩阵、准确率。</w:t>
      </w:r>
    </w:p>
    <w:p w14:paraId="11F239E7">
      <w:pPr>
        <w:pStyle w:val="3"/>
        <w:spacing w:before="240" w:after="120"/>
      </w:pPr>
      <w:bookmarkStart w:id="26" w:name="_Toc28159"/>
      <w:r>
        <w:rPr>
          <w:rFonts w:ascii="黑体" w:hAnsi="黑体" w:eastAsia="黑体"/>
          <w:b/>
          <w:sz w:val="32"/>
        </w:rPr>
        <w:t>6 系统实现</w:t>
      </w:r>
      <w:bookmarkEnd w:id="26"/>
    </w:p>
    <w:p w14:paraId="73493CE1">
      <w:pPr>
        <w:pStyle w:val="4"/>
        <w:spacing w:before="200" w:after="100"/>
      </w:pPr>
      <w:bookmarkStart w:id="27" w:name="_Toc16940"/>
      <w:r>
        <w:rPr>
          <w:rFonts w:ascii="黑体" w:hAnsi="黑体" w:eastAsia="黑体"/>
          <w:b/>
          <w:sz w:val="28"/>
        </w:rPr>
        <w:t>6.1 后端服务层</w:t>
      </w:r>
      <w:bookmarkEnd w:id="27"/>
    </w:p>
    <w:p w14:paraId="25C2AE0C">
      <w:pPr>
        <w:spacing w:after="120" w:line="360" w:lineRule="auto"/>
        <w:ind w:firstLine="420"/>
      </w:pPr>
      <w:r>
        <w:rPr>
          <w:rFonts w:ascii="宋体" w:hAnsi="宋体" w:eastAsia="宋体"/>
          <w:b w:val="0"/>
          <w:sz w:val="21"/>
        </w:rPr>
        <w:t>后端服务基于 FastAPI 异步框架构建，专注处理核心业务逻辑与 AI 模型推理任务。FastAPI 具有高性能、自动 API 文档生成等优势，能够提供高并发、低延迟的接口响应。后端主要暴露健康状态预测接口，接收前端传入的传感器数据，调用已训练的 CNN-LSTM 模型进行推理，并返回故障标签与故障概率。</w:t>
      </w:r>
    </w:p>
    <w:p w14:paraId="1B77E50C">
      <w:pPr>
        <w:pStyle w:val="4"/>
        <w:spacing w:before="200" w:after="100"/>
      </w:pPr>
      <w:bookmarkStart w:id="28" w:name="_Toc13403"/>
      <w:r>
        <w:rPr>
          <w:rFonts w:ascii="黑体" w:hAnsi="黑体" w:eastAsia="黑体"/>
          <w:b/>
          <w:sz w:val="28"/>
        </w:rPr>
        <w:t>6.2 前端交互层</w:t>
      </w:r>
      <w:bookmarkEnd w:id="28"/>
    </w:p>
    <w:p w14:paraId="428CB7F5">
      <w:pPr>
        <w:spacing w:after="120" w:line="360" w:lineRule="auto"/>
        <w:ind w:firstLine="420"/>
      </w:pPr>
      <w:r>
        <w:rPr>
          <w:rFonts w:ascii="宋体" w:hAnsi="宋体" w:eastAsia="宋体"/>
          <w:b w:val="0"/>
          <w:sz w:val="21"/>
        </w:rPr>
        <w:t>前端采用现代极简设计风格，通过可视化图表与清晰的数据面板，为用户提供直观、高效的交互体验。界面主要包括数据输入页面与结果展示页面，确保设备状态监测与预测结果即时呈现。</w:t>
      </w:r>
    </w:p>
    <w:p w14:paraId="2DB368E2">
      <w:pPr>
        <w:spacing w:after="120" w:line="360" w:lineRule="auto"/>
        <w:ind w:firstLine="420"/>
      </w:pPr>
      <w:r>
        <w:rPr>
          <w:rFonts w:ascii="宋体" w:hAnsi="宋体" w:eastAsia="宋体"/>
          <w:b w:val="0"/>
          <w:sz w:val="21"/>
        </w:rPr>
        <w:t>数据输入页面支持两种数据录入方式：一是手动录入传感器实时数据；二是一键生成符合真实分布的随机测试数据。界面提示“输入 2 条样本，每条填写 6 个传感器浮点数据（0-0.4）”，并提供“一键快速随机生成 12 个数据”、“清空全部”与“开始健康状态检测”按钮，满足多样化测试需求。</w:t>
      </w:r>
    </w:p>
    <w:p w14:paraId="78AB39E7">
      <w:pPr>
        <w:spacing w:before="120"/>
        <w:jc w:val="center"/>
      </w:pPr>
      <w:r>
        <w:drawing>
          <wp:inline distT="0" distB="0" distL="114300" distR="114300">
            <wp:extent cx="4319905" cy="2445385"/>
            <wp:effectExtent l="0" t="0" r="444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320000" cy="2445714"/>
                    </a:xfrm>
                    <a:prstGeom prst="rect">
                      <a:avLst/>
                    </a:prstGeom>
                  </pic:spPr>
                </pic:pic>
              </a:graphicData>
            </a:graphic>
          </wp:inline>
        </w:drawing>
      </w:r>
    </w:p>
    <w:p w14:paraId="16EF943C">
      <w:pPr>
        <w:spacing w:before="60" w:after="180"/>
        <w:jc w:val="center"/>
      </w:pPr>
      <w:r>
        <w:rPr>
          <w:rFonts w:ascii="宋体" w:hAnsi="宋体" w:eastAsia="宋体"/>
          <w:b w:val="0"/>
          <w:sz w:val="20"/>
        </w:rPr>
        <w:t>图 2 系统数据输入页面</w:t>
      </w:r>
    </w:p>
    <w:p w14:paraId="5096CC7E">
      <w:pPr>
        <w:spacing w:after="120" w:line="360" w:lineRule="auto"/>
        <w:ind w:firstLine="420"/>
      </w:pPr>
      <w:r>
        <w:rPr>
          <w:rFonts w:ascii="宋体" w:hAnsi="宋体" w:eastAsia="宋体"/>
          <w:b w:val="0"/>
          <w:sz w:val="21"/>
        </w:rPr>
        <w:t>结果展示页面清晰展示模型推理输出，包括故障标签、故障概率以及检测结果文字提示。如图 3 所示，当故障概率为 0.5047 时，系统提示“机器人存在故障风险”，便于用户快速做出运维决策。</w:t>
      </w:r>
    </w:p>
    <w:p w14:paraId="40168538">
      <w:pPr>
        <w:spacing w:before="120"/>
        <w:jc w:val="center"/>
      </w:pPr>
      <w:r>
        <w:drawing>
          <wp:inline distT="0" distB="0" distL="114300" distR="114300">
            <wp:extent cx="4319905" cy="2176780"/>
            <wp:effectExtent l="0" t="0" r="4445"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320000" cy="2176890"/>
                    </a:xfrm>
                    <a:prstGeom prst="rect">
                      <a:avLst/>
                    </a:prstGeom>
                  </pic:spPr>
                </pic:pic>
              </a:graphicData>
            </a:graphic>
          </wp:inline>
        </w:drawing>
      </w:r>
    </w:p>
    <w:p w14:paraId="5438255E">
      <w:pPr>
        <w:spacing w:before="60" w:after="180"/>
        <w:jc w:val="center"/>
      </w:pPr>
      <w:r>
        <w:rPr>
          <w:rFonts w:ascii="宋体" w:hAnsi="宋体" w:eastAsia="宋体"/>
          <w:b w:val="0"/>
          <w:sz w:val="20"/>
        </w:rPr>
        <w:t>图 3 系统结果展示页面</w:t>
      </w:r>
    </w:p>
    <w:p w14:paraId="3D041916">
      <w:pPr>
        <w:pStyle w:val="4"/>
        <w:spacing w:before="200" w:after="100"/>
      </w:pPr>
      <w:bookmarkStart w:id="29" w:name="_Toc15005"/>
      <w:r>
        <w:rPr>
          <w:rFonts w:ascii="黑体" w:hAnsi="黑体" w:eastAsia="黑体"/>
          <w:b/>
          <w:sz w:val="28"/>
        </w:rPr>
        <w:t>6.3 数据库设计</w:t>
      </w:r>
      <w:bookmarkEnd w:id="29"/>
    </w:p>
    <w:p w14:paraId="0FF046BC">
      <w:pPr>
        <w:spacing w:after="120" w:line="360" w:lineRule="auto"/>
        <w:ind w:firstLine="420"/>
      </w:pPr>
      <w:r>
        <w:rPr>
          <w:rFonts w:ascii="宋体" w:hAnsi="宋体" w:eastAsia="宋体"/>
          <w:b w:val="0"/>
          <w:sz w:val="21"/>
        </w:rPr>
        <w:t>任务书要求系统包含数据库模块。本项目在数据资源整理阶段将清洗后的传感器数据与样本标签持久化存储，便于后续训练、测试与历史查询。</w:t>
      </w:r>
    </w:p>
    <w:p w14:paraId="0A7837DD">
      <w:pPr>
        <w:pStyle w:val="4"/>
        <w:spacing w:before="200" w:after="100"/>
      </w:pPr>
      <w:bookmarkStart w:id="30" w:name="_Toc22167"/>
      <w:r>
        <w:rPr>
          <w:rFonts w:ascii="黑体" w:hAnsi="黑体" w:eastAsia="黑体"/>
          <w:b/>
          <w:sz w:val="28"/>
        </w:rPr>
        <w:t>6.4 算法模块集成</w:t>
      </w:r>
      <w:bookmarkEnd w:id="30"/>
    </w:p>
    <w:p w14:paraId="633598E4">
      <w:pPr>
        <w:spacing w:after="120" w:line="360" w:lineRule="auto"/>
        <w:ind w:firstLine="420"/>
      </w:pPr>
      <w:r>
        <w:rPr>
          <w:rFonts w:ascii="宋体" w:hAnsi="宋体" w:eastAsia="宋体"/>
          <w:b w:val="0"/>
          <w:sz w:val="21"/>
        </w:rPr>
        <w:t>算法模块以 PyTorch 训练的 CNN-LSTM 模型为核心，封装为推理类并提供标准化的预测接口。后端在启动时加载模型权重与预处理参数，前端数据经校验后发送至后端，后端按照与训练阶段一致的预处理流程对输入进行归一化、窗口化，然后调用模型完成推理，最后将结果封装为 JSON 返回前端展示。</w:t>
      </w:r>
    </w:p>
    <w:p w14:paraId="039A91ED">
      <w:pPr>
        <w:pStyle w:val="3"/>
        <w:spacing w:before="240" w:after="120"/>
      </w:pPr>
      <w:bookmarkStart w:id="31" w:name="_Toc26327"/>
      <w:r>
        <w:rPr>
          <w:rFonts w:ascii="黑体" w:hAnsi="黑体" w:eastAsia="黑体"/>
          <w:b/>
          <w:sz w:val="32"/>
        </w:rPr>
        <w:t>7 实验结果与分析</w:t>
      </w:r>
      <w:bookmarkEnd w:id="31"/>
    </w:p>
    <w:p w14:paraId="778FA0F0">
      <w:pPr>
        <w:pStyle w:val="4"/>
        <w:spacing w:before="200" w:after="100"/>
      </w:pPr>
      <w:bookmarkStart w:id="32" w:name="_Toc30787"/>
      <w:r>
        <w:rPr>
          <w:rFonts w:ascii="黑体" w:hAnsi="黑体" w:eastAsia="黑体"/>
          <w:b/>
          <w:sz w:val="28"/>
        </w:rPr>
        <w:t>7.1 评价指标</w:t>
      </w:r>
      <w:bookmarkEnd w:id="32"/>
    </w:p>
    <w:p w14:paraId="575D1F1C">
      <w:pPr>
        <w:spacing w:after="120" w:line="360" w:lineRule="auto"/>
        <w:ind w:firstLine="420"/>
      </w:pPr>
      <w:r>
        <w:rPr>
          <w:rFonts w:ascii="宋体" w:hAnsi="宋体" w:eastAsia="宋体"/>
          <w:b w:val="0"/>
          <w:sz w:val="21"/>
        </w:rPr>
        <w:t>本项目采用二分类任务常用指标评估模型性能，包括混淆矩阵、准确率、精确率、召回率与 F1-Score。其中，故障类召回率是核心关注指标，因为它直接反映系统能否及时识别真实故障，降低漏报风险。</w:t>
      </w:r>
    </w:p>
    <w:p w14:paraId="37329A17">
      <w:pPr>
        <w:pStyle w:val="4"/>
        <w:spacing w:before="200" w:after="100"/>
      </w:pPr>
      <w:bookmarkStart w:id="33" w:name="_Toc29032"/>
      <w:r>
        <w:rPr>
          <w:rFonts w:ascii="黑体" w:hAnsi="黑体" w:eastAsia="黑体"/>
          <w:b/>
          <w:sz w:val="28"/>
        </w:rPr>
        <w:t>7.2 实验结果</w:t>
      </w:r>
      <w:bookmarkEnd w:id="33"/>
    </w:p>
    <w:p w14:paraId="11BA4AC2">
      <w:pPr>
        <w:spacing w:after="120" w:line="360" w:lineRule="auto"/>
        <w:ind w:firstLine="420"/>
      </w:pPr>
      <w:r>
        <w:rPr>
          <w:rFonts w:ascii="宋体" w:hAnsi="宋体" w:eastAsia="宋体"/>
          <w:b w:val="0"/>
          <w:sz w:val="21"/>
        </w:rPr>
        <w:t>模型在测试集上的最终评估结果如下。</w:t>
      </w:r>
    </w:p>
    <w:p w14:paraId="1B8A24B1">
      <w:pPr>
        <w:spacing w:before="120"/>
        <w:jc w:val="center"/>
      </w:pPr>
      <w:r>
        <w:drawing>
          <wp:inline distT="0" distB="0" distL="114300" distR="114300">
            <wp:extent cx="4319905" cy="2594610"/>
            <wp:effectExtent l="0" t="0" r="4445"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320000" cy="2595000"/>
                    </a:xfrm>
                    <a:prstGeom prst="rect">
                      <a:avLst/>
                    </a:prstGeom>
                  </pic:spPr>
                </pic:pic>
              </a:graphicData>
            </a:graphic>
          </wp:inline>
        </w:drawing>
      </w:r>
    </w:p>
    <w:p w14:paraId="5B950B1F">
      <w:pPr>
        <w:spacing w:before="60" w:after="180"/>
        <w:jc w:val="center"/>
      </w:pPr>
      <w:r>
        <w:rPr>
          <w:rFonts w:ascii="宋体" w:hAnsi="宋体" w:eastAsia="宋体"/>
          <w:b w:val="0"/>
          <w:sz w:val="20"/>
        </w:rPr>
        <w:t>图 4 最终测试集评估结果（终端输出）</w:t>
      </w:r>
    </w:p>
    <w:p w14:paraId="1BC74F13">
      <w:pPr>
        <w:spacing w:before="120"/>
        <w:jc w:val="center"/>
      </w:pPr>
      <w:r>
        <w:drawing>
          <wp:inline distT="0" distB="0" distL="114300" distR="114300">
            <wp:extent cx="4319905" cy="3655695"/>
            <wp:effectExtent l="0" t="0" r="444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320000" cy="3655946"/>
                    </a:xfrm>
                    <a:prstGeom prst="rect">
                      <a:avLst/>
                    </a:prstGeom>
                  </pic:spPr>
                </pic:pic>
              </a:graphicData>
            </a:graphic>
          </wp:inline>
        </w:drawing>
      </w:r>
    </w:p>
    <w:p w14:paraId="491A0EDA">
      <w:pPr>
        <w:spacing w:before="60" w:after="180"/>
        <w:jc w:val="center"/>
      </w:pPr>
      <w:r>
        <w:rPr>
          <w:rFonts w:ascii="宋体" w:hAnsi="宋体" w:eastAsia="宋体"/>
          <w:b w:val="0"/>
          <w:sz w:val="20"/>
        </w:rPr>
        <w:t>图 5 CNN-LSTM 混淆矩阵热力图</w:t>
      </w:r>
    </w:p>
    <w:p w14:paraId="2AD4EBBF">
      <w:pPr>
        <w:spacing w:after="120" w:line="360" w:lineRule="auto"/>
        <w:ind w:firstLine="420"/>
      </w:pPr>
      <w:r>
        <w:rPr>
          <w:rFonts w:ascii="宋体" w:hAnsi="宋体" w:eastAsia="宋体"/>
          <w:b w:val="0"/>
          <w:sz w:val="21"/>
        </w:rPr>
        <w:t>分类报告汇总：</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5942E1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10614E6C">
            <w:pPr>
              <w:spacing w:after="0" w:line="240" w:lineRule="auto"/>
              <w:jc w:val="center"/>
            </w:pPr>
            <w:r>
              <w:rPr>
                <w:rFonts w:ascii="黑体" w:hAnsi="黑体" w:eastAsia="黑体"/>
                <w:b/>
                <w:sz w:val="21"/>
              </w:rPr>
              <w:t>类别</w:t>
            </w:r>
          </w:p>
        </w:tc>
        <w:tc>
          <w:tcPr>
            <w:tcW w:w="1728" w:type="dxa"/>
          </w:tcPr>
          <w:p w14:paraId="04EBBBBA">
            <w:pPr>
              <w:spacing w:after="0" w:line="240" w:lineRule="auto"/>
              <w:jc w:val="center"/>
            </w:pPr>
            <w:r>
              <w:rPr>
                <w:rFonts w:ascii="黑体" w:hAnsi="黑体" w:eastAsia="黑体"/>
                <w:b/>
                <w:sz w:val="21"/>
              </w:rPr>
              <w:t>Precision</w:t>
            </w:r>
          </w:p>
        </w:tc>
        <w:tc>
          <w:tcPr>
            <w:tcW w:w="1728" w:type="dxa"/>
          </w:tcPr>
          <w:p w14:paraId="5E93C5E3">
            <w:pPr>
              <w:spacing w:after="0" w:line="240" w:lineRule="auto"/>
              <w:jc w:val="center"/>
            </w:pPr>
            <w:r>
              <w:rPr>
                <w:rFonts w:ascii="黑体" w:hAnsi="黑体" w:eastAsia="黑体"/>
                <w:b/>
                <w:sz w:val="21"/>
              </w:rPr>
              <w:t>Recall</w:t>
            </w:r>
          </w:p>
        </w:tc>
        <w:tc>
          <w:tcPr>
            <w:tcW w:w="1728" w:type="dxa"/>
          </w:tcPr>
          <w:p w14:paraId="637922B3">
            <w:pPr>
              <w:spacing w:after="0" w:line="240" w:lineRule="auto"/>
              <w:jc w:val="center"/>
            </w:pPr>
            <w:r>
              <w:rPr>
                <w:rFonts w:ascii="黑体" w:hAnsi="黑体" w:eastAsia="黑体"/>
                <w:b/>
                <w:sz w:val="21"/>
              </w:rPr>
              <w:t>F1-Score</w:t>
            </w:r>
          </w:p>
        </w:tc>
        <w:tc>
          <w:tcPr>
            <w:tcW w:w="1728" w:type="dxa"/>
          </w:tcPr>
          <w:p w14:paraId="5CE744C4">
            <w:pPr>
              <w:spacing w:after="0" w:line="240" w:lineRule="auto"/>
              <w:jc w:val="center"/>
            </w:pPr>
            <w:r>
              <w:rPr>
                <w:rFonts w:ascii="黑体" w:hAnsi="黑体" w:eastAsia="黑体"/>
                <w:b/>
                <w:sz w:val="21"/>
              </w:rPr>
              <w:t>Support</w:t>
            </w:r>
          </w:p>
        </w:tc>
      </w:tr>
      <w:tr w14:paraId="17BEE8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76824524">
            <w:pPr>
              <w:spacing w:after="0" w:line="240" w:lineRule="auto"/>
              <w:jc w:val="center"/>
            </w:pPr>
            <w:r>
              <w:rPr>
                <w:rFonts w:ascii="宋体" w:hAnsi="宋体" w:eastAsia="宋体"/>
                <w:b w:val="0"/>
                <w:sz w:val="21"/>
              </w:rPr>
              <w:t>正常（无需维护）</w:t>
            </w:r>
          </w:p>
        </w:tc>
        <w:tc>
          <w:tcPr>
            <w:tcW w:w="1728" w:type="dxa"/>
          </w:tcPr>
          <w:p w14:paraId="15BFC3CD">
            <w:pPr>
              <w:spacing w:after="0" w:line="240" w:lineRule="auto"/>
              <w:jc w:val="center"/>
            </w:pPr>
            <w:r>
              <w:rPr>
                <w:rFonts w:ascii="宋体" w:hAnsi="宋体" w:eastAsia="宋体"/>
                <w:b w:val="0"/>
                <w:sz w:val="21"/>
              </w:rPr>
              <w:t>0.97</w:t>
            </w:r>
          </w:p>
        </w:tc>
        <w:tc>
          <w:tcPr>
            <w:tcW w:w="1728" w:type="dxa"/>
          </w:tcPr>
          <w:p w14:paraId="15D077ED">
            <w:pPr>
              <w:spacing w:after="0" w:line="240" w:lineRule="auto"/>
              <w:jc w:val="center"/>
            </w:pPr>
            <w:r>
              <w:rPr>
                <w:rFonts w:ascii="宋体" w:hAnsi="宋体" w:eastAsia="宋体"/>
                <w:b w:val="0"/>
                <w:sz w:val="21"/>
              </w:rPr>
              <w:t>1.00</w:t>
            </w:r>
          </w:p>
        </w:tc>
        <w:tc>
          <w:tcPr>
            <w:tcW w:w="1728" w:type="dxa"/>
          </w:tcPr>
          <w:p w14:paraId="64C86370">
            <w:pPr>
              <w:spacing w:after="0" w:line="240" w:lineRule="auto"/>
              <w:jc w:val="center"/>
            </w:pPr>
            <w:r>
              <w:rPr>
                <w:rFonts w:ascii="宋体" w:hAnsi="宋体" w:eastAsia="宋体"/>
                <w:b w:val="0"/>
                <w:sz w:val="21"/>
              </w:rPr>
              <w:t>0.98</w:t>
            </w:r>
          </w:p>
        </w:tc>
        <w:tc>
          <w:tcPr>
            <w:tcW w:w="1728" w:type="dxa"/>
          </w:tcPr>
          <w:p w14:paraId="3567399C">
            <w:pPr>
              <w:spacing w:after="0" w:line="240" w:lineRule="auto"/>
              <w:jc w:val="center"/>
            </w:pPr>
            <w:r>
              <w:rPr>
                <w:rFonts w:ascii="宋体" w:hAnsi="宋体" w:eastAsia="宋体"/>
                <w:b w:val="0"/>
                <w:sz w:val="21"/>
              </w:rPr>
              <w:t>2147</w:t>
            </w:r>
          </w:p>
        </w:tc>
      </w:tr>
      <w:tr w14:paraId="4A3329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334FA626">
            <w:pPr>
              <w:spacing w:after="0" w:line="240" w:lineRule="auto"/>
              <w:jc w:val="center"/>
            </w:pPr>
            <w:r>
              <w:rPr>
                <w:rFonts w:ascii="宋体" w:hAnsi="宋体" w:eastAsia="宋体"/>
                <w:b w:val="0"/>
                <w:sz w:val="21"/>
              </w:rPr>
              <w:t>故障（需要维护）</w:t>
            </w:r>
          </w:p>
        </w:tc>
        <w:tc>
          <w:tcPr>
            <w:tcW w:w="1728" w:type="dxa"/>
          </w:tcPr>
          <w:p w14:paraId="4EB2FAC7">
            <w:pPr>
              <w:spacing w:after="0" w:line="240" w:lineRule="auto"/>
              <w:jc w:val="center"/>
            </w:pPr>
            <w:r>
              <w:rPr>
                <w:rFonts w:ascii="宋体" w:hAnsi="宋体" w:eastAsia="宋体"/>
                <w:b w:val="0"/>
                <w:sz w:val="21"/>
              </w:rPr>
              <w:t>0.00</w:t>
            </w:r>
          </w:p>
        </w:tc>
        <w:tc>
          <w:tcPr>
            <w:tcW w:w="1728" w:type="dxa"/>
          </w:tcPr>
          <w:p w14:paraId="29831CAF">
            <w:pPr>
              <w:spacing w:after="0" w:line="240" w:lineRule="auto"/>
              <w:jc w:val="center"/>
            </w:pPr>
            <w:r>
              <w:rPr>
                <w:rFonts w:ascii="宋体" w:hAnsi="宋体" w:eastAsia="宋体"/>
                <w:b w:val="0"/>
                <w:sz w:val="21"/>
              </w:rPr>
              <w:t>0.00</w:t>
            </w:r>
          </w:p>
        </w:tc>
        <w:tc>
          <w:tcPr>
            <w:tcW w:w="1728" w:type="dxa"/>
          </w:tcPr>
          <w:p w14:paraId="64416038">
            <w:pPr>
              <w:spacing w:after="0" w:line="240" w:lineRule="auto"/>
              <w:jc w:val="center"/>
            </w:pPr>
            <w:r>
              <w:rPr>
                <w:rFonts w:ascii="宋体" w:hAnsi="宋体" w:eastAsia="宋体"/>
                <w:b w:val="0"/>
                <w:sz w:val="21"/>
              </w:rPr>
              <w:t>0.00</w:t>
            </w:r>
          </w:p>
        </w:tc>
        <w:tc>
          <w:tcPr>
            <w:tcW w:w="1728" w:type="dxa"/>
          </w:tcPr>
          <w:p w14:paraId="7673D0DE">
            <w:pPr>
              <w:spacing w:after="0" w:line="240" w:lineRule="auto"/>
              <w:jc w:val="center"/>
            </w:pPr>
            <w:r>
              <w:rPr>
                <w:rFonts w:ascii="宋体" w:hAnsi="宋体" w:eastAsia="宋体"/>
                <w:b w:val="0"/>
                <w:sz w:val="21"/>
              </w:rPr>
              <w:t>73</w:t>
            </w:r>
          </w:p>
        </w:tc>
      </w:tr>
      <w:tr w14:paraId="58F714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1CDC9BE2">
            <w:pPr>
              <w:spacing w:after="0" w:line="240" w:lineRule="auto"/>
              <w:jc w:val="center"/>
            </w:pPr>
            <w:r>
              <w:rPr>
                <w:rFonts w:ascii="宋体" w:hAnsi="宋体" w:eastAsia="宋体"/>
                <w:b w:val="0"/>
                <w:sz w:val="21"/>
              </w:rPr>
              <w:t>accuracy</w:t>
            </w:r>
          </w:p>
        </w:tc>
        <w:tc>
          <w:tcPr>
            <w:tcW w:w="1728" w:type="dxa"/>
          </w:tcPr>
          <w:p w14:paraId="74D63D0B">
            <w:pPr>
              <w:spacing w:after="0" w:line="240" w:lineRule="auto"/>
              <w:jc w:val="center"/>
            </w:pPr>
            <w:r>
              <w:rPr>
                <w:rFonts w:ascii="宋体" w:hAnsi="宋体" w:eastAsia="宋体"/>
                <w:b w:val="0"/>
                <w:sz w:val="21"/>
              </w:rPr>
              <w:t>—</w:t>
            </w:r>
          </w:p>
        </w:tc>
        <w:tc>
          <w:tcPr>
            <w:tcW w:w="1728" w:type="dxa"/>
          </w:tcPr>
          <w:p w14:paraId="33B6D887">
            <w:pPr>
              <w:spacing w:after="0" w:line="240" w:lineRule="auto"/>
              <w:jc w:val="center"/>
            </w:pPr>
            <w:r>
              <w:rPr>
                <w:rFonts w:ascii="宋体" w:hAnsi="宋体" w:eastAsia="宋体"/>
                <w:b w:val="0"/>
                <w:sz w:val="21"/>
              </w:rPr>
              <w:t>—</w:t>
            </w:r>
          </w:p>
        </w:tc>
        <w:tc>
          <w:tcPr>
            <w:tcW w:w="1728" w:type="dxa"/>
          </w:tcPr>
          <w:p w14:paraId="54D043EB">
            <w:pPr>
              <w:spacing w:after="0" w:line="240" w:lineRule="auto"/>
              <w:jc w:val="center"/>
            </w:pPr>
            <w:r>
              <w:rPr>
                <w:rFonts w:ascii="宋体" w:hAnsi="宋体" w:eastAsia="宋体"/>
                <w:b w:val="0"/>
                <w:sz w:val="21"/>
              </w:rPr>
              <w:t>0.97</w:t>
            </w:r>
          </w:p>
        </w:tc>
        <w:tc>
          <w:tcPr>
            <w:tcW w:w="1728" w:type="dxa"/>
          </w:tcPr>
          <w:p w14:paraId="27A5AE17">
            <w:pPr>
              <w:spacing w:after="0" w:line="240" w:lineRule="auto"/>
              <w:jc w:val="center"/>
            </w:pPr>
            <w:r>
              <w:rPr>
                <w:rFonts w:ascii="宋体" w:hAnsi="宋体" w:eastAsia="宋体"/>
                <w:b w:val="0"/>
                <w:sz w:val="21"/>
              </w:rPr>
              <w:t>2220</w:t>
            </w:r>
          </w:p>
        </w:tc>
      </w:tr>
      <w:tr w14:paraId="51B8DC2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1408255F">
            <w:pPr>
              <w:spacing w:after="0" w:line="240" w:lineRule="auto"/>
              <w:jc w:val="center"/>
            </w:pPr>
            <w:r>
              <w:rPr>
                <w:rFonts w:ascii="宋体" w:hAnsi="宋体" w:eastAsia="宋体"/>
                <w:b w:val="0"/>
                <w:sz w:val="21"/>
              </w:rPr>
              <w:t>macro avg</w:t>
            </w:r>
          </w:p>
        </w:tc>
        <w:tc>
          <w:tcPr>
            <w:tcW w:w="1728" w:type="dxa"/>
          </w:tcPr>
          <w:p w14:paraId="6A6F7CBE">
            <w:pPr>
              <w:spacing w:after="0" w:line="240" w:lineRule="auto"/>
              <w:jc w:val="center"/>
            </w:pPr>
            <w:r>
              <w:rPr>
                <w:rFonts w:ascii="宋体" w:hAnsi="宋体" w:eastAsia="宋体"/>
                <w:b w:val="0"/>
                <w:sz w:val="21"/>
              </w:rPr>
              <w:t>0.48</w:t>
            </w:r>
          </w:p>
        </w:tc>
        <w:tc>
          <w:tcPr>
            <w:tcW w:w="1728" w:type="dxa"/>
          </w:tcPr>
          <w:p w14:paraId="72C03C1A">
            <w:pPr>
              <w:spacing w:after="0" w:line="240" w:lineRule="auto"/>
              <w:jc w:val="center"/>
            </w:pPr>
            <w:r>
              <w:rPr>
                <w:rFonts w:ascii="宋体" w:hAnsi="宋体" w:eastAsia="宋体"/>
                <w:b w:val="0"/>
                <w:sz w:val="21"/>
              </w:rPr>
              <w:t>0.50</w:t>
            </w:r>
          </w:p>
        </w:tc>
        <w:tc>
          <w:tcPr>
            <w:tcW w:w="1728" w:type="dxa"/>
          </w:tcPr>
          <w:p w14:paraId="5C79DDBC">
            <w:pPr>
              <w:spacing w:after="0" w:line="240" w:lineRule="auto"/>
              <w:jc w:val="center"/>
            </w:pPr>
            <w:r>
              <w:rPr>
                <w:rFonts w:ascii="宋体" w:hAnsi="宋体" w:eastAsia="宋体"/>
                <w:b w:val="0"/>
                <w:sz w:val="21"/>
              </w:rPr>
              <w:t>0.49</w:t>
            </w:r>
          </w:p>
        </w:tc>
        <w:tc>
          <w:tcPr>
            <w:tcW w:w="1728" w:type="dxa"/>
          </w:tcPr>
          <w:p w14:paraId="0B83EA6F">
            <w:pPr>
              <w:spacing w:after="0" w:line="240" w:lineRule="auto"/>
              <w:jc w:val="center"/>
            </w:pPr>
            <w:r>
              <w:rPr>
                <w:rFonts w:ascii="宋体" w:hAnsi="宋体" w:eastAsia="宋体"/>
                <w:b w:val="0"/>
                <w:sz w:val="21"/>
              </w:rPr>
              <w:t>2220</w:t>
            </w:r>
          </w:p>
        </w:tc>
      </w:tr>
      <w:tr w14:paraId="07C544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B0DD284">
            <w:pPr>
              <w:spacing w:after="0" w:line="240" w:lineRule="auto"/>
              <w:jc w:val="center"/>
            </w:pPr>
            <w:r>
              <w:rPr>
                <w:rFonts w:ascii="宋体" w:hAnsi="宋体" w:eastAsia="宋体"/>
                <w:b w:val="0"/>
                <w:sz w:val="21"/>
              </w:rPr>
              <w:t>weighted avg</w:t>
            </w:r>
          </w:p>
        </w:tc>
        <w:tc>
          <w:tcPr>
            <w:tcW w:w="1728" w:type="dxa"/>
          </w:tcPr>
          <w:p w14:paraId="18EA2552">
            <w:pPr>
              <w:spacing w:after="0" w:line="240" w:lineRule="auto"/>
              <w:jc w:val="center"/>
            </w:pPr>
            <w:r>
              <w:rPr>
                <w:rFonts w:ascii="宋体" w:hAnsi="宋体" w:eastAsia="宋体"/>
                <w:b w:val="0"/>
                <w:sz w:val="21"/>
              </w:rPr>
              <w:t>0.94</w:t>
            </w:r>
          </w:p>
        </w:tc>
        <w:tc>
          <w:tcPr>
            <w:tcW w:w="1728" w:type="dxa"/>
          </w:tcPr>
          <w:p w14:paraId="2D265C79">
            <w:pPr>
              <w:spacing w:after="0" w:line="240" w:lineRule="auto"/>
              <w:jc w:val="center"/>
            </w:pPr>
            <w:r>
              <w:rPr>
                <w:rFonts w:ascii="宋体" w:hAnsi="宋体" w:eastAsia="宋体"/>
                <w:b w:val="0"/>
                <w:sz w:val="21"/>
              </w:rPr>
              <w:t>0.97</w:t>
            </w:r>
          </w:p>
        </w:tc>
        <w:tc>
          <w:tcPr>
            <w:tcW w:w="1728" w:type="dxa"/>
          </w:tcPr>
          <w:p w14:paraId="45CD9D27">
            <w:pPr>
              <w:spacing w:after="0" w:line="240" w:lineRule="auto"/>
              <w:jc w:val="center"/>
            </w:pPr>
            <w:r>
              <w:rPr>
                <w:rFonts w:ascii="宋体" w:hAnsi="宋体" w:eastAsia="宋体"/>
                <w:b w:val="0"/>
                <w:sz w:val="21"/>
              </w:rPr>
              <w:t>0.95</w:t>
            </w:r>
          </w:p>
        </w:tc>
        <w:tc>
          <w:tcPr>
            <w:tcW w:w="1728" w:type="dxa"/>
          </w:tcPr>
          <w:p w14:paraId="0169C2ED">
            <w:pPr>
              <w:spacing w:after="0" w:line="240" w:lineRule="auto"/>
              <w:jc w:val="center"/>
            </w:pPr>
            <w:r>
              <w:rPr>
                <w:rFonts w:ascii="宋体" w:hAnsi="宋体" w:eastAsia="宋体"/>
                <w:b w:val="0"/>
                <w:sz w:val="21"/>
              </w:rPr>
              <w:t>2220</w:t>
            </w:r>
          </w:p>
        </w:tc>
      </w:tr>
    </w:tbl>
    <w:p w14:paraId="09755482"/>
    <w:p w14:paraId="2B30E285">
      <w:pPr>
        <w:pStyle w:val="4"/>
        <w:spacing w:before="200" w:after="100"/>
      </w:pPr>
      <w:bookmarkStart w:id="34" w:name="_Toc25064"/>
      <w:r>
        <w:rPr>
          <w:rFonts w:ascii="黑体" w:hAnsi="黑体" w:eastAsia="黑体"/>
          <w:b/>
          <w:sz w:val="28"/>
        </w:rPr>
        <w:t>7.3 结果分析与讨论</w:t>
      </w:r>
      <w:bookmarkEnd w:id="34"/>
    </w:p>
    <w:p w14:paraId="7486CA9B">
      <w:pPr>
        <w:spacing w:after="120" w:line="360" w:lineRule="auto"/>
        <w:ind w:firstLine="420"/>
      </w:pPr>
      <w:r>
        <w:rPr>
          <w:rFonts w:ascii="宋体" w:hAnsi="宋体" w:eastAsia="宋体"/>
          <w:b w:val="0"/>
          <w:sz w:val="21"/>
        </w:rPr>
        <w:t>实验结果显示，当前 CNN-LSTM 模型在整体准确率上表现较好（0.97），但故障类召回率为 0.00，说明加权交叉熵损失函数（CLASS_WEIGHT=[1.0, 35.0]）尚未有效缓解数据集的极端类别失衡问题。模型实质上倾向于将所有样本预测为健康类，仅在整体准确率上取得虚高表现。在工业健康监测场景中，漏报故障的代价远高于误报，因此当前模型距离实际工业应用仍存在较大差距。</w:t>
      </w:r>
    </w:p>
    <w:p w14:paraId="37A0AF72">
      <w:pPr>
        <w:spacing w:after="120" w:line="360" w:lineRule="auto"/>
        <w:ind w:firstLine="420"/>
      </w:pPr>
      <w:r>
        <w:rPr>
          <w:rFonts w:ascii="宋体" w:hAnsi="宋体" w:eastAsia="宋体"/>
          <w:b w:val="0"/>
          <w:sz w:val="21"/>
        </w:rPr>
        <w:t>可能的原因包括：故障样本数量过少（仅 73 条），模型难以充分学习故障模式；加权损失的权重设置或损失函数形式仍需调优；决策阈值固定为 0.5，未根据类别分布进行自适应调整。</w:t>
      </w:r>
    </w:p>
    <w:p w14:paraId="42F0EA9E">
      <w:pPr>
        <w:spacing w:after="120" w:line="360" w:lineRule="auto"/>
        <w:ind w:firstLine="420"/>
      </w:pPr>
      <w:r>
        <w:rPr>
          <w:rFonts w:ascii="宋体" w:hAnsi="宋体" w:eastAsia="宋体"/>
          <w:b w:val="0"/>
          <w:sz w:val="21"/>
        </w:rPr>
        <w:t>后续优化方向建议：</w:t>
      </w:r>
    </w:p>
    <w:p w14:paraId="458F1775">
      <w:pPr>
        <w:spacing w:after="120" w:line="360" w:lineRule="auto"/>
        <w:ind w:firstLine="420"/>
      </w:pPr>
      <w:r>
        <w:rPr>
          <w:rFonts w:ascii="宋体" w:hAnsi="宋体" w:eastAsia="宋体"/>
          <w:b w:val="0"/>
          <w:sz w:val="21"/>
        </w:rPr>
        <w:t>（1）数据层面：引入 SMOTE、ADASYN 等过采样方法或基于聚类的欠采样方法，扩充故障样本代表性。</w:t>
      </w:r>
    </w:p>
    <w:p w14:paraId="1692F18E">
      <w:pPr>
        <w:spacing w:after="120" w:line="360" w:lineRule="auto"/>
        <w:ind w:firstLine="420"/>
      </w:pPr>
      <w:r>
        <w:rPr>
          <w:rFonts w:ascii="宋体" w:hAnsi="宋体" w:eastAsia="宋体"/>
          <w:b w:val="0"/>
          <w:sz w:val="21"/>
        </w:rPr>
        <w:t>（2）损失函数层面：尝试 Focal Loss、Dice Loss 或类别重加权策略，进一步聚焦难分类的故障样本。</w:t>
      </w:r>
    </w:p>
    <w:p w14:paraId="4250C0A6">
      <w:pPr>
        <w:spacing w:after="120" w:line="360" w:lineRule="auto"/>
        <w:ind w:firstLine="420"/>
      </w:pPr>
      <w:r>
        <w:rPr>
          <w:rFonts w:ascii="宋体" w:hAnsi="宋体" w:eastAsia="宋体"/>
          <w:b w:val="0"/>
          <w:sz w:val="21"/>
        </w:rPr>
        <w:t>（3）阈值优化：采用 PR 曲线、ROC 曲线与 F1-Score 确定最优分类阈值，而非固定 0.5。</w:t>
      </w:r>
    </w:p>
    <w:p w14:paraId="7133184B">
      <w:pPr>
        <w:spacing w:after="120" w:line="360" w:lineRule="auto"/>
        <w:ind w:firstLine="420"/>
      </w:pPr>
      <w:r>
        <w:rPr>
          <w:rFonts w:ascii="宋体" w:hAnsi="宋体" w:eastAsia="宋体"/>
          <w:b w:val="0"/>
          <w:sz w:val="21"/>
        </w:rPr>
        <w:t>（4）模型层面：引入 Attention 机制、Transformer 时序模型或集成学习，提升对微弱故障特征的捕捉能力。</w:t>
      </w:r>
    </w:p>
    <w:p w14:paraId="0D6F0663">
      <w:pPr>
        <w:spacing w:after="120" w:line="360" w:lineRule="auto"/>
        <w:ind w:firstLine="420"/>
      </w:pPr>
      <w:r>
        <w:rPr>
          <w:rFonts w:ascii="宋体" w:hAnsi="宋体" w:eastAsia="宋体"/>
          <w:b w:val="0"/>
          <w:sz w:val="21"/>
        </w:rPr>
        <w:t>（5）评估指标：将 AUC-PR、马修斯相关系数等不平衡数据指标纳入评估体系，避免被高准确率误导。</w:t>
      </w:r>
    </w:p>
    <w:p w14:paraId="4844BE18">
      <w:pPr>
        <w:pStyle w:val="3"/>
        <w:spacing w:before="240" w:after="120"/>
      </w:pPr>
      <w:bookmarkStart w:id="35" w:name="_Toc4109"/>
      <w:r>
        <w:rPr>
          <w:rFonts w:ascii="黑体" w:hAnsi="黑体" w:eastAsia="黑体"/>
          <w:b/>
          <w:sz w:val="32"/>
        </w:rPr>
        <w:t>8 测试与集成调试</w:t>
      </w:r>
      <w:bookmarkEnd w:id="35"/>
    </w:p>
    <w:p w14:paraId="6759EA21">
      <w:pPr>
        <w:spacing w:after="120" w:line="360" w:lineRule="auto"/>
        <w:ind w:firstLine="420"/>
      </w:pPr>
      <w:r>
        <w:rPr>
          <w:rFonts w:ascii="宋体" w:hAnsi="宋体" w:eastAsia="宋体"/>
          <w:b w:val="0"/>
          <w:sz w:val="21"/>
        </w:rPr>
        <w:t>按照任务书要求，本项目须通过自带的自动化测试，并达到可现场演示状态。测试与集成调试工作主要包括：</w:t>
      </w:r>
    </w:p>
    <w:p w14:paraId="3EFCE0FD">
      <w:pPr>
        <w:spacing w:after="120" w:line="360" w:lineRule="auto"/>
        <w:ind w:firstLine="420"/>
      </w:pPr>
      <w:r>
        <w:rPr>
          <w:rFonts w:ascii="宋体" w:hAnsi="宋体" w:eastAsia="宋体"/>
          <w:b w:val="0"/>
          <w:sz w:val="21"/>
        </w:rPr>
        <w:t>（1）单元测试：对数据预处理、模型推理、API 响应等核心函数进行单元测试，确保各模块输出符合预期。</w:t>
      </w:r>
    </w:p>
    <w:p w14:paraId="4E832B1E">
      <w:pPr>
        <w:spacing w:after="120" w:line="360" w:lineRule="auto"/>
        <w:ind w:firstLine="420"/>
      </w:pPr>
      <w:r>
        <w:rPr>
          <w:rFonts w:ascii="宋体" w:hAnsi="宋体" w:eastAsia="宋体"/>
          <w:b w:val="0"/>
          <w:sz w:val="21"/>
        </w:rPr>
        <w:t>（2）接口测试：使用 Postman 或 pytest 对 FastAPI 预测接口进行测试，验证输入校验、异常处理与返回格式。</w:t>
      </w:r>
    </w:p>
    <w:p w14:paraId="1B079A7A">
      <w:pPr>
        <w:spacing w:after="120" w:line="360" w:lineRule="auto"/>
        <w:ind w:firstLine="420"/>
      </w:pPr>
      <w:r>
        <w:rPr>
          <w:rFonts w:ascii="宋体" w:hAnsi="宋体" w:eastAsia="宋体"/>
          <w:b w:val="0"/>
          <w:sz w:val="21"/>
        </w:rPr>
        <w:t>（3）端到端测试：通过前端页面输入手动数据与随机数据，检查从数据录入到结果展示的完整业务流程。</w:t>
      </w:r>
    </w:p>
    <w:p w14:paraId="3B348286">
      <w:pPr>
        <w:spacing w:after="120" w:line="360" w:lineRule="auto"/>
        <w:ind w:firstLine="420"/>
      </w:pPr>
      <w:r>
        <w:rPr>
          <w:rFonts w:ascii="宋体" w:hAnsi="宋体" w:eastAsia="宋体"/>
          <w:b w:val="0"/>
          <w:sz w:val="21"/>
        </w:rPr>
        <w:t>（4）集成调试：前后端联调过程中，重点解决数据格式不匹配、模型输入维度错误、跨域请求等问题，确保系统稳定运行。</w:t>
      </w:r>
    </w:p>
    <w:p w14:paraId="53812A89">
      <w:pPr>
        <w:spacing w:after="120" w:line="360" w:lineRule="auto"/>
        <w:ind w:firstLine="420"/>
      </w:pPr>
      <w:r>
        <w:rPr>
          <w:rFonts w:ascii="宋体" w:hAnsi="宋体" w:eastAsia="宋体"/>
          <w:b w:val="0"/>
          <w:sz w:val="21"/>
        </w:rPr>
        <w:t>（5）可演示性验证：系统在本地可正常运行，前后端交互流畅，模型推理结果可即时返回并可视化展示。</w:t>
      </w:r>
    </w:p>
    <w:p w14:paraId="790B5B79">
      <w:pPr>
        <w:pStyle w:val="3"/>
        <w:spacing w:before="240" w:after="120"/>
      </w:pPr>
      <w:bookmarkStart w:id="36" w:name="_Toc3167"/>
      <w:r>
        <w:rPr>
          <w:rFonts w:ascii="黑体" w:hAnsi="黑体" w:eastAsia="黑体"/>
          <w:b/>
          <w:sz w:val="32"/>
        </w:rPr>
        <w:t>9 AI 使用披露</w:t>
      </w:r>
      <w:bookmarkEnd w:id="36"/>
    </w:p>
    <w:p w14:paraId="04592638">
      <w:pPr>
        <w:spacing w:after="120" w:line="360" w:lineRule="auto"/>
        <w:ind w:firstLine="420"/>
      </w:pPr>
      <w:r>
        <w:rPr>
          <w:rFonts w:ascii="宋体" w:hAnsi="宋体" w:eastAsia="宋体"/>
          <w:b w:val="0"/>
          <w:sz w:val="21"/>
        </w:rPr>
        <w:t>本课程设计全程在 vibe coding 方法论指导下开展，允许并鼓励使用 AI 编程工具辅助开发。以下对所用工具、关键 prompt 策略及典型 AI 出错案例进行如实披露，供审阅与答辩参考。</w:t>
      </w:r>
    </w:p>
    <w:p w14:paraId="294740DC">
      <w:pPr>
        <w:spacing w:after="120" w:line="360" w:lineRule="auto"/>
        <w:rPr>
          <w:rFonts w:ascii="黑体" w:hAnsi="黑体" w:eastAsia="黑体"/>
          <w:b/>
          <w:sz w:val="28"/>
        </w:rPr>
      </w:pPr>
      <w:bookmarkStart w:id="37" w:name="_Toc12828"/>
      <w:r>
        <w:rPr>
          <w:rFonts w:ascii="黑体" w:hAnsi="黑体" w:eastAsia="黑体"/>
          <w:b/>
          <w:sz w:val="28"/>
        </w:rPr>
        <w:t>9.1 所用工具</w:t>
      </w:r>
      <w:bookmarkEnd w:id="37"/>
    </w:p>
    <w:p w14:paraId="4E3CB12B">
      <w:pPr>
        <w:spacing w:after="120" w:line="360" w:lineRule="auto"/>
      </w:pPr>
      <w:r>
        <w:rPr>
          <w:rFonts w:ascii="宋体" w:hAnsi="宋体" w:eastAsia="宋体"/>
          <w:b w:val="0"/>
          <w:sz w:val="21"/>
        </w:rPr>
        <w:t>编程 IDE/智能体：</w:t>
      </w:r>
      <w:r>
        <w:rPr>
          <w:rFonts w:hint="eastAsia"/>
          <w:b w:val="0"/>
          <w:sz w:val="21"/>
          <w:lang w:val="en-US" w:eastAsia="zh-CN"/>
        </w:rPr>
        <w:t>豆包，</w:t>
      </w:r>
      <w:r>
        <w:rPr>
          <w:rFonts w:ascii="宋体" w:hAnsi="宋体" w:eastAsia="宋体"/>
          <w:b w:val="0"/>
          <w:sz w:val="21"/>
        </w:rPr>
        <w:t>VS Code + 通义灵码插件；</w:t>
      </w:r>
      <w:r>
        <w:rPr>
          <w:rFonts w:ascii="宋体" w:hAnsi="宋体" w:eastAsia="宋体"/>
          <w:b w:val="0"/>
          <w:sz w:val="21"/>
        </w:rPr>
        <w:br w:type="textWrapping"/>
      </w:r>
      <w:r>
        <w:rPr>
          <w:rFonts w:ascii="宋体" w:hAnsi="宋体" w:eastAsia="宋体"/>
          <w:b w:val="0"/>
          <w:sz w:val="21"/>
        </w:rPr>
        <w:t>编程大模型：DeepSeek-V3 / Qwen 3.0 / Kimi K3 / Claude 3.7 Sonnet / GLM-5.3；</w:t>
      </w:r>
      <w:r>
        <w:rPr>
          <w:rFonts w:ascii="宋体" w:hAnsi="宋体" w:eastAsia="宋体"/>
          <w:b w:val="0"/>
          <w:sz w:val="21"/>
        </w:rPr>
        <w:br w:type="textWrapping"/>
      </w:r>
      <w:r>
        <w:rPr>
          <w:rFonts w:ascii="宋体" w:hAnsi="宋体" w:eastAsia="宋体"/>
          <w:b w:val="0"/>
          <w:sz w:val="21"/>
        </w:rPr>
        <w:t>版本控制：Git + GitHub / Gitee；</w:t>
      </w:r>
      <w:r>
        <w:rPr>
          <w:rFonts w:ascii="宋体" w:hAnsi="宋体" w:eastAsia="宋体"/>
          <w:b w:val="0"/>
          <w:sz w:val="21"/>
        </w:rPr>
        <w:br w:type="textWrapping"/>
      </w:r>
      <w:r>
        <w:rPr>
          <w:rFonts w:ascii="宋体" w:hAnsi="宋体" w:eastAsia="宋体"/>
          <w:b w:val="0"/>
          <w:sz w:val="21"/>
        </w:rPr>
        <w:t>测试与文档：pytest、Postman、Markdown。</w:t>
      </w:r>
    </w:p>
    <w:p w14:paraId="4DA27189">
      <w:pPr>
        <w:pStyle w:val="4"/>
        <w:spacing w:before="200" w:after="100"/>
      </w:pPr>
      <w:bookmarkStart w:id="38" w:name="_Toc9212"/>
      <w:r>
        <w:rPr>
          <w:rFonts w:ascii="黑体" w:hAnsi="黑体" w:eastAsia="黑体"/>
          <w:b/>
          <w:sz w:val="28"/>
        </w:rPr>
        <w:t>9.2 关键 Prompt 策略</w:t>
      </w:r>
      <w:bookmarkEnd w:id="38"/>
    </w:p>
    <w:p w14:paraId="2C383A80">
      <w:pPr>
        <w:spacing w:after="120" w:line="360" w:lineRule="auto"/>
        <w:ind w:firstLine="420"/>
      </w:pPr>
      <w:r>
        <w:rPr>
          <w:rFonts w:ascii="宋体" w:hAnsi="宋体" w:eastAsia="宋体"/>
          <w:b w:val="0"/>
          <w:sz w:val="21"/>
        </w:rPr>
        <w:t>（1）任务拆解：将复杂需求拆分为“数据预处理 → 模型定义 → 训练脚本 → 后端 API → 前端页面”多个子任务，逐一向 AI 提出明确、可验收的提示。</w:t>
      </w:r>
    </w:p>
    <w:p w14:paraId="66266D0C">
      <w:pPr>
        <w:spacing w:after="120" w:line="360" w:lineRule="auto"/>
        <w:ind w:firstLine="420"/>
      </w:pPr>
      <w:r>
        <w:rPr>
          <w:rFonts w:ascii="宋体" w:hAnsi="宋体" w:eastAsia="宋体"/>
          <w:b w:val="0"/>
          <w:sz w:val="21"/>
        </w:rPr>
        <w:t>（2）上下文工程：在项目根目录提供项目规则文件，让 AI 先阅读项目结构与技术栈约束，再生成或修改代码。</w:t>
      </w:r>
    </w:p>
    <w:p w14:paraId="2DE79777">
      <w:pPr>
        <w:spacing w:after="120" w:line="360" w:lineRule="auto"/>
        <w:ind w:firstLine="420"/>
      </w:pPr>
      <w:r>
        <w:rPr>
          <w:rFonts w:ascii="宋体" w:hAnsi="宋体" w:eastAsia="宋体"/>
          <w:b w:val="0"/>
          <w:sz w:val="21"/>
        </w:rPr>
        <w:t>（3）规格驱动开发：先由 AI 根据需求文档生成实现计划与接口规格，再分步实现，每完成一步即运行测试并验收。</w:t>
      </w:r>
    </w:p>
    <w:p w14:paraId="478E73F2">
      <w:pPr>
        <w:spacing w:after="120" w:line="360" w:lineRule="auto"/>
        <w:ind w:firstLine="420"/>
      </w:pPr>
      <w:r>
        <w:rPr>
          <w:rFonts w:ascii="宋体" w:hAnsi="宋体" w:eastAsia="宋体"/>
          <w:b w:val="0"/>
          <w:sz w:val="21"/>
        </w:rPr>
        <w:t>（4）约束说明：在 prompt 中明确要求代码符合 PEP8、包含类型提示、添加异常处理与单元测试，避免生成脆弱代码。</w:t>
      </w:r>
    </w:p>
    <w:p w14:paraId="3D7E35B7">
      <w:pPr>
        <w:spacing w:after="120" w:line="360" w:lineRule="auto"/>
        <w:ind w:firstLine="420"/>
      </w:pPr>
      <w:r>
        <w:rPr>
          <w:rFonts w:ascii="宋体" w:hAnsi="宋体" w:eastAsia="宋体"/>
          <w:b w:val="0"/>
          <w:sz w:val="21"/>
        </w:rPr>
        <w:t>（5）审查与回滚：对 AI 生成的关键代码段进行人工审查，发现问题后使用 Git 回滚或缩小改动范围，确保代码可理解、可维护。</w:t>
      </w:r>
    </w:p>
    <w:p w14:paraId="0FE3B0C0">
      <w:pPr>
        <w:pStyle w:val="4"/>
        <w:spacing w:before="200" w:after="100"/>
      </w:pPr>
      <w:bookmarkStart w:id="39" w:name="_Toc19334"/>
      <w:r>
        <w:rPr>
          <w:rFonts w:ascii="黑体" w:hAnsi="黑体" w:eastAsia="黑体"/>
          <w:b/>
          <w:sz w:val="28"/>
        </w:rPr>
        <w:t>9.3 典型 AI 出错案例及纠正过程</w:t>
      </w:r>
      <w:bookmarkEnd w:id="39"/>
    </w:p>
    <w:p w14:paraId="1940D7B6">
      <w:pPr>
        <w:pStyle w:val="4"/>
        <w:keepNext w:val="0"/>
        <w:keepLines w:val="0"/>
        <w:widowControl/>
        <w:suppressLineNumbers w:val="0"/>
        <w:outlineLvl w:val="0"/>
        <w:rPr>
          <w:rFonts w:ascii="宋体" w:hAnsi="宋体" w:eastAsia="宋体" w:cstheme="minorBidi"/>
          <w:b w:val="0"/>
          <w:bCs w:val="0"/>
          <w:color w:val="auto"/>
          <w:sz w:val="21"/>
          <w:szCs w:val="22"/>
          <w:lang w:val="en-US" w:eastAsia="en-US" w:bidi="ar-SA"/>
        </w:rPr>
      </w:pPr>
      <w:bookmarkStart w:id="40" w:name="_Toc10775"/>
      <w:r>
        <w:rPr>
          <w:rFonts w:ascii="宋体" w:hAnsi="宋体" w:eastAsia="宋体" w:cstheme="minorBidi"/>
          <w:b w:val="0"/>
          <w:bCs w:val="0"/>
          <w:color w:val="auto"/>
          <w:sz w:val="21"/>
          <w:szCs w:val="22"/>
          <w:lang w:val="en-US" w:eastAsia="en-US" w:bidi="ar-SA"/>
        </w:rPr>
        <w:t>案例 1：数据库表字段不匹配问题</w:t>
      </w:r>
      <w:bookmarkEnd w:id="40"/>
    </w:p>
    <w:p w14:paraId="7E71006C">
      <w:pPr>
        <w:pStyle w:val="4"/>
        <w:keepNext w:val="0"/>
        <w:keepLines w:val="0"/>
        <w:widowControl/>
        <w:suppressLineNumbers w:val="0"/>
        <w:outlineLvl w:val="9"/>
        <w:rPr>
          <w:rFonts w:ascii="宋体" w:hAnsi="宋体" w:eastAsia="宋体" w:cstheme="minorBidi"/>
          <w:b w:val="0"/>
          <w:bCs w:val="0"/>
          <w:color w:val="auto"/>
          <w:sz w:val="21"/>
          <w:szCs w:val="22"/>
          <w:lang w:val="en-US" w:eastAsia="en-US" w:bidi="ar-SA"/>
        </w:rPr>
      </w:pPr>
      <w:r>
        <w:rPr>
          <w:rFonts w:ascii="宋体" w:hAnsi="宋体" w:eastAsia="宋体" w:cstheme="minorBidi"/>
          <w:b w:val="0"/>
          <w:bCs w:val="0"/>
          <w:color w:val="auto"/>
          <w:sz w:val="21"/>
          <w:szCs w:val="22"/>
          <w:lang w:val="en-US" w:eastAsia="en-US" w:bidi="ar-SA"/>
        </w:rPr>
        <w:t>名称：SQLite 表结构新旧版本冲突</w:t>
      </w:r>
    </w:p>
    <w:p w14:paraId="5392B196">
      <w:pPr>
        <w:keepNext w:val="0"/>
        <w:keepLines w:val="0"/>
        <w:widowControl/>
        <w:numPr>
          <w:ilvl w:val="0"/>
          <w:numId w:val="0"/>
        </w:numPr>
        <w:suppressLineNumbers w:val="0"/>
        <w:spacing w:before="0" w:beforeAutospacing="1" w:after="0" w:afterAutospacing="1"/>
        <w:rPr>
          <w:rFonts w:ascii="宋体" w:hAnsi="宋体" w:eastAsia="宋体" w:cstheme="minorBidi"/>
          <w:b w:val="0"/>
          <w:bCs w:val="0"/>
          <w:color w:val="auto"/>
          <w:sz w:val="21"/>
          <w:szCs w:val="22"/>
          <w:lang w:val="en-US" w:eastAsia="en-US" w:bidi="ar-SA"/>
        </w:rPr>
      </w:pPr>
      <w:r>
        <w:rPr>
          <w:rFonts w:ascii="宋体" w:hAnsi="宋体" w:eastAsia="宋体" w:cstheme="minorBidi"/>
          <w:b w:val="0"/>
          <w:bCs w:val="0"/>
          <w:color w:val="auto"/>
          <w:sz w:val="21"/>
          <w:szCs w:val="22"/>
          <w:lang w:val="en-US" w:eastAsia="en-US" w:bidi="ar-SA"/>
        </w:rPr>
        <w:t>现象：后端代码新增pred_label、infer_time数据库字段，运行提交预测网页报错 table fault_result has no column named pred_label。AI 最初直接编写带新增字段的后端代码，没有提示旧 db 文件会保留旧表结构；用户运行后出现数据库异常。</w:t>
      </w:r>
    </w:p>
    <w:p w14:paraId="0904C38B">
      <w:pPr>
        <w:keepNext w:val="0"/>
        <w:keepLines w:val="0"/>
        <w:widowControl/>
        <w:numPr>
          <w:ilvl w:val="0"/>
          <w:numId w:val="0"/>
        </w:numPr>
        <w:suppressLineNumbers w:val="0"/>
        <w:spacing w:before="0" w:beforeAutospacing="1" w:after="0" w:afterAutospacing="1"/>
        <w:ind w:left="360" w:leftChars="0"/>
      </w:pPr>
      <w:r>
        <w:rPr>
          <w:rFonts w:ascii="宋体" w:hAnsi="宋体" w:eastAsia="宋体"/>
          <w:b w:val="0"/>
          <w:sz w:val="21"/>
        </w:rPr>
        <w:t>纠错过程：定位根因是本地旧的robot_fault.db文件是之前程序生成，CREATE TABLE IF NOT EXISTS 不会修改已经存在的旧表。给出两种解决方案：①简单方案，直接删除旧 db 文件，服务重启自动生成全新完整表；②兼容旧数据方案，执行 ALTER SQL 语句追加缺失字段。删除 db 文件</w:t>
      </w:r>
      <w:r>
        <w:t>后系统恢复正常。</w:t>
      </w:r>
    </w:p>
    <w:p w14:paraId="0B3A7591">
      <w:pPr>
        <w:spacing w:after="120" w:line="360" w:lineRule="auto"/>
      </w:pPr>
      <w:r>
        <w:rPr>
          <w:rFonts w:ascii="宋体" w:hAnsi="宋体" w:eastAsia="宋体"/>
          <w:b w:val="0"/>
          <w:sz w:val="21"/>
        </w:rPr>
        <w:br w:type="textWrapping"/>
      </w:r>
      <w:r>
        <w:rPr>
          <w:rFonts w:ascii="宋体" w:hAnsi="宋体" w:eastAsia="宋体"/>
          <w:b w:val="0"/>
          <w:sz w:val="21"/>
        </w:rPr>
        <w:t>案例二：前后端数据维度不一致。</w:t>
      </w:r>
      <w:r>
        <w:rPr>
          <w:rFonts w:ascii="宋体" w:hAnsi="宋体" w:eastAsia="宋体"/>
          <w:b w:val="0"/>
          <w:sz w:val="21"/>
        </w:rPr>
        <w:br w:type="textWrapping"/>
      </w:r>
      <w:r>
        <w:rPr>
          <w:rFonts w:ascii="宋体" w:hAnsi="宋体" w:eastAsia="宋体"/>
          <w:b w:val="0"/>
          <w:sz w:val="21"/>
        </w:rPr>
        <w:t>现象：前端一次性提交 2 条样本、每条 6 个特征，但后端预处理代码默认按单条样本 reshape，导致模型输入形状错误，推理失败。</w:t>
      </w:r>
      <w:r>
        <w:rPr>
          <w:rFonts w:ascii="宋体" w:hAnsi="宋体" w:eastAsia="宋体"/>
          <w:b w:val="0"/>
          <w:sz w:val="21"/>
        </w:rPr>
        <w:br w:type="textWrapping"/>
      </w:r>
      <w:r>
        <w:rPr>
          <w:rFonts w:ascii="宋体" w:hAnsi="宋体" w:eastAsia="宋体"/>
          <w:b w:val="0"/>
          <w:sz w:val="21"/>
        </w:rPr>
        <w:t>纠正：统一约定输入张量形状为 (batch_size, WINDOW_SIZE, n_features)，并在后端增加形状校验与异常提示，同时在前端增加输入数据范围（0-0.4）与格式校验。</w:t>
      </w:r>
    </w:p>
    <w:p w14:paraId="38B0E419">
      <w:pPr>
        <w:pStyle w:val="3"/>
        <w:spacing w:before="240" w:after="120"/>
      </w:pPr>
      <w:bookmarkStart w:id="41" w:name="_Toc26827"/>
      <w:r>
        <w:rPr>
          <w:rFonts w:ascii="黑体" w:hAnsi="黑体" w:eastAsia="黑体"/>
          <w:b/>
          <w:sz w:val="32"/>
        </w:rPr>
        <w:t>10 总结与展望</w:t>
      </w:r>
      <w:bookmarkEnd w:id="41"/>
    </w:p>
    <w:p w14:paraId="2D91EE59">
      <w:pPr>
        <w:pStyle w:val="4"/>
        <w:spacing w:before="200" w:after="100"/>
      </w:pPr>
      <w:bookmarkStart w:id="42" w:name="_Toc20394"/>
      <w:r>
        <w:rPr>
          <w:rFonts w:ascii="黑体" w:hAnsi="黑体" w:eastAsia="黑体"/>
          <w:b/>
          <w:sz w:val="28"/>
        </w:rPr>
        <w:t>10.1 项目总结</w:t>
      </w:r>
      <w:bookmarkEnd w:id="42"/>
    </w:p>
    <w:p w14:paraId="504CB2BE">
      <w:pPr>
        <w:spacing w:after="120" w:line="360" w:lineRule="auto"/>
        <w:ind w:firstLine="420"/>
      </w:pPr>
      <w:r>
        <w:rPr>
          <w:rFonts w:ascii="宋体" w:hAnsi="宋体" w:eastAsia="宋体"/>
          <w:b w:val="0"/>
          <w:sz w:val="21"/>
        </w:rPr>
        <w:t>本项目围绕工业机器人健康状态监测问题，完成了从数据资源整理、深度学习模型构建到 Web 系统部署的完整闭环。主要成果包括：</w:t>
      </w:r>
    </w:p>
    <w:p w14:paraId="0CEC61C0">
      <w:pPr>
        <w:spacing w:after="120" w:line="360" w:lineRule="auto"/>
        <w:ind w:firstLine="420"/>
      </w:pPr>
      <w:r>
        <w:rPr>
          <w:rFonts w:ascii="宋体" w:hAnsi="宋体" w:eastAsia="宋体"/>
          <w:b w:val="0"/>
          <w:sz w:val="21"/>
        </w:rPr>
        <w:t>（1）高精度模型构建：设计并实现了 CNN-LSTM 混合深度学习模型，能够对多源传感器时序数据进行特征提取与状态分类。</w:t>
      </w:r>
    </w:p>
    <w:p w14:paraId="1F6E6677">
      <w:pPr>
        <w:spacing w:after="120" w:line="360" w:lineRule="auto"/>
        <w:ind w:firstLine="420"/>
      </w:pPr>
      <w:r>
        <w:rPr>
          <w:rFonts w:ascii="宋体" w:hAnsi="宋体" w:eastAsia="宋体"/>
          <w:b w:val="0"/>
          <w:sz w:val="21"/>
        </w:rPr>
        <w:t>（2）全栈式交互部署：基于 FastAPI 搭建高性能后端接口，结合现代前端技术实现了模型的可视化交互与在线推理。</w:t>
      </w:r>
    </w:p>
    <w:p w14:paraId="022B5431">
      <w:pPr>
        <w:spacing w:after="120" w:line="360" w:lineRule="auto"/>
        <w:ind w:firstLine="420"/>
      </w:pPr>
      <w:r>
        <w:rPr>
          <w:rFonts w:ascii="宋体" w:hAnsi="宋体" w:eastAsia="宋体"/>
          <w:b w:val="0"/>
          <w:sz w:val="21"/>
        </w:rPr>
        <w:t>（3）工业场景验证：系统覆盖设备运维真实业务场景，数据输入、模型推理与结果展示流程完整，具备可现场演示能力。</w:t>
      </w:r>
    </w:p>
    <w:p w14:paraId="72FEA067">
      <w:pPr>
        <w:spacing w:after="120" w:line="360" w:lineRule="auto"/>
        <w:ind w:firstLine="420"/>
      </w:pPr>
      <w:r>
        <w:rPr>
          <w:rFonts w:ascii="宋体" w:hAnsi="宋体" w:eastAsia="宋体"/>
          <w:b w:val="0"/>
          <w:sz w:val="21"/>
        </w:rPr>
        <w:t>需要特别指出的是，实验结果也暴露出当前模型在极端类别失衡数据上的不足：故障类召回率为 0.00，模型尚未达到真正的工业级可靠性标准。这一发现为后续优化提供了明确方向。</w:t>
      </w:r>
    </w:p>
    <w:p w14:paraId="028467C4">
      <w:pPr>
        <w:pStyle w:val="4"/>
        <w:spacing w:before="200" w:after="100"/>
      </w:pPr>
      <w:bookmarkStart w:id="43" w:name="_Toc23432"/>
      <w:r>
        <w:rPr>
          <w:rFonts w:ascii="黑体" w:hAnsi="黑体" w:eastAsia="黑体"/>
          <w:b/>
          <w:sz w:val="28"/>
        </w:rPr>
        <w:t>10.2 展望</w:t>
      </w:r>
      <w:bookmarkEnd w:id="43"/>
    </w:p>
    <w:p w14:paraId="39E36F5C">
      <w:pPr>
        <w:spacing w:after="120" w:line="360" w:lineRule="auto"/>
        <w:ind w:firstLine="420"/>
      </w:pPr>
      <w:r>
        <w:rPr>
          <w:rFonts w:ascii="宋体" w:hAnsi="宋体" w:eastAsia="宋体"/>
          <w:b w:val="0"/>
          <w:sz w:val="21"/>
        </w:rPr>
        <w:t>未来工作可从以下几个方向深入开展：</w:t>
      </w:r>
    </w:p>
    <w:p w14:paraId="08435B5D">
      <w:pPr>
        <w:spacing w:after="120" w:line="360" w:lineRule="auto"/>
        <w:ind w:firstLine="420"/>
      </w:pPr>
      <w:r>
        <w:rPr>
          <w:rFonts w:ascii="宋体" w:hAnsi="宋体" w:eastAsia="宋体"/>
          <w:b w:val="0"/>
          <w:sz w:val="21"/>
        </w:rPr>
        <w:t>（1）优化类别不平衡处理。</w:t>
      </w:r>
    </w:p>
    <w:p w14:paraId="400DB8C8">
      <w:pPr>
        <w:spacing w:after="120" w:line="360" w:lineRule="auto"/>
        <w:ind w:firstLine="420"/>
        <w:rPr>
          <w:rFonts w:hint="eastAsia"/>
          <w:b w:val="0"/>
          <w:sz w:val="21"/>
          <w:lang w:eastAsia="zh-CN"/>
        </w:rPr>
      </w:pPr>
      <w:r>
        <w:rPr>
          <w:rFonts w:ascii="宋体" w:hAnsi="宋体" w:eastAsia="宋体"/>
          <w:b w:val="0"/>
          <w:sz w:val="21"/>
        </w:rPr>
        <w:t>（2）引入更先进的时序模型</w:t>
      </w:r>
      <w:r>
        <w:rPr>
          <w:rFonts w:hint="eastAsia"/>
          <w:b w:val="0"/>
          <w:sz w:val="21"/>
          <w:lang w:eastAsia="zh-CN"/>
        </w:rPr>
        <w:t>。</w:t>
      </w:r>
    </w:p>
    <w:p w14:paraId="667A4344">
      <w:pPr>
        <w:spacing w:after="120" w:line="360" w:lineRule="auto"/>
        <w:ind w:firstLine="420"/>
        <w:rPr>
          <w:rFonts w:hint="eastAsia"/>
          <w:b w:val="0"/>
          <w:sz w:val="21"/>
          <w:lang w:eastAsia="zh-CN"/>
        </w:rPr>
      </w:pPr>
      <w:r>
        <w:rPr>
          <w:rFonts w:ascii="宋体" w:hAnsi="宋体" w:eastAsia="宋体"/>
          <w:b w:val="0"/>
          <w:sz w:val="21"/>
        </w:rPr>
        <w:t>（3）建立在线学习与预警机制</w:t>
      </w:r>
      <w:r>
        <w:rPr>
          <w:rFonts w:hint="eastAsia"/>
          <w:b w:val="0"/>
          <w:sz w:val="21"/>
          <w:lang w:eastAsia="zh-CN"/>
        </w:rPr>
        <w:t>。</w:t>
      </w:r>
    </w:p>
    <w:p w14:paraId="3D4B2410">
      <w:pPr>
        <w:spacing w:after="120" w:line="360" w:lineRule="auto"/>
        <w:ind w:firstLine="420"/>
      </w:pPr>
      <w:r>
        <w:rPr>
          <w:rFonts w:ascii="宋体" w:hAnsi="宋体" w:eastAsia="宋体"/>
          <w:b w:val="0"/>
          <w:sz w:val="21"/>
        </w:rPr>
        <w:t>（4）增强可解释性。</w:t>
      </w:r>
    </w:p>
    <w:p w14:paraId="1386711E">
      <w:pPr>
        <w:spacing w:after="120" w:line="360" w:lineRule="auto"/>
        <w:ind w:firstLine="420"/>
      </w:pPr>
      <w:r>
        <w:rPr>
          <w:rFonts w:ascii="宋体" w:hAnsi="宋体" w:eastAsia="宋体"/>
          <w:b w:val="0"/>
          <w:sz w:val="21"/>
        </w:rPr>
        <w:t>（5）扩展多故障类型：在“抓手丢失”基础上，进一步覆盖电机过热、关节卡滞、定位偏差等多类型故障，构建更全面的机器人健康监测平台。</w:t>
      </w:r>
    </w:p>
    <w:p w14:paraId="7277EB5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00" w:lineRule="exact"/>
        <w:jc w:val="center"/>
        <w:textAlignment w:val="auto"/>
        <w:outlineLvl w:val="0"/>
        <w:rPr>
          <w:rFonts w:hint="eastAsia" w:ascii="黑体" w:hAnsi="黑体" w:eastAsia="黑体" w:cs="黑体"/>
          <w:sz w:val="30"/>
          <w:szCs w:val="30"/>
          <w:lang w:val="en-US" w:eastAsia="zh-CN"/>
        </w:rPr>
      </w:pPr>
      <w:bookmarkStart w:id="44" w:name="_Toc14887"/>
      <w:r>
        <w:rPr>
          <w:rFonts w:hint="eastAsia" w:ascii="黑体" w:hAnsi="黑体" w:eastAsia="黑体" w:cs="黑体"/>
          <w:sz w:val="30"/>
          <w:szCs w:val="30"/>
          <w:lang w:val="en-US" w:eastAsia="zh-CN"/>
        </w:rPr>
        <w:t>致谢</w:t>
      </w:r>
      <w:bookmarkEnd w:id="44"/>
    </w:p>
    <w:p w14:paraId="5D0B9A7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sz w:val="24"/>
          <w:szCs w:val="24"/>
          <w:lang w:val="en-US" w:eastAsia="zh-CN"/>
        </w:rPr>
      </w:pPr>
    </w:p>
    <w:p w14:paraId="465C6884">
      <w:pPr>
        <w:keepNext w:val="0"/>
        <w:keepLines w:val="0"/>
        <w:widowControl/>
        <w:suppressLineNumbers w:val="0"/>
        <w:jc w:val="left"/>
        <w:rPr>
          <w:rFonts w:hint="eastAsia" w:cs="宋体"/>
          <w:sz w:val="24"/>
          <w:szCs w:val="24"/>
          <w:lang w:val="en-US" w:eastAsia="zh-CN"/>
        </w:rPr>
      </w:pPr>
      <w:r>
        <w:rPr>
          <w:rFonts w:hint="eastAsia" w:ascii="宋体" w:hAnsi="宋体" w:eastAsia="宋体" w:cs="宋体"/>
          <w:sz w:val="24"/>
          <w:szCs w:val="24"/>
          <w:lang w:val="en-US" w:eastAsia="zh-CN"/>
        </w:rPr>
        <w:t>历时2周的制造智能技术课程课程设计结束了</w:t>
      </w:r>
      <w:r>
        <w:rPr>
          <w:rFonts w:hint="eastAsia" w:cs="宋体"/>
          <w:sz w:val="24"/>
          <w:szCs w:val="24"/>
          <w:lang w:val="en-US" w:eastAsia="zh-CN"/>
        </w:rPr>
        <w:t>，</w:t>
      </w:r>
      <w:r>
        <w:rPr>
          <w:rFonts w:hint="eastAsia" w:ascii="宋体" w:hAnsi="宋体" w:eastAsia="宋体" w:cs="宋体"/>
          <w:sz w:val="24"/>
          <w:szCs w:val="24"/>
          <w:lang w:val="en-US" w:eastAsia="zh-CN"/>
        </w:rPr>
        <w:t>在此我要感谢</w:t>
      </w:r>
      <w:r>
        <w:rPr>
          <w:rFonts w:hint="eastAsia" w:cs="宋体"/>
          <w:sz w:val="24"/>
          <w:szCs w:val="24"/>
          <w:lang w:val="en-US" w:eastAsia="zh-CN"/>
        </w:rPr>
        <w:t>老师的督促。</w:t>
      </w:r>
    </w:p>
    <w:p w14:paraId="771B9109">
      <w:pPr>
        <w:keepNext w:val="0"/>
        <w:keepLines w:val="0"/>
        <w:widowControl/>
        <w:suppressLineNumbers w:val="0"/>
        <w:jc w:val="left"/>
        <w:rPr>
          <w:rFonts w:hint="eastAsia" w:cs="宋体"/>
          <w:sz w:val="24"/>
          <w:szCs w:val="24"/>
          <w:lang w:val="en-US" w:eastAsia="zh-CN"/>
        </w:rPr>
      </w:pPr>
    </w:p>
    <w:p w14:paraId="2748EFD0">
      <w:pPr>
        <w:keepNext w:val="0"/>
        <w:keepLines w:val="0"/>
        <w:widowControl/>
        <w:suppressLineNumbers w:val="0"/>
        <w:jc w:val="left"/>
        <w:outlineLvl w:val="0"/>
      </w:pPr>
      <w:bookmarkStart w:id="45" w:name="_Toc3217"/>
      <w:r>
        <w:rPr>
          <w:rFonts w:ascii="黑体" w:hAnsi="黑体" w:eastAsia="黑体"/>
          <w:b/>
          <w:sz w:val="32"/>
        </w:rPr>
        <w:t>参考文献</w:t>
      </w:r>
      <w:bookmarkEnd w:id="45"/>
    </w:p>
    <w:p w14:paraId="44AC151D">
      <w:pPr>
        <w:spacing w:after="120" w:line="360" w:lineRule="auto"/>
      </w:pPr>
      <w:r>
        <w:rPr>
          <w:rFonts w:ascii="宋体" w:hAnsi="宋体" w:eastAsia="宋体"/>
          <w:b w:val="0"/>
          <w:sz w:val="21"/>
        </w:rPr>
        <w:t>[1] 张智海等. 制造智能技术基础[M]. 北京：清华大学出版社，2022.</w:t>
      </w:r>
    </w:p>
    <w:p w14:paraId="479E6840">
      <w:pPr>
        <w:spacing w:after="120" w:line="360" w:lineRule="auto"/>
      </w:pPr>
      <w:r>
        <w:rPr>
          <w:rFonts w:ascii="宋体" w:hAnsi="宋体" w:eastAsia="宋体"/>
          <w:b w:val="0"/>
          <w:sz w:val="21"/>
        </w:rPr>
        <w:t>[2] 杨杰. 人工智能基础[M]. 北京：机械工业出版社，2025.</w:t>
      </w:r>
    </w:p>
    <w:p w14:paraId="1C24952F">
      <w:pPr>
        <w:spacing w:after="120" w:line="360" w:lineRule="auto"/>
      </w:pPr>
      <w:r>
        <w:rPr>
          <w:rFonts w:ascii="宋体" w:hAnsi="宋体" w:eastAsia="宋体"/>
          <w:b w:val="0"/>
          <w:sz w:val="21"/>
        </w:rPr>
        <w:t>[3] Hochreiter S, Schmidhuber J. Long short-term memory[J]. Neural Computation, 1997, 9(8): 1735-1780.</w:t>
      </w:r>
    </w:p>
    <w:p w14:paraId="2290B605">
      <w:pPr>
        <w:spacing w:after="120" w:line="360" w:lineRule="auto"/>
      </w:pPr>
      <w:r>
        <w:rPr>
          <w:rFonts w:ascii="宋体" w:hAnsi="宋体" w:eastAsia="宋体"/>
          <w:b w:val="0"/>
          <w:sz w:val="21"/>
        </w:rPr>
        <w:t>[4] LeCun Y, Bengio Y, Hinton G. Deep learning[J]. Nature, 2015, 521(7553): 436-444.</w:t>
      </w:r>
    </w:p>
    <w:p w14:paraId="34AC691A">
      <w:pPr>
        <w:spacing w:after="120" w:line="360" w:lineRule="auto"/>
      </w:pPr>
      <w:r>
        <w:rPr>
          <w:rFonts w:ascii="宋体" w:hAnsi="宋体" w:eastAsia="宋体"/>
          <w:b w:val="0"/>
          <w:sz w:val="21"/>
        </w:rPr>
        <w:t>[5] 课程设计任务书. 制造智能技术课程设计任务书，2026.</w:t>
      </w:r>
    </w:p>
    <w:p w14:paraId="76BB123C">
      <w:pPr>
        <w:pStyle w:val="3"/>
        <w:spacing w:before="240" w:after="120"/>
      </w:pPr>
      <w:bookmarkStart w:id="46" w:name="_Toc11184"/>
      <w:r>
        <w:rPr>
          <w:rFonts w:ascii="黑体" w:hAnsi="黑体" w:eastAsia="黑体"/>
          <w:b/>
          <w:sz w:val="32"/>
        </w:rPr>
        <w:t>附录 提交物清单对应表</w:t>
      </w:r>
      <w:bookmarkEnd w:id="46"/>
    </w:p>
    <w:p w14:paraId="7F77B9E7">
      <w:pPr>
        <w:spacing w:after="120" w:line="360" w:lineRule="auto"/>
        <w:ind w:firstLine="420"/>
      </w:pPr>
      <w:r>
        <w:rPr>
          <w:rFonts w:ascii="宋体" w:hAnsi="宋体" w:eastAsia="宋体"/>
          <w:b w:val="0"/>
          <w:sz w:val="21"/>
        </w:rPr>
        <w:t>根据任务书第 4.6 条要求，本项目提交物与对应说明如下：</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096D9B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A7EAACF">
            <w:pPr>
              <w:spacing w:after="0" w:line="240" w:lineRule="auto"/>
              <w:jc w:val="center"/>
            </w:pPr>
            <w:r>
              <w:rPr>
                <w:rFonts w:ascii="黑体" w:hAnsi="黑体" w:eastAsia="黑体"/>
                <w:b/>
                <w:sz w:val="21"/>
              </w:rPr>
              <w:t>序号</w:t>
            </w:r>
          </w:p>
        </w:tc>
        <w:tc>
          <w:tcPr>
            <w:tcW w:w="2880" w:type="dxa"/>
          </w:tcPr>
          <w:p w14:paraId="638F398D">
            <w:pPr>
              <w:spacing w:after="0" w:line="240" w:lineRule="auto"/>
              <w:jc w:val="center"/>
            </w:pPr>
            <w:r>
              <w:rPr>
                <w:rFonts w:ascii="黑体" w:hAnsi="黑体" w:eastAsia="黑体"/>
                <w:b/>
                <w:sz w:val="21"/>
              </w:rPr>
              <w:t>提交物</w:t>
            </w:r>
          </w:p>
        </w:tc>
        <w:tc>
          <w:tcPr>
            <w:tcW w:w="2880" w:type="dxa"/>
          </w:tcPr>
          <w:p w14:paraId="4868DE1D">
            <w:pPr>
              <w:spacing w:after="0" w:line="240" w:lineRule="auto"/>
              <w:jc w:val="center"/>
            </w:pPr>
            <w:r>
              <w:rPr>
                <w:rFonts w:ascii="黑体" w:hAnsi="黑体" w:eastAsia="黑体"/>
                <w:b/>
                <w:sz w:val="21"/>
              </w:rPr>
              <w:t>说明/存放位置</w:t>
            </w:r>
          </w:p>
        </w:tc>
      </w:tr>
      <w:tr w14:paraId="7C2B12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72E5404">
            <w:pPr>
              <w:spacing w:after="0" w:line="240" w:lineRule="auto"/>
              <w:jc w:val="center"/>
            </w:pPr>
            <w:r>
              <w:rPr>
                <w:rFonts w:ascii="宋体" w:hAnsi="宋体" w:eastAsia="宋体"/>
                <w:b w:val="0"/>
                <w:sz w:val="21"/>
              </w:rPr>
              <w:t>①</w:t>
            </w:r>
          </w:p>
        </w:tc>
        <w:tc>
          <w:tcPr>
            <w:tcW w:w="2880" w:type="dxa"/>
          </w:tcPr>
          <w:p w14:paraId="70401F43">
            <w:pPr>
              <w:spacing w:after="0" w:line="240" w:lineRule="auto"/>
              <w:jc w:val="center"/>
            </w:pPr>
            <w:r>
              <w:rPr>
                <w:rFonts w:ascii="宋体" w:hAnsi="宋体" w:eastAsia="宋体"/>
                <w:b w:val="0"/>
                <w:sz w:val="21"/>
              </w:rPr>
              <w:t>代码仓库（Git）</w:t>
            </w:r>
          </w:p>
        </w:tc>
        <w:tc>
          <w:tcPr>
            <w:tcW w:w="2880" w:type="dxa"/>
          </w:tcPr>
          <w:p w14:paraId="70A7123B">
            <w:pPr>
              <w:spacing w:after="0" w:line="240" w:lineRule="auto"/>
              <w:jc w:val="center"/>
            </w:pPr>
            <w:r>
              <w:rPr>
                <w:rFonts w:ascii="宋体" w:hAnsi="宋体" w:eastAsia="宋体"/>
                <w:b w:val="0"/>
                <w:sz w:val="21"/>
              </w:rPr>
              <w:t>含完整提交历史、运行脚本、README 文档</w:t>
            </w:r>
          </w:p>
        </w:tc>
      </w:tr>
      <w:tr w14:paraId="5FAAEA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B734319">
            <w:pPr>
              <w:spacing w:after="0" w:line="240" w:lineRule="auto"/>
              <w:jc w:val="center"/>
            </w:pPr>
            <w:r>
              <w:rPr>
                <w:rFonts w:ascii="宋体" w:hAnsi="宋体" w:eastAsia="宋体"/>
                <w:b w:val="0"/>
                <w:sz w:val="21"/>
              </w:rPr>
              <w:t>②</w:t>
            </w:r>
          </w:p>
        </w:tc>
        <w:tc>
          <w:tcPr>
            <w:tcW w:w="2880" w:type="dxa"/>
          </w:tcPr>
          <w:p w14:paraId="47344437">
            <w:pPr>
              <w:spacing w:after="0" w:line="240" w:lineRule="auto"/>
              <w:jc w:val="center"/>
            </w:pPr>
            <w:r>
              <w:rPr>
                <w:rFonts w:ascii="宋体" w:hAnsi="宋体" w:eastAsia="宋体"/>
                <w:b w:val="0"/>
                <w:sz w:val="21"/>
              </w:rPr>
              <w:t>需求规格说明书</w:t>
            </w:r>
          </w:p>
        </w:tc>
        <w:tc>
          <w:tcPr>
            <w:tcW w:w="2880" w:type="dxa"/>
          </w:tcPr>
          <w:p w14:paraId="1AC4D977">
            <w:pPr>
              <w:spacing w:after="0" w:line="240" w:lineRule="auto"/>
              <w:jc w:val="center"/>
            </w:pPr>
            <w:r>
              <w:rPr>
                <w:rFonts w:ascii="宋体" w:hAnsi="宋体" w:eastAsia="宋体"/>
                <w:b w:val="0"/>
                <w:sz w:val="21"/>
              </w:rPr>
              <w:t>描述系统功能、接口、数据与约束</w:t>
            </w:r>
          </w:p>
        </w:tc>
      </w:tr>
      <w:tr w14:paraId="0DE0A85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A3925AD">
            <w:pPr>
              <w:spacing w:after="0" w:line="240" w:lineRule="auto"/>
              <w:jc w:val="center"/>
            </w:pPr>
            <w:r>
              <w:rPr>
                <w:rFonts w:ascii="宋体" w:hAnsi="宋体" w:eastAsia="宋体"/>
                <w:b w:val="0"/>
                <w:sz w:val="21"/>
              </w:rPr>
              <w:t>③</w:t>
            </w:r>
          </w:p>
        </w:tc>
        <w:tc>
          <w:tcPr>
            <w:tcW w:w="2880" w:type="dxa"/>
          </w:tcPr>
          <w:p w14:paraId="1818B132">
            <w:pPr>
              <w:spacing w:after="0" w:line="240" w:lineRule="auto"/>
              <w:jc w:val="center"/>
            </w:pPr>
            <w:r>
              <w:rPr>
                <w:rFonts w:ascii="宋体" w:hAnsi="宋体" w:eastAsia="宋体"/>
                <w:b w:val="0"/>
                <w:sz w:val="21"/>
              </w:rPr>
              <w:t>设计报告</w:t>
            </w:r>
          </w:p>
        </w:tc>
        <w:tc>
          <w:tcPr>
            <w:tcW w:w="2880" w:type="dxa"/>
          </w:tcPr>
          <w:p w14:paraId="79F44562">
            <w:pPr>
              <w:spacing w:after="0" w:line="240" w:lineRule="auto"/>
              <w:jc w:val="center"/>
            </w:pPr>
            <w:r>
              <w:rPr>
                <w:rFonts w:ascii="宋体" w:hAnsi="宋体" w:eastAsia="宋体"/>
                <w:b w:val="0"/>
                <w:sz w:val="21"/>
              </w:rPr>
              <w:t>本报告文档</w:t>
            </w:r>
          </w:p>
        </w:tc>
      </w:tr>
      <w:tr w14:paraId="7B3DC2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575F364">
            <w:pPr>
              <w:spacing w:after="0" w:line="240" w:lineRule="auto"/>
              <w:jc w:val="center"/>
            </w:pPr>
            <w:r>
              <w:rPr>
                <w:rFonts w:ascii="宋体" w:hAnsi="宋体" w:eastAsia="宋体"/>
                <w:b w:val="0"/>
                <w:sz w:val="21"/>
              </w:rPr>
              <w:t>④</w:t>
            </w:r>
          </w:p>
        </w:tc>
        <w:tc>
          <w:tcPr>
            <w:tcW w:w="2880" w:type="dxa"/>
          </w:tcPr>
          <w:p w14:paraId="0A0BF8BC">
            <w:pPr>
              <w:spacing w:after="0" w:line="240" w:lineRule="auto"/>
              <w:jc w:val="center"/>
            </w:pPr>
            <w:r>
              <w:rPr>
                <w:rFonts w:ascii="宋体" w:hAnsi="宋体" w:eastAsia="宋体"/>
                <w:b w:val="0"/>
                <w:sz w:val="21"/>
              </w:rPr>
              <w:t>3 分钟演示视频</w:t>
            </w:r>
          </w:p>
        </w:tc>
        <w:tc>
          <w:tcPr>
            <w:tcW w:w="2880" w:type="dxa"/>
          </w:tcPr>
          <w:p w14:paraId="64CF1DC2">
            <w:pPr>
              <w:spacing w:after="0" w:line="240" w:lineRule="auto"/>
              <w:jc w:val="center"/>
            </w:pPr>
            <w:r>
              <w:rPr>
                <w:rFonts w:ascii="宋体" w:hAnsi="宋体" w:eastAsia="宋体"/>
                <w:b w:val="0"/>
                <w:sz w:val="21"/>
              </w:rPr>
              <w:t>展示数据输入、模型推理与结果展示全流程</w:t>
            </w:r>
          </w:p>
        </w:tc>
      </w:tr>
      <w:tr w14:paraId="177A9C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E9C09D2">
            <w:pPr>
              <w:spacing w:after="0" w:line="240" w:lineRule="auto"/>
              <w:jc w:val="center"/>
            </w:pPr>
            <w:r>
              <w:rPr>
                <w:rFonts w:ascii="宋体" w:hAnsi="宋体" w:eastAsia="宋体"/>
                <w:b w:val="0"/>
                <w:sz w:val="21"/>
              </w:rPr>
              <w:t>⑤</w:t>
            </w:r>
          </w:p>
        </w:tc>
        <w:tc>
          <w:tcPr>
            <w:tcW w:w="2880" w:type="dxa"/>
          </w:tcPr>
          <w:p w14:paraId="1B712C8C">
            <w:pPr>
              <w:spacing w:after="0" w:line="240" w:lineRule="auto"/>
              <w:jc w:val="center"/>
            </w:pPr>
            <w:r>
              <w:rPr>
                <w:rFonts w:ascii="宋体" w:hAnsi="宋体" w:eastAsia="宋体"/>
                <w:b w:val="0"/>
                <w:sz w:val="21"/>
              </w:rPr>
              <w:t>过程档案</w:t>
            </w:r>
          </w:p>
        </w:tc>
        <w:tc>
          <w:tcPr>
            <w:tcW w:w="2880" w:type="dxa"/>
          </w:tcPr>
          <w:p w14:paraId="5F07A6DF">
            <w:pPr>
              <w:spacing w:after="0" w:line="240" w:lineRule="auto"/>
              <w:jc w:val="center"/>
            </w:pPr>
            <w:r>
              <w:rPr>
                <w:rFonts w:ascii="宋体" w:hAnsi="宋体" w:eastAsia="宋体"/>
                <w:b w:val="0"/>
                <w:sz w:val="21"/>
              </w:rPr>
              <w:t>prompt 日志、微信打卡记录、Git 提交截图</w:t>
            </w:r>
          </w:p>
        </w:tc>
      </w:tr>
    </w:tbl>
    <w:p w14:paraId="287BAA91"/>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Cambria">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11419C"/>
    <w:rsid w:val="2F965590"/>
    <w:rsid w:val="3EDE5FEE"/>
    <w:rsid w:val="422624C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50"/>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8"/>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40"/>
    <w:unhideWhenUsed/>
    <w:uiPriority w:val="99"/>
    <w:pPr>
      <w:tabs>
        <w:tab w:val="center" w:pos="4680"/>
        <w:tab w:val="right" w:pos="9360"/>
      </w:tabs>
      <w:spacing w:after="0" w:line="240" w:lineRule="auto"/>
    </w:pPr>
  </w:style>
  <w:style w:type="paragraph" w:styleId="26">
    <w:name w:val="header"/>
    <w:basedOn w:val="1"/>
    <w:link w:val="139"/>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9"/>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TML Code"/>
    <w:basedOn w:val="135"/>
    <w:semiHidden/>
    <w:unhideWhenUsed/>
    <w:uiPriority w:val="99"/>
    <w:rPr>
      <w:rFonts w:ascii="Courier New" w:hAnsi="Courier New"/>
      <w:sz w:val="20"/>
    </w:rPr>
  </w:style>
  <w:style w:type="character" w:customStyle="1" w:styleId="139">
    <w:name w:val="Header Char"/>
    <w:basedOn w:val="135"/>
    <w:link w:val="26"/>
    <w:uiPriority w:val="99"/>
  </w:style>
  <w:style w:type="character" w:customStyle="1" w:styleId="140">
    <w:name w:val="Footer Char"/>
    <w:basedOn w:val="135"/>
    <w:link w:val="25"/>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5"/>
    <w:link w:val="19"/>
    <w:uiPriority w:val="99"/>
  </w:style>
  <w:style w:type="character" w:customStyle="1" w:styleId="149">
    <w:name w:val="Body Text 2 Char"/>
    <w:basedOn w:val="135"/>
    <w:link w:val="31"/>
    <w:uiPriority w:val="99"/>
  </w:style>
  <w:style w:type="character" w:customStyle="1" w:styleId="150">
    <w:name w:val="Body Text 3 Char"/>
    <w:basedOn w:val="135"/>
    <w:link w:val="17"/>
    <w:uiPriority w:val="99"/>
    <w:rPr>
      <w:sz w:val="16"/>
      <w:szCs w:val="16"/>
    </w:rPr>
  </w:style>
  <w:style w:type="character" w:customStyle="1" w:styleId="151">
    <w:name w:val="Macro Text Char"/>
    <w:basedOn w:val="135"/>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5"/>
    <w:link w:val="152"/>
    <w:uiPriority w:val="29"/>
    <w:rPr>
      <w:i/>
      <w:iCs/>
      <w:color w:val="000000" w:themeColor="text1"/>
      <w14:textFill>
        <w14:solidFill>
          <w14:schemeClr w14:val="tx1"/>
        </w14:solidFill>
      </w14:textFill>
    </w:rPr>
  </w:style>
  <w:style w:type="character" w:customStyle="1" w:styleId="154">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5"/>
    <w:link w:val="160"/>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7498</Words>
  <Characters>8711</Characters>
  <Lines>0</Lines>
  <Paragraphs>0</Paragraphs>
  <TotalTime>0</TotalTime>
  <ScaleCrop>false</ScaleCrop>
  <LinksUpToDate>false</LinksUpToDate>
  <CharactersWithSpaces>9156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岁月燃烧里的时光</cp:lastModifiedBy>
  <dcterms:modified xsi:type="dcterms:W3CDTF">2026-09-03T04:43:10Z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eyJoZGlkIjoiZjViNzkwMTRmNWMwNTE3OWY5MDAyYWM4MzdlODA3N2QiLCJ1c2VySWQiOiIxMjgwNTQ1MjIyIn0=</vt:lpwstr>
  </property>
  <property fmtid="{D5CDD505-2E9C-101B-9397-08002B2CF9AE}" pid="3" name="KSOProductBuildVer">
    <vt:lpwstr>2052-12.1.0.28505</vt:lpwstr>
  </property>
  <property fmtid="{D5CDD505-2E9C-101B-9397-08002B2CF9AE}" pid="4" name="ICV">
    <vt:lpwstr>871A79B0345A453B856CA5618F6171E5_12</vt:lpwstr>
  </property>
</Properties>
</file>