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90875" cy="4010025"/>
            <wp:effectExtent l="0" t="0" r="9525" b="9525"/>
            <wp:docPr id="1" name="图片 1" descr="16345347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453472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黄色出现的节点为：止损线</w:t>
      </w:r>
      <w:r>
        <w:rPr>
          <w:rFonts w:hint="eastAsia"/>
          <w:lang w:val="en-US" w:eastAsia="zh-CN"/>
        </w:rPr>
        <w:t>*80%金额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黄色出现时，添加音效+弹窗，弹窗点击确认才会关闭（只添加在管理端）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红色出现时，添加音效+弹窗，弹窗点击确认才会关闭（黄色红色音效不同）（只添加在管理端）</w:t>
      </w:r>
    </w:p>
    <w:p>
      <w:pPr>
        <w:rPr>
          <w:rFonts w:hint="default" w:eastAsiaTheme="minor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------------------10.20增加需求--------------------------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主界面添加一栏“持仓市值”（添加在状态栏之后），显示交易员现有持仓的市值（单位到万元），参考图一。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01520" cy="2943860"/>
            <wp:effectExtent l="0" t="0" r="17780" b="8890"/>
            <wp:docPr id="2" name="图片 2" descr="16346954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469544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2.在明细栏里边添加一栏“市值”，显示交易员目前持仓的单只股票市值，计算方法为仓位*股票现价（单位到万元）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347720"/>
            <wp:effectExtent l="0" t="0" r="5715" b="5080"/>
            <wp:docPr id="3" name="图片 3" descr="16346955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469554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79D729"/>
    <w:multiLevelType w:val="singleLevel"/>
    <w:tmpl w:val="AA79D7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F623D"/>
    <w:rsid w:val="1D8F623D"/>
    <w:rsid w:val="36B40AC3"/>
    <w:rsid w:val="56E7575A"/>
    <w:rsid w:val="7A40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2021-10-18T05:24:00Z</dcterms:created>
  <dc:creator>汤姆斯·秀秀</dc:creator>
  <cp:lastModifiedBy>汤姆斯·秀秀</cp:lastModifiedBy>
  <dcterms:modified xsi:type="dcterms:W3CDTF">2021-10-20T02:08:05Z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3B7C0A9CDC54450180FB351BB38A1C5B</vt:lpwstr>
  </property>
</Properties>
</file>