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w="0" w:wrap="auto" w:vAnchor="margin" w:hAnchor="text" w:yAlign="inline"/>
        <w:bidi w:val="0"/>
        <w:rPr>
          <w:b/>
          <w:bCs/>
          <w:sz w:val="32"/>
          <w:szCs w:val="32"/>
        </w:rPr>
      </w:pPr>
      <w:r>
        <w:rPr>
          <w:rFonts w:hint="eastAsia" w:ascii="Arial Unicode MS" w:hAnsi="Arial Unicode MS" w:eastAsia="Arial Unicode MS" w:cs="Arial Unicode MS"/>
          <w:b/>
          <w:bCs/>
          <w:i w:val="0"/>
          <w:iCs w:val="0"/>
          <w:sz w:val="32"/>
          <w:szCs w:val="32"/>
          <w:rtl w:val="0"/>
        </w:rPr>
        <w:t>风控软件需求</w:t>
      </w:r>
    </w:p>
    <w:p>
      <w:pPr>
        <w:pStyle w:val="6"/>
        <w:framePr w:w="0" w:wrap="auto" w:vAnchor="margin" w:hAnchor="text" w:yAlign="inline"/>
        <w:bidi w:val="0"/>
      </w:pPr>
    </w:p>
    <w:p>
      <w:pPr>
        <w:pStyle w:val="6"/>
        <w:framePr w:w="0" w:wrap="auto" w:vAnchor="margin" w:hAnchor="text" w:yAlign="inline"/>
        <w:bidi w:val="0"/>
      </w:pPr>
      <w:r>
        <w:rPr>
          <w:rFonts w:ascii="Helvetica Neue" w:hAnsi="Helvetica Neue" w:cs="Arial Unicode MS"/>
          <w:rtl w:val="0"/>
        </w:rPr>
        <w:t>1</w:t>
      </w:r>
      <w:r>
        <w:rPr>
          <w:rFonts w:hint="eastAsia" w:ascii="Arial Unicode MS" w:hAnsi="Arial Unicode MS" w:eastAsia="Arial Unicode MS" w:cs="Arial Unicode MS"/>
          <w:b w:val="0"/>
          <w:bCs w:val="0"/>
          <w:i w:val="0"/>
          <w:iCs w:val="0"/>
          <w:rtl w:val="0"/>
        </w:rPr>
        <w:t>、界面显示内容</w:t>
      </w:r>
    </w:p>
    <w:p>
      <w:pPr>
        <w:pStyle w:val="6"/>
        <w:framePr w:w="0" w:wrap="auto" w:vAnchor="margin" w:hAnchor="text" w:yAlign="inline"/>
        <w:bidi w:val="0"/>
      </w:pPr>
    </w:p>
    <w:p>
      <w:pPr>
        <w:pStyle w:val="6"/>
        <w:framePr w:w="0" w:wrap="auto" w:vAnchor="margin" w:hAnchor="text" w:yAlign="inline"/>
        <w:bidi w:val="0"/>
      </w:pPr>
      <w:r>
        <w:rPr>
          <w:rFonts w:hint="eastAsia" w:ascii="Arial Unicode MS" w:hAnsi="Arial Unicode MS" w:eastAsia="Arial Unicode MS" w:cs="Arial Unicode MS"/>
          <w:b w:val="0"/>
          <w:bCs w:val="0"/>
          <w:i w:val="0"/>
          <w:iCs w:val="0"/>
          <w:rtl w:val="0"/>
        </w:rPr>
        <w:t>单个交易员当日总盈亏（目前按万</w:t>
      </w:r>
      <w:r>
        <w:rPr>
          <w:rFonts w:ascii="Helvetica Neue" w:hAnsi="Helvetica Neue" w:cs="Arial Unicode MS"/>
          <w:rtl w:val="0"/>
        </w:rPr>
        <w:t>2.5</w:t>
      </w:r>
      <w:r>
        <w:rPr>
          <w:rFonts w:hint="eastAsia" w:ascii="Arial Unicode MS" w:hAnsi="Arial Unicode MS" w:eastAsia="Arial Unicode MS" w:cs="Arial Unicode MS"/>
          <w:b w:val="0"/>
          <w:bCs w:val="0"/>
          <w:i w:val="0"/>
          <w:iCs w:val="0"/>
          <w:rtl w:val="0"/>
        </w:rPr>
        <w:t>手续费计算）</w:t>
      </w:r>
    </w:p>
    <w:p>
      <w:pPr>
        <w:pStyle w:val="6"/>
        <w:framePr w:w="0" w:wrap="auto" w:vAnchor="margin" w:hAnchor="text" w:yAlign="inline"/>
        <w:bidi w:val="0"/>
      </w:pPr>
      <w:r>
        <w:rPr>
          <w:rFonts w:hint="eastAsia" w:ascii="Arial Unicode MS" w:hAnsi="Arial Unicode MS" w:eastAsia="Arial Unicode MS" w:cs="Arial Unicode MS"/>
          <w:b w:val="0"/>
          <w:bCs w:val="0"/>
          <w:i w:val="0"/>
          <w:iCs w:val="0"/>
          <w:rtl w:val="0"/>
        </w:rPr>
        <w:t>单个交易员亏损提示显示：单个交易交易员亏损达到当日止损线</w:t>
      </w:r>
      <w:r>
        <w:rPr>
          <w:rFonts w:ascii="Helvetica Neue" w:hAnsi="Helvetica Neue" w:cs="Arial Unicode MS"/>
          <w:rtl w:val="0"/>
        </w:rPr>
        <w:t>80%</w:t>
      </w:r>
      <w:r>
        <w:rPr>
          <w:rFonts w:hint="default" w:ascii="Helvetica Neue" w:hAnsi="Helvetica Neue" w:cs="Arial Unicode MS"/>
          <w:rtl w:val="0"/>
        </w:rPr>
        <w:t xml:space="preserve">——— </w:t>
      </w:r>
      <w:r>
        <w:rPr>
          <w:rFonts w:hint="eastAsia" w:ascii="Arial Unicode MS" w:hAnsi="Arial Unicode MS" w:eastAsia="Arial Unicode MS" w:cs="Arial Unicode MS"/>
          <w:b w:val="0"/>
          <w:bCs w:val="0"/>
          <w:i w:val="0"/>
          <w:iCs w:val="0"/>
          <w:rtl w:val="0"/>
        </w:rPr>
        <w:t>风控提示</w:t>
      </w:r>
    </w:p>
    <w:p>
      <w:pPr>
        <w:pStyle w:val="6"/>
        <w:framePr w:w="0" w:wrap="auto" w:vAnchor="margin" w:hAnchor="text" w:yAlign="inline"/>
        <w:bidi w:val="0"/>
      </w:pPr>
      <w:r>
        <w:rPr>
          <w:rFonts w:ascii="Helvetica Neue" w:hAnsi="Helvetica Neue" w:cs="Arial Unicode MS"/>
          <w:rtl w:val="0"/>
        </w:rPr>
        <w:t xml:space="preserve">                                           </w:t>
      </w:r>
      <w:r>
        <w:rPr>
          <w:rFonts w:hint="eastAsia" w:ascii="Arial Unicode MS" w:hAnsi="Arial Unicode MS" w:eastAsia="Arial Unicode MS" w:cs="Arial Unicode MS"/>
          <w:b w:val="0"/>
          <w:bCs w:val="0"/>
          <w:i w:val="0"/>
          <w:iCs w:val="0"/>
          <w:rtl w:val="0"/>
        </w:rPr>
        <w:t>单个交易员亏损达到当日止损线</w:t>
      </w:r>
      <w:r>
        <w:rPr>
          <w:rFonts w:hint="default" w:ascii="Helvetica Neue" w:hAnsi="Helvetica Neue" w:cs="Arial Unicode MS"/>
          <w:rtl w:val="0"/>
        </w:rPr>
        <w:t>———</w:t>
      </w:r>
      <w:r>
        <w:rPr>
          <w:rFonts w:hint="eastAsia" w:ascii="Arial Unicode MS" w:hAnsi="Arial Unicode MS" w:eastAsia="Arial Unicode MS" w:cs="Arial Unicode MS"/>
          <w:b w:val="0"/>
          <w:bCs w:val="0"/>
          <w:i w:val="0"/>
          <w:iCs w:val="0"/>
          <w:rtl w:val="0"/>
        </w:rPr>
        <w:t>风控警示</w:t>
      </w:r>
    </w:p>
    <w:p>
      <w:pPr>
        <w:pStyle w:val="6"/>
        <w:framePr w:w="0" w:wrap="auto" w:vAnchor="margin" w:hAnchor="text" w:yAlign="inline"/>
        <w:bidi w:val="0"/>
        <w:ind w:left="2621" w:leftChars="1092" w:firstLine="0" w:firstLineChars="0"/>
        <w:rPr>
          <w:rFonts w:hint="eastAsia" w:eastAsia="Arial Unicode MS"/>
          <w:lang w:val="en-US" w:eastAsia="zh-CN"/>
        </w:rPr>
      </w:pPr>
      <w:r>
        <w:rPr>
          <w:rFonts w:hint="eastAsia" w:eastAsia="Arial Unicode MS" w:cs="Arial Unicode MS"/>
          <w:b w:val="0"/>
          <w:bCs w:val="0"/>
          <w:i w:val="0"/>
          <w:iCs w:val="0"/>
          <w:rtl w:val="0"/>
          <w:lang w:eastAsia="zh-CN"/>
        </w:rPr>
        <w:t>点击交易员姓名可以多一个窗口只显示这个交易员的持仓股票名称股票代码、浮动盈亏和落地盈亏、</w:t>
      </w:r>
      <w:r>
        <w:rPr>
          <w:rFonts w:hint="eastAsia" w:ascii="Arial Unicode MS" w:hAnsi="Arial Unicode MS" w:eastAsia="Arial Unicode MS" w:cs="Arial Unicode MS"/>
          <w:b w:val="0"/>
          <w:bCs w:val="0"/>
          <w:i w:val="0"/>
          <w:iCs w:val="0"/>
          <w:rtl w:val="0"/>
        </w:rPr>
        <w:t>盈亏</w:t>
      </w:r>
      <w:r>
        <w:rPr>
          <w:rFonts w:hint="eastAsia" w:eastAsia="Arial Unicode MS" w:cs="Arial Unicode MS"/>
          <w:b w:val="0"/>
          <w:bCs w:val="0"/>
          <w:i w:val="0"/>
          <w:iCs w:val="0"/>
          <w:rtl w:val="0"/>
          <w:lang w:eastAsia="zh-CN"/>
        </w:rPr>
        <w:t>点</w:t>
      </w:r>
      <w:r>
        <w:rPr>
          <w:rFonts w:hint="eastAsia" w:ascii="Arial Unicode MS" w:hAnsi="Arial Unicode MS" w:eastAsia="Arial Unicode MS" w:cs="Arial Unicode MS"/>
          <w:b w:val="0"/>
          <w:bCs w:val="0"/>
          <w:i w:val="0"/>
          <w:iCs w:val="0"/>
          <w:rtl w:val="0"/>
        </w:rPr>
        <w:t>、仓位（股数</w:t>
      </w:r>
      <w:r>
        <w:rPr>
          <w:rFonts w:hint="eastAsia" w:eastAsia="Arial Unicode MS" w:cs="Arial Unicode MS"/>
          <w:b w:val="0"/>
          <w:bCs w:val="0"/>
          <w:i w:val="0"/>
          <w:iCs w:val="0"/>
          <w:rtl w:val="0"/>
          <w:lang w:val="en-US" w:eastAsia="zh-CN"/>
        </w:rPr>
        <w:t>+市值</w:t>
      </w:r>
      <w:r>
        <w:rPr>
          <w:rFonts w:hint="eastAsia" w:ascii="Arial Unicode MS" w:hAnsi="Arial Unicode MS" w:eastAsia="Arial Unicode MS" w:cs="Arial Unicode MS"/>
          <w:b w:val="0"/>
          <w:bCs w:val="0"/>
          <w:i w:val="0"/>
          <w:iCs w:val="0"/>
          <w:rtl w:val="0"/>
        </w:rPr>
        <w:t>）</w:t>
      </w:r>
      <w:r>
        <w:rPr>
          <w:rFonts w:hint="eastAsia" w:eastAsia="Arial Unicode MS" w:cs="Arial Unicode MS"/>
          <w:b w:val="0"/>
          <w:bCs w:val="0"/>
          <w:i w:val="0"/>
          <w:iCs w:val="0"/>
          <w:rtl w:val="0"/>
          <w:lang w:eastAsia="zh-CN"/>
        </w:rPr>
        <w:t>、买卖方向</w:t>
      </w:r>
    </w:p>
    <w:p>
      <w:pPr>
        <w:pStyle w:val="6"/>
        <w:framePr w:w="0" w:wrap="auto" w:vAnchor="margin" w:hAnchor="text" w:yAlign="inline"/>
        <w:bidi w:val="0"/>
        <w:rPr>
          <w:rFonts w:hint="eastAsia" w:eastAsia="Arial Unicode MS" w:cs="Arial Unicode MS"/>
          <w:b w:val="0"/>
          <w:bCs w:val="0"/>
          <w:i w:val="0"/>
          <w:iCs w:val="0"/>
          <w:rtl w:val="0"/>
          <w:lang w:val="en-US" w:eastAsia="zh-CN"/>
        </w:rPr>
      </w:pPr>
      <w:r>
        <w:rPr>
          <w:rFonts w:hint="eastAsia" w:eastAsia="Arial Unicode MS" w:cs="Arial Unicode MS"/>
          <w:b w:val="0"/>
          <w:bCs w:val="0"/>
          <w:i w:val="0"/>
          <w:iCs w:val="0"/>
          <w:rtl w:val="0"/>
          <w:lang w:eastAsia="zh-CN"/>
        </w:rPr>
        <w:t>止损线（非固定）</w:t>
      </w:r>
    </w:p>
    <w:p>
      <w:pPr>
        <w:pStyle w:val="6"/>
        <w:framePr w:w="0" w:wrap="auto" w:vAnchor="margin" w:hAnchor="text" w:yAlign="inline"/>
        <w:bidi w:val="0"/>
        <w:rPr>
          <w:rFonts w:hint="eastAsia" w:eastAsia="Arial Unicode MS" w:cs="Arial Unicode MS"/>
          <w:b w:val="0"/>
          <w:bCs w:val="0"/>
          <w:i w:val="0"/>
          <w:iCs w:val="0"/>
          <w:rtl w:val="0"/>
          <w:lang w:val="en-US" w:eastAsia="zh-CN"/>
        </w:rPr>
      </w:pPr>
      <w:r>
        <w:rPr>
          <w:rFonts w:hint="eastAsia" w:eastAsia="Arial Unicode MS" w:cs="Arial Unicode MS"/>
          <w:b w:val="0"/>
          <w:bCs w:val="0"/>
          <w:i w:val="0"/>
          <w:iCs w:val="0"/>
          <w:rtl w:val="0"/>
          <w:lang w:val="en-US" w:eastAsia="zh-CN"/>
        </w:rPr>
        <w:t>单产品总计</w:t>
      </w:r>
    </w:p>
    <w:p>
      <w:pPr>
        <w:pStyle w:val="6"/>
        <w:framePr w:w="0" w:wrap="auto" w:vAnchor="margin" w:hAnchor="text" w:yAlign="inline"/>
        <w:bidi w:val="0"/>
        <w:ind w:left="3740" w:hanging="3740" w:hangingChars="1700"/>
        <w:rPr>
          <w:rFonts w:hint="eastAsia" w:eastAsia="Arial Unicode MS"/>
          <w:lang w:val="en-US" w:eastAsia="zh-CN"/>
        </w:rPr>
      </w:pPr>
      <w:r>
        <w:rPr>
          <w:rFonts w:hint="eastAsia" w:ascii="Arial Unicode MS" w:hAnsi="Arial Unicode MS" w:eastAsia="Arial Unicode MS" w:cs="Arial Unicode MS"/>
          <w:b w:val="0"/>
          <w:bCs w:val="0"/>
          <w:i w:val="0"/>
          <w:iCs w:val="0"/>
          <w:rtl w:val="0"/>
        </w:rPr>
        <w:t>单个交易员单票</w:t>
      </w:r>
      <w:r>
        <w:rPr>
          <w:rFonts w:hint="eastAsia" w:eastAsia="Arial Unicode MS" w:cs="Arial Unicode MS"/>
          <w:b w:val="0"/>
          <w:bCs w:val="0"/>
          <w:i w:val="0"/>
          <w:iCs w:val="0"/>
          <w:rtl w:val="0"/>
          <w:lang w:eastAsia="zh-CN"/>
        </w:rPr>
        <w:t>（原风控</w:t>
      </w:r>
      <w:r>
        <w:rPr>
          <w:rFonts w:hint="eastAsia" w:eastAsia="Arial Unicode MS" w:cs="Arial Unicode MS"/>
          <w:b w:val="0"/>
          <w:bCs w:val="0"/>
          <w:i w:val="0"/>
          <w:iCs w:val="0"/>
          <w:rtl w:val="0"/>
          <w:lang w:val="en-US" w:eastAsia="zh-CN"/>
        </w:rPr>
        <w:t>detail项</w:t>
      </w:r>
      <w:r>
        <w:rPr>
          <w:rFonts w:hint="eastAsia" w:eastAsia="Arial Unicode MS" w:cs="Arial Unicode MS"/>
          <w:b w:val="0"/>
          <w:bCs w:val="0"/>
          <w:i w:val="0"/>
          <w:iCs w:val="0"/>
          <w:rtl w:val="0"/>
          <w:lang w:eastAsia="zh-CN"/>
        </w:rPr>
        <w:t>）</w:t>
      </w:r>
      <w:r>
        <w:rPr>
          <w:rFonts w:hint="eastAsia" w:ascii="Arial Unicode MS" w:hAnsi="Arial Unicode MS" w:eastAsia="Arial Unicode MS" w:cs="Arial Unicode MS"/>
          <w:b w:val="0"/>
          <w:bCs w:val="0"/>
          <w:i w:val="0"/>
          <w:iCs w:val="0"/>
          <w:rtl w:val="0"/>
        </w:rPr>
        <w:t>：</w:t>
      </w:r>
      <w:r>
        <w:rPr>
          <w:rFonts w:hint="eastAsia" w:eastAsia="Arial Unicode MS" w:cs="Arial Unicode MS"/>
          <w:b w:val="0"/>
          <w:bCs w:val="0"/>
          <w:i w:val="0"/>
          <w:iCs w:val="0"/>
          <w:rtl w:val="0"/>
          <w:lang w:eastAsia="zh-CN"/>
        </w:rPr>
        <w:t>持仓股票名称股票代码、浮动盈亏和落地盈亏、</w:t>
      </w:r>
      <w:r>
        <w:rPr>
          <w:rFonts w:hint="eastAsia" w:ascii="Arial Unicode MS" w:hAnsi="Arial Unicode MS" w:eastAsia="Arial Unicode MS" w:cs="Arial Unicode MS"/>
          <w:b w:val="0"/>
          <w:bCs w:val="0"/>
          <w:i w:val="0"/>
          <w:iCs w:val="0"/>
          <w:rtl w:val="0"/>
        </w:rPr>
        <w:t>盈亏</w:t>
      </w:r>
      <w:r>
        <w:rPr>
          <w:rFonts w:hint="eastAsia" w:eastAsia="Arial Unicode MS" w:cs="Arial Unicode MS"/>
          <w:b w:val="0"/>
          <w:bCs w:val="0"/>
          <w:i w:val="0"/>
          <w:iCs w:val="0"/>
          <w:rtl w:val="0"/>
          <w:lang w:eastAsia="zh-CN"/>
        </w:rPr>
        <w:t>点</w:t>
      </w:r>
      <w:r>
        <w:rPr>
          <w:rFonts w:hint="eastAsia" w:ascii="Arial Unicode MS" w:hAnsi="Arial Unicode MS" w:eastAsia="Arial Unicode MS" w:cs="Arial Unicode MS"/>
          <w:b w:val="0"/>
          <w:bCs w:val="0"/>
          <w:i w:val="0"/>
          <w:iCs w:val="0"/>
          <w:rtl w:val="0"/>
        </w:rPr>
        <w:t>、仓位（股数</w:t>
      </w:r>
      <w:r>
        <w:rPr>
          <w:rFonts w:hint="eastAsia" w:eastAsia="Arial Unicode MS" w:cs="Arial Unicode MS"/>
          <w:b w:val="0"/>
          <w:bCs w:val="0"/>
          <w:i w:val="0"/>
          <w:iCs w:val="0"/>
          <w:rtl w:val="0"/>
          <w:lang w:val="en-US" w:eastAsia="zh-CN"/>
        </w:rPr>
        <w:t>+市值</w:t>
      </w:r>
      <w:r>
        <w:rPr>
          <w:rFonts w:hint="eastAsia" w:ascii="Arial Unicode MS" w:hAnsi="Arial Unicode MS" w:eastAsia="Arial Unicode MS" w:cs="Arial Unicode MS"/>
          <w:b w:val="0"/>
          <w:bCs w:val="0"/>
          <w:i w:val="0"/>
          <w:iCs w:val="0"/>
          <w:rtl w:val="0"/>
        </w:rPr>
        <w:t>）</w:t>
      </w:r>
      <w:r>
        <w:rPr>
          <w:rFonts w:hint="eastAsia" w:eastAsia="Arial Unicode MS" w:cs="Arial Unicode MS"/>
          <w:b w:val="0"/>
          <w:bCs w:val="0"/>
          <w:i w:val="0"/>
          <w:iCs w:val="0"/>
          <w:rtl w:val="0"/>
          <w:lang w:eastAsia="zh-CN"/>
        </w:rPr>
        <w:t>、买卖方向</w:t>
      </w:r>
    </w:p>
    <w:p>
      <w:pPr>
        <w:pStyle w:val="6"/>
        <w:framePr w:w="0" w:wrap="auto" w:vAnchor="margin" w:hAnchor="text" w:yAlign="inline"/>
        <w:bidi w:val="0"/>
        <w:rPr>
          <w:rFonts w:hint="eastAsia" w:ascii="Arial Unicode MS" w:hAnsi="Arial Unicode MS" w:eastAsia="Arial Unicode MS" w:cs="Arial Unicode MS"/>
          <w:b w:val="0"/>
          <w:bCs w:val="0"/>
          <w:i w:val="0"/>
          <w:iCs w:val="0"/>
          <w:rtl w:val="0"/>
          <w:lang w:eastAsia="zh-CN"/>
        </w:rPr>
      </w:pPr>
      <w:r>
        <w:rPr>
          <w:rFonts w:ascii="Helvetica Neue" w:hAnsi="Helvetica Neue" w:cs="Arial Unicode MS"/>
          <w:rtl w:val="0"/>
        </w:rPr>
        <w:t xml:space="preserve">                  </w:t>
      </w:r>
      <w:r>
        <w:rPr>
          <w:rFonts w:hint="eastAsia" w:ascii="Helvetica Neue" w:hAnsi="Helvetica Neue" w:eastAsia="宋体" w:cs="Arial Unicode MS"/>
          <w:rtl w:val="0"/>
          <w:lang w:val="en-US" w:eastAsia="zh-CN"/>
        </w:rPr>
        <w:t xml:space="preserve">                        </w:t>
      </w:r>
      <w:r>
        <w:rPr>
          <w:rFonts w:ascii="Helvetica Neue" w:hAnsi="Helvetica Neue" w:cs="Arial Unicode MS"/>
          <w:rtl w:val="0"/>
        </w:rPr>
        <w:t xml:space="preserve"> </w:t>
      </w:r>
      <w:r>
        <w:rPr>
          <w:rFonts w:hint="eastAsia" w:ascii="Arial Unicode MS" w:hAnsi="Arial Unicode MS" w:eastAsia="Arial Unicode MS" w:cs="Arial Unicode MS"/>
          <w:b w:val="0"/>
          <w:bCs w:val="0"/>
          <w:i w:val="0"/>
          <w:iCs w:val="0"/>
          <w:rtl w:val="0"/>
        </w:rPr>
        <w:t>单只股票仓位小于</w:t>
      </w:r>
      <w:r>
        <w:rPr>
          <w:rFonts w:ascii="Helvetica Neue" w:hAnsi="Helvetica Neue" w:cs="Arial Unicode MS"/>
          <w:rtl w:val="0"/>
        </w:rPr>
        <w:t>200</w:t>
      </w:r>
      <w:r>
        <w:rPr>
          <w:rFonts w:hint="eastAsia" w:ascii="Arial Unicode MS" w:hAnsi="Arial Unicode MS" w:eastAsia="Arial Unicode MS" w:cs="Arial Unicode MS"/>
          <w:b w:val="0"/>
          <w:bCs w:val="0"/>
          <w:i w:val="0"/>
          <w:iCs w:val="0"/>
          <w:rtl w:val="0"/>
        </w:rPr>
        <w:t>可隐藏显示</w:t>
      </w:r>
      <w:r>
        <w:rPr>
          <w:rFonts w:hint="eastAsia" w:eastAsia="Arial Unicode MS" w:cs="Arial Unicode MS"/>
          <w:b w:val="0"/>
          <w:bCs w:val="0"/>
          <w:i w:val="0"/>
          <w:iCs w:val="0"/>
          <w:rtl w:val="0"/>
          <w:lang w:eastAsia="zh-CN"/>
        </w:rPr>
        <w:t>（加选项）</w:t>
      </w:r>
    </w:p>
    <w:p>
      <w:pPr>
        <w:pStyle w:val="6"/>
        <w:framePr w:w="0" w:wrap="auto" w:vAnchor="margin" w:hAnchor="text" w:yAlign="inline"/>
        <w:bidi w:val="0"/>
        <w:rPr>
          <w:rFonts w:hint="eastAsia" w:eastAsia="Arial Unicode MS" w:cs="Arial Unicode MS"/>
          <w:b w:val="0"/>
          <w:bCs w:val="0"/>
          <w:i w:val="0"/>
          <w:iCs w:val="0"/>
          <w:rtl w:val="0"/>
          <w:lang w:val="en-US" w:eastAsia="zh-CN"/>
        </w:rPr>
      </w:pPr>
      <w:r>
        <w:rPr>
          <w:rFonts w:hint="eastAsia" w:eastAsia="Arial Unicode MS" w:cs="Arial Unicode MS"/>
          <w:b w:val="0"/>
          <w:bCs w:val="0"/>
          <w:i w:val="0"/>
          <w:iCs w:val="0"/>
          <w:rtl w:val="0"/>
          <w:lang w:val="en-US" w:eastAsia="zh-CN"/>
        </w:rPr>
        <w:t xml:space="preserve">                                                        （单笔成本价不计算当日已平仓的零股价格）</w:t>
      </w:r>
    </w:p>
    <w:p>
      <w:pPr>
        <w:pStyle w:val="6"/>
        <w:framePr w:w="0" w:wrap="auto" w:vAnchor="margin" w:hAnchor="text" w:yAlign="inline"/>
        <w:bidi w:val="0"/>
        <w:rPr>
          <w:rFonts w:hint="eastAsia" w:eastAsia="Arial Unicode MS" w:cs="Arial Unicode MS"/>
          <w:b w:val="0"/>
          <w:bCs w:val="0"/>
          <w:i w:val="0"/>
          <w:iCs w:val="0"/>
          <w:rtl w:val="0"/>
          <w:lang w:val="en-US" w:eastAsia="zh-CN"/>
        </w:rPr>
      </w:pPr>
      <w:r>
        <w:rPr>
          <w:rFonts w:hint="eastAsia" w:eastAsia="Arial Unicode MS" w:cs="Arial Unicode MS"/>
          <w:b w:val="0"/>
          <w:bCs w:val="0"/>
          <w:i w:val="0"/>
          <w:iCs w:val="0"/>
          <w:rtl w:val="0"/>
          <w:lang w:val="en-US" w:eastAsia="zh-CN"/>
        </w:rPr>
        <w:t xml:space="preserve">                                                            个股亏损超过0.5%、0.8%、1%提示显示</w:t>
      </w:r>
      <w:bookmarkStart w:id="0" w:name="_GoBack"/>
      <w:bookmarkEnd w:id="0"/>
    </w:p>
    <w:p>
      <w:pPr>
        <w:pStyle w:val="6"/>
        <w:framePr w:w="0" w:wrap="auto" w:vAnchor="margin" w:hAnchor="text" w:yAlign="inline"/>
        <w:bidi w:val="0"/>
        <w:rPr>
          <w:rFonts w:hint="eastAsia" w:eastAsia="Arial Unicode MS" w:cs="Arial Unicode MS"/>
          <w:b w:val="0"/>
          <w:bCs w:val="0"/>
          <w:i w:val="0"/>
          <w:iCs w:val="0"/>
          <w:rtl w:val="0"/>
          <w:lang w:val="en-US" w:eastAsia="zh-CN"/>
        </w:rPr>
      </w:pPr>
      <w:r>
        <w:rPr>
          <w:rFonts w:hint="eastAsia" w:eastAsia="Arial Unicode MS" w:cs="Arial Unicode MS"/>
          <w:b w:val="0"/>
          <w:bCs w:val="0"/>
          <w:i w:val="0"/>
          <w:iCs w:val="0"/>
          <w:rtl w:val="0"/>
          <w:lang w:val="en-US" w:eastAsia="zh-CN"/>
        </w:rPr>
        <w:t xml:space="preserve">                            </w:t>
      </w:r>
    </w:p>
    <w:p>
      <w:pPr>
        <w:pStyle w:val="6"/>
        <w:framePr w:w="0" w:wrap="auto" w:vAnchor="margin" w:hAnchor="text" w:yAlign="inline"/>
        <w:numPr>
          <w:ilvl w:val="0"/>
          <w:numId w:val="1"/>
        </w:numPr>
        <w:bidi w:val="0"/>
        <w:ind w:left="87" w:leftChars="0" w:firstLine="0" w:firstLineChars="0"/>
        <w:rPr>
          <w:rFonts w:hint="eastAsia" w:ascii="Helvetica Neue" w:hAnsi="Helvetica Neue" w:eastAsia="宋体" w:cs="Arial Unicode MS"/>
          <w:rtl w:val="0"/>
          <w:lang w:val="en-US" w:eastAsia="zh-CN"/>
        </w:rPr>
      </w:pPr>
      <w:r>
        <w:rPr>
          <w:rFonts w:hint="eastAsia" w:ascii="Helvetica Neue" w:hAnsi="Helvetica Neue" w:eastAsia="宋体" w:cs="Arial Unicode MS"/>
          <w:rtl w:val="0"/>
          <w:lang w:val="en-US" w:eastAsia="zh-CN"/>
        </w:rPr>
        <w:t>安装需求</w:t>
      </w:r>
    </w:p>
    <w:p>
      <w:pPr>
        <w:pStyle w:val="6"/>
        <w:framePr w:w="0" w:wrap="auto" w:vAnchor="margin" w:hAnchor="text" w:yAlign="inline"/>
        <w:numPr>
          <w:ilvl w:val="0"/>
          <w:numId w:val="0"/>
        </w:numPr>
        <w:bidi w:val="0"/>
        <w:ind w:left="87" w:leftChars="0" w:right="0" w:rightChars="0"/>
        <w:rPr>
          <w:rFonts w:hint="eastAsia" w:ascii="Helvetica Neue" w:hAnsi="Helvetica Neue" w:eastAsia="宋体" w:cs="Arial Unicode MS"/>
          <w:rtl w:val="0"/>
          <w:lang w:val="en-US" w:eastAsia="zh-CN"/>
        </w:rPr>
      </w:pPr>
    </w:p>
    <w:p>
      <w:pPr>
        <w:pStyle w:val="6"/>
        <w:framePr w:w="0" w:wrap="auto" w:vAnchor="margin" w:hAnchor="text" w:yAlign="inline"/>
        <w:shd w:val="clear" w:color="auto" w:fill="auto"/>
        <w:bidi w:val="0"/>
        <w:ind w:left="218" w:leftChars="91" w:firstLine="220" w:firstLineChars="100"/>
        <w:rPr>
          <w:rFonts w:hint="eastAsia" w:eastAsia="Arial Unicode MS" w:cs="Arial Unicode MS"/>
          <w:b w:val="0"/>
          <w:bCs w:val="0"/>
          <w:i w:val="0"/>
          <w:iCs w:val="0"/>
          <w:caps w:val="0"/>
          <w:smallCaps w:val="0"/>
          <w:strike w:val="0"/>
          <w:dstrike w:val="0"/>
          <w:outline w:val="0"/>
          <w:emboss w:val="0"/>
          <w:imprint w:val="0"/>
          <w:vanish w:val="0"/>
          <w:rtl w:val="0"/>
          <w:lang w:val="en-US" w:eastAsia="zh-CN"/>
        </w:rPr>
      </w:pPr>
      <w:r>
        <w:rPr>
          <w:rFonts w:hint="eastAsia" w:eastAsia="Arial Unicode MS" w:cs="Arial Unicode MS"/>
          <w:b w:val="0"/>
          <w:bCs w:val="0"/>
          <w:i w:val="0"/>
          <w:iCs w:val="0"/>
          <w:caps w:val="0"/>
          <w:smallCaps w:val="0"/>
          <w:strike w:val="0"/>
          <w:dstrike w:val="0"/>
          <w:outline w:val="0"/>
          <w:emboss w:val="0"/>
          <w:imprint w:val="0"/>
          <w:vanish w:val="0"/>
          <w:rtl w:val="0"/>
          <w:lang w:val="en-US" w:eastAsia="zh-CN"/>
        </w:rPr>
        <w:t>尽量简化安装步骤，目前在使用风控软件的电脑包含服务端和客户端，风控机使用服务端，就一个，交易员的电脑使用客户端，客户端要求安装包一键安装。</w:t>
      </w:r>
    </w:p>
    <w:p>
      <w:pPr>
        <w:pStyle w:val="6"/>
        <w:framePr w:w="0" w:wrap="auto" w:vAnchor="margin" w:hAnchor="text" w:yAlign="inline"/>
        <w:shd w:val="clear" w:color="auto" w:fill="auto"/>
        <w:bidi w:val="0"/>
        <w:ind w:firstLine="220" w:firstLineChars="100"/>
        <w:rPr>
          <w:rFonts w:hint="eastAsia" w:eastAsia="Arial Unicode MS" w:cs="Arial Unicode MS"/>
          <w:b w:val="0"/>
          <w:bCs w:val="0"/>
          <w:i w:val="0"/>
          <w:iCs w:val="0"/>
          <w:caps w:val="0"/>
          <w:smallCaps w:val="0"/>
          <w:strike w:val="0"/>
          <w:dstrike w:val="0"/>
          <w:outline w:val="0"/>
          <w:emboss w:val="0"/>
          <w:imprint w:val="0"/>
          <w:vanish w:val="0"/>
          <w:rtl w:val="0"/>
          <w:lang w:val="en-US" w:eastAsia="zh-CN"/>
        </w:rPr>
      </w:pPr>
      <w:r>
        <w:rPr>
          <w:rFonts w:hint="eastAsia" w:eastAsia="Arial Unicode MS" w:cs="Arial Unicode MS"/>
          <w:b w:val="0"/>
          <w:bCs w:val="0"/>
          <w:i w:val="0"/>
          <w:iCs w:val="0"/>
          <w:caps w:val="0"/>
          <w:smallCaps w:val="0"/>
          <w:strike w:val="0"/>
          <w:dstrike w:val="0"/>
          <w:outline w:val="0"/>
          <w:emboss w:val="0"/>
          <w:imprint w:val="0"/>
          <w:vanish w:val="0"/>
          <w:rtl w:val="0"/>
          <w:lang w:val="en-US" w:eastAsia="zh-CN"/>
        </w:rPr>
        <w:t>*服务端是要开恒投的那个，客户端直接从服务端读取数据，界面显示要求一致</w:t>
      </w:r>
    </w:p>
    <w:p>
      <w:pPr>
        <w:pStyle w:val="6"/>
        <w:framePr w:w="0" w:wrap="auto" w:vAnchor="margin" w:hAnchor="text" w:yAlign="inline"/>
        <w:shd w:val="clear" w:color="auto" w:fill="auto"/>
        <w:bidi w:val="0"/>
        <w:ind w:firstLine="220" w:firstLineChars="100"/>
        <w:rPr>
          <w:rFonts w:hint="eastAsia" w:eastAsia="Arial Unicode MS" w:cs="Arial Unicode MS"/>
          <w:b w:val="0"/>
          <w:bCs w:val="0"/>
          <w:i w:val="0"/>
          <w:iCs w:val="0"/>
          <w:caps w:val="0"/>
          <w:smallCaps w:val="0"/>
          <w:strike w:val="0"/>
          <w:dstrike w:val="0"/>
          <w:outline w:val="0"/>
          <w:emboss w:val="0"/>
          <w:imprint w:val="0"/>
          <w:vanish w:val="0"/>
          <w:rtl w:val="0"/>
          <w:lang w:val="en-US" w:eastAsia="zh-CN"/>
        </w:rPr>
      </w:pPr>
      <w:r>
        <w:rPr>
          <w:rFonts w:hint="eastAsia" w:eastAsia="Arial Unicode MS" w:cs="Arial Unicode MS"/>
          <w:b w:val="0"/>
          <w:bCs w:val="0"/>
          <w:i w:val="0"/>
          <w:iCs w:val="0"/>
          <w:caps w:val="0"/>
          <w:smallCaps w:val="0"/>
          <w:strike w:val="0"/>
          <w:dstrike w:val="0"/>
          <w:outline w:val="0"/>
          <w:emboss w:val="0"/>
          <w:imprint w:val="0"/>
          <w:vanish w:val="0"/>
          <w:rtl w:val="0"/>
          <w:lang w:val="en-US" w:eastAsia="zh-CN"/>
        </w:rPr>
        <w:t>*有的客户端和风控机用的不是一条网线</w:t>
      </w: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panose1 w:val="020B0604020202020204"/>
    <w:charset w:val="86"/>
    <w:family w:val="roman"/>
    <w:pitch w:val="default"/>
    <w:sig w:usb0="FFFFFFFF" w:usb1="E9FFFFFF" w:usb2="0000003F" w:usb3="00000000" w:csb0="603F01FF" w:csb1="FFFF0000"/>
  </w:font>
  <w:font w:name="Helvetica Neue">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C967C"/>
    <w:multiLevelType w:val="singleLevel"/>
    <w:tmpl w:val="0F7C967C"/>
    <w:lvl w:ilvl="0" w:tentative="0">
      <w:start w:val="2"/>
      <w:numFmt w:val="decimal"/>
      <w:suff w:val="nothing"/>
      <w:lvlText w:val="%1、"/>
      <w:lvlJc w:val="left"/>
      <w:pPr>
        <w:ind w:left="87"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1ABB219D"/>
    <w:rsid w:val="23E7283B"/>
    <w:rsid w:val="249A308F"/>
    <w:rsid w:val="301C1E3A"/>
    <w:rsid w:val="3AC508A6"/>
    <w:rsid w:val="59F907CD"/>
    <w:rsid w:val="7F3773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Helvetica Neue" w:cs="Arial Unicode MS"/>
      <w:color w:val="000000"/>
      <w:spacing w:val="0"/>
      <w:w w:val="100"/>
      <w:kern w:val="0"/>
      <w:position w:val="0"/>
      <w:sz w:val="22"/>
      <w:szCs w:val="22"/>
      <w:u w:val="none" w:color="auto"/>
      <w:vertAlign w:val="baseline"/>
      <w:lang w:val="zh-CN"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Office_11.1.0.7932_F1E327BC-269C-435d-A152-05C5408002CA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2018-11-21T05:08:00Z</dcterms:created>
  <dc:creator>pc</dc:creator>
  <cp:lastModifiedBy>oqys</cp:lastModifiedBy>
  <dcterms:modified xsi:type="dcterms:W3CDTF">2018-11-21T07:42:34Z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