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岚镜 LANJING 产品设计简报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B756F"/>
          <w:sz w:val="20"/>
          <w:szCs w:val="20"/>
        </w:rPr>
        <w:t xml:space="preserve">测试文档 A · 字段齐全 · 上传后应能填满第一步几乎全部表单，无需 AI 补写。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文件用途：验证「从文档填写 Design Brief」在信息完整时的提取准确度。</w:t>
      </w:r>
    </w:p>
    <w:p>
      <w:pPr>
        <w:pStyle w:val="Heading2"/>
      </w:pPr>
      <w:r>
        <w:t xml:space="preserve">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173F3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173F3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3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F31"/>
                <w:sz w:val="20"/>
                <w:szCs w:val="20"/>
              </w:rPr>
              <w:t xml:space="preserve">品牌名称</w:t>
            </w:r>
          </w:p>
        </w:tc>
        <w:tc>
          <w:tcPr>
            <w:tcW w:type="dxa" w:w="656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color w:val="34423A"/>
                <w:sz w:val="20"/>
                <w:szCs w:val="20"/>
              </w:rPr>
              <w:t xml:space="preserve">岚镜 LANJING</w:t>
            </w:r>
          </w:p>
        </w:tc>
      </w:tr>
      <w:tr>
        <w:tc>
          <w:tcPr>
            <w:tcW w:type="dxa" w:w="280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3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F31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656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color w:val="34423A"/>
                <w:sz w:val="20"/>
                <w:szCs w:val="20"/>
              </w:rPr>
              <w:t xml:space="preserve">夜修精华油</w:t>
            </w:r>
          </w:p>
        </w:tc>
      </w:tr>
      <w:tr>
        <w:tc>
          <w:tcPr>
            <w:tcW w:type="dxa" w:w="280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3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F31"/>
                <w:sz w:val="20"/>
                <w:szCs w:val="20"/>
              </w:rPr>
              <w:t xml:space="preserve">所属行业</w:t>
            </w:r>
          </w:p>
        </w:tc>
        <w:tc>
          <w:tcPr>
            <w:tcW w:type="dxa" w:w="656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color w:val="34423A"/>
                <w:sz w:val="20"/>
                <w:szCs w:val="20"/>
              </w:rPr>
              <w:t xml:space="preserve">美妆护肤</w:t>
            </w:r>
          </w:p>
        </w:tc>
      </w:tr>
      <w:tr>
        <w:tc>
          <w:tcPr>
            <w:tcW w:type="dxa" w:w="280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3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F31"/>
                <w:sz w:val="20"/>
                <w:szCs w:val="20"/>
              </w:rPr>
              <w:t xml:space="preserve">产品品类</w:t>
            </w:r>
          </w:p>
        </w:tc>
        <w:tc>
          <w:tcPr>
            <w:tcW w:type="dxa" w:w="656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color w:val="34423A"/>
                <w:sz w:val="20"/>
                <w:szCs w:val="20"/>
              </w:rPr>
              <w:t xml:space="preserve">精华液</w:t>
            </w:r>
          </w:p>
        </w:tc>
      </w:tr>
      <w:tr>
        <w:tc>
          <w:tcPr>
            <w:tcW w:type="dxa" w:w="280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3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F31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656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color w:val="34423A"/>
                <w:sz w:val="20"/>
                <w:szCs w:val="20"/>
              </w:rPr>
              <w:t xml:space="preserve">中国大陆一二线城市</w:t>
            </w:r>
          </w:p>
        </w:tc>
      </w:tr>
      <w:tr>
        <w:tc>
          <w:tcPr>
            <w:tcW w:type="dxa" w:w="280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3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F31"/>
                <w:sz w:val="20"/>
                <w:szCs w:val="20"/>
              </w:rPr>
              <w:t xml:space="preserve">销售渠道</w:t>
            </w:r>
          </w:p>
        </w:tc>
        <w:tc>
          <w:tcPr>
            <w:tcW w:type="dxa" w:w="656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color w:val="34423A"/>
                <w:sz w:val="20"/>
                <w:szCs w:val="20"/>
              </w:rPr>
              <w:t xml:space="preserve">天猫 / 抖音 / 品牌官网</w:t>
            </w:r>
          </w:p>
        </w:tc>
      </w:tr>
      <w:tr>
        <w:tc>
          <w:tcPr>
            <w:tcW w:type="dxa" w:w="280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3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F31"/>
                <w:sz w:val="20"/>
                <w:szCs w:val="20"/>
              </w:rPr>
              <w:t xml:space="preserve">价格带</w:t>
            </w:r>
          </w:p>
        </w:tc>
        <w:tc>
          <w:tcPr>
            <w:tcW w:type="dxa" w:w="656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color w:val="34423A"/>
                <w:sz w:val="20"/>
                <w:szCs w:val="20"/>
              </w:rPr>
              <w:t xml:space="preserve">¥259–329</w:t>
            </w:r>
          </w:p>
        </w:tc>
      </w:tr>
    </w:tbl>
    <w:p>
      <w:pPr>
        <w:pStyle w:val="Heading2"/>
      </w:pPr>
      <w:r>
        <w:t xml:space="preserve">目标消费者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年龄范围：25–35 岁。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消费关键词：夜间修护、熬夜急救、轻油养肤、不黏腻。</w:t>
      </w:r>
    </w:p>
    <w:p>
      <w:pPr>
        <w:pStyle w:val="Heading2"/>
      </w:pPr>
      <w:r>
        <w:t xml:space="preserve">品牌市场定位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品牌定位：专注夜间修护的轻奢护肤品牌。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品牌个性：克制、专业、温柔、精致。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品牌主张：把夜晚还给皮肤。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核心价值：用可验证的修护成分和干净配方，让熬夜肌在睡眠中完成恢复。</w:t>
      </w:r>
    </w:p>
    <w:p>
      <w:pPr>
        <w:pStyle w:val="Heading2"/>
      </w:pPr>
      <w:r>
        <w:t xml:space="preserve">产品核心卖点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 种植物油协同修护，一夜回润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油感轻薄，晨起不油膜、上妆不搓泥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针对熬夜暗沉与屏障受损设计的夜间急救方案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核心功效：深层修护、舒缓干燥、改善暗沉。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关键成分：角鲨烷、白池花籽油、积雪草提取物、神经酰胺。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使用场景：晚间洁面后、精华之后、乳液之前；加班熬夜、换季干燥、飞机舱干燥时重点使用。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产品质地：淡金色轻润精华油，延展快、吸收快、收尾不黏腻。</w:t>
      </w:r>
    </w:p>
    <w:p>
      <w:pPr>
        <w:pStyle w:val="Heading2"/>
      </w:pPr>
      <w:r>
        <w:t xml:space="preserve">用户洞察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痛点：普通精华油白天黏、晚上闷，敏感肌不敢用。提及次数 142。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需求：希望夜间修护同时改善熬夜暗沉，而不是只补油。提及次数 117。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机会点：用户愿意为「第二天上妆更服帖」的可感知效果支付溢价。提及次数 86。</w:t>
      </w:r>
    </w:p>
    <w:p>
      <w:pPr>
        <w:pStyle w:val="Heading2"/>
      </w:pPr>
      <w:r>
        <w:t xml:space="preserve">包装硬性约束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包装成本上限：≤ ¥22/套。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尺寸约束：32 × 32 × 110 mm 滴管瓶。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Microsoft YaHei" w:cs="Microsoft YaHei" w:eastAsia="Microsoft YaHei" w:hAnsi="Microsoft YaHei"/>
      <w:b/>
      <w:bCs/>
      <w:color w:val="173F3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icrosoft YaHei" w:cs="Microsoft YaHei" w:eastAsia="Microsoft YaHei" w:hAnsi="Microsoft YaHei"/>
      <w:b/>
      <w:bCs/>
      <w:color w:val="173F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2026-08-19T03:31:28.582Z</dcterms:created>
  <dcterms:modified xsi:type="dcterms:W3CDTF">2026-08-19T03:31:28.584Z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