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青禾内部备忘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B756F"/>
          <w:sz w:val="20"/>
          <w:szCs w:val="20"/>
        </w:rPr>
        <w:t xml:space="preserve">测试文档 B · 信息不全 · 只写了少量事实，其余字段需要 AI 解析或补全，并应被标记为 AI 生成。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阿淳：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下周立项会要用，先丢一版很粗的想法。品牌就叫青禾 QINGHE，产品先定一款原味燕麦奶。我们想做更干净的植物奶，别写成保健品。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我这边能确定的只有这些：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品牌名称：青禾 QINGHE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产品名称：原味燕麦奶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先别写价格，定价还没过。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渠道、年龄、口号、成分表都还没定，文档里不要假装已经有。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如果系统要往下走，缺的字段让 AI 先给一版建议，但必须标出来哪些是 AI 生成的，我们再改。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—— 产品组 周叁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Microsoft YaHei" w:cs="Microsoft YaHei" w:eastAsia="Microsoft YaHei" w:hAnsi="Microsoft YaHei"/>
      <w:b/>
      <w:bCs/>
      <w:color w:val="173F3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icrosoft YaHei" w:cs="Microsoft YaHei" w:eastAsia="Microsoft YaHei" w:hAnsi="Microsoft YaHei"/>
      <w:b/>
      <w:bCs/>
      <w:color w:val="173F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2026-08-19T03:31:28.592Z</dcterms:created>
  <dcterms:modified xsi:type="dcterms:W3CDTF">2026-08-19T03:31:28.592Z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