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x-wmf" Extension="w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jc w:val="center"/>
      </w:pPr>
      <w:r>
        <w:t>CSSE230: Stacks and Queues</w:t>
      </w:r>
    </w:p>
    <w:p>
      <w:pPr>
        <w:pStyle w:val="2"/>
      </w:pPr>
      <w:r>
        <w:t>Name(s):</w:t>
      </w:r>
      <w:r>
        <w:rPr>
          <w:lang w:val="en-US"/>
        </w:rPr>
        <w:t xml:space="preserve"> Bo Peng  and Zach Hull</w:t>
      </w:r>
      <w:r>
        <w:rPr>
          <w:rFonts w:ascii="Cambria" w:hAnsi="Cambria" w:eastAsia="Calibri" w:cs="Times New Roman"/>
          <w:b/>
          <w:bCs/>
          <w:color w:val="365F90"/>
          <w:position w:val="-10"/>
          <w:sz w:val="28"/>
          <w:szCs w:val="28"/>
          <w:lang w:val="en-US" w:eastAsia="en-US" w:bidi="ar-SA"/>
        </w:rPr>
        <w:object>
          <v:shape id="_x0000_s1026" type="#_x0000_t75" style="height:17pt;width:72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26" DrawAspect="Content" ObjectID="_1025" r:id="rId5"/>
        </w:object>
      </w:r>
    </w:p>
    <w:p>
      <w:pPr>
        <w:pStyle w:val="2"/>
      </w:pPr>
      <w:r>
        <w:t>Analysis</w:t>
      </w:r>
    </w:p>
    <w:p>
      <w:r>
        <w:rPr>
          <w:b/>
        </w:rPr>
        <w:t>Table 1:</w:t>
      </w:r>
      <w:r>
        <w:t xml:space="preserve"> Big-Theta runtimes of enqueue and dequeue for 4 implementations of the Queue ADT: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Implementation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Enqueue runtime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Dequeue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LinkedList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θ(1)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θ(1)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ArrayList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θ(1)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θ(N)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Two stacks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θ(1)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θ(N)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spacing w:after="0" w:line="240" w:lineRule="auto"/>
            </w:pPr>
            <w:r>
              <w:t>Growable circular array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θ(N)</w:t>
            </w:r>
          </w:p>
        </w:tc>
        <w:tc>
          <w:tcPr>
            <w:tcW w:w="3192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θ(1)</w:t>
            </w:r>
          </w:p>
        </w:tc>
      </w:tr>
    </w:tbl>
    <w:p>
      <w:pPr>
        <w:pStyle w:val="2"/>
      </w:pPr>
      <w:r>
        <w:t xml:space="preserve">Part 2: Discussion </w:t>
      </w:r>
    </w:p>
    <w:p>
      <w:r>
        <w:t>Justify each of the runtimes in Table 1, as described in the specification:</w:t>
      </w:r>
    </w:p>
    <w:p>
      <w:pPr>
        <w:rPr>
          <w:b/>
        </w:rPr>
      </w:pPr>
      <w:r>
        <w:rPr>
          <w:b/>
        </w:rPr>
        <w:t xml:space="preserve">LinkedList </w:t>
      </w:r>
    </w:p>
    <w:p>
      <w:pPr>
        <w:ind w:firstLine="720"/>
      </w:pPr>
      <w:r>
        <w:t>enqueue:</w:t>
      </w:r>
      <w:r>
        <w:rPr>
          <w:lang w:val="en-US"/>
        </w:rPr>
        <w:t xml:space="preserve"> When using a linkedlist to enqueue, the program only need to change the tail of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the linked list, which could be stored as </w:t>
      </w:r>
      <w:r>
        <w:rPr>
          <w:rFonts w:hint="default"/>
          <w:lang w:val="en-US"/>
        </w:rPr>
        <w:t>“</w:t>
      </w:r>
      <w:r>
        <w:rPr>
          <w:lang w:val="en-US"/>
        </w:rPr>
        <w:t>this.tail</w:t>
      </w:r>
      <w:r>
        <w:rPr>
          <w:rFonts w:hint="default"/>
          <w:lang w:val="en-US"/>
        </w:rPr>
        <w:t>”</w:t>
      </w:r>
      <w:r>
        <w:rPr>
          <w:lang w:val="en-US"/>
        </w:rPr>
        <w:t xml:space="preserve">. We could directly use </w:t>
      </w:r>
      <w:r>
        <w:rPr>
          <w:rFonts w:hint="default"/>
          <w:lang w:val="en-US"/>
        </w:rPr>
        <w:t xml:space="preserve">“this.tail.next =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newtail” and “this.tail = this.tail.next” to implement enqueue. All those statements above don’t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use any “while” or “for” loop which gives a Big-theta of θ(1). </w:t>
      </w:r>
    </w:p>
    <w:p>
      <w:pPr>
        <w:ind w:firstLine="720"/>
        <w:rPr>
          <w:rFonts w:hint="default"/>
          <w:lang w:val="en-US"/>
        </w:rPr>
      </w:pPr>
      <w:r>
        <w:t>dequeue:</w:t>
      </w:r>
      <w:r>
        <w:rPr>
          <w:lang w:val="en-US"/>
        </w:rPr>
        <w:t xml:space="preserve"> Similarly, when using a linked list to implement dequeue, we could use the </w:t>
      </w:r>
      <w:r>
        <w:rPr>
          <w:lang w:val="en-US"/>
        </w:rPr>
        <w:tab/>
      </w:r>
      <w:r>
        <w:rPr>
          <w:rFonts w:hint="default"/>
          <w:lang w:val="en-US"/>
        </w:rPr>
        <w:t xml:space="preserve">“this.head.data” in the linked list, which gives the value of the first node. Then, we could use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“this.head = this.head.next” to set the new head. Those statements above don’t need to use any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“for” or “while” loop, which gives a Big-theta of θ(1).</w:t>
      </w:r>
    </w:p>
    <w:p>
      <w:pPr>
        <w:rPr>
          <w:b/>
        </w:rPr>
      </w:pPr>
      <w:r>
        <w:rPr>
          <w:b/>
        </w:rPr>
        <w:t xml:space="preserve">ArrayList </w:t>
      </w:r>
    </w:p>
    <w:p>
      <w:pPr>
        <w:ind w:firstLine="720"/>
        <w:rPr>
          <w:lang w:val="en-US"/>
        </w:rPr>
      </w:pPr>
      <w:r>
        <w:t>enqueue:</w:t>
      </w:r>
      <w:r>
        <w:rPr>
          <w:lang w:val="en-US"/>
        </w:rPr>
        <w:t xml:space="preserve"> When using an arraylist to implement enqueue, everytime the array that stores the </w:t>
      </w:r>
      <w:r>
        <w:rPr>
          <w:lang w:val="en-US"/>
        </w:rPr>
        <w:tab/>
      </w:r>
      <w:r>
        <w:rPr>
          <w:lang w:val="en-US"/>
        </w:rPr>
        <w:t xml:space="preserve">value runs out of space, it needs to call the resize function to create a new array which could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contain those objects. The exact run-time depends on how resize() worked. If the arraylist </w:t>
      </w:r>
      <w:r>
        <w:rPr>
          <w:lang w:val="en-US"/>
        </w:rPr>
        <w:tab/>
      </w:r>
      <w:r>
        <w:rPr>
          <w:lang w:val="en-US"/>
        </w:rPr>
        <w:t xml:space="preserve">double its space when it calls the resize(), then the big-theta of enqueue is θ(1) since the resize </w:t>
      </w:r>
      <w:r>
        <w:rPr>
          <w:lang w:val="en-US"/>
        </w:rPr>
        <w:tab/>
      </w:r>
      <w:r>
        <w:rPr>
          <w:lang w:val="en-US"/>
        </w:rPr>
        <w:t xml:space="preserve">function is not called for so many times.  </w:t>
      </w:r>
    </w:p>
    <w:p>
      <w:pPr>
        <w:ind w:firstLine="720"/>
      </w:pPr>
      <w:bookmarkStart w:id="0" w:name="_GoBack"/>
      <w:bookmarkEnd w:id="0"/>
      <w:r>
        <w:t>dequeue:</w:t>
      </w:r>
      <w:r>
        <w:rPr>
          <w:lang w:val="en-US"/>
        </w:rPr>
        <w:t xml:space="preserve"> When the ArrayList needs to dequeue, after it gets the first value, it needs to create a </w:t>
      </w:r>
      <w:r>
        <w:rPr>
          <w:lang w:val="en-US"/>
        </w:rPr>
        <w:tab/>
      </w:r>
      <w:r>
        <w:rPr>
          <w:lang w:val="en-US"/>
        </w:rPr>
        <w:t xml:space="preserve">new list and put every elements of the old list to the new one from the beginning of the list. </w:t>
      </w:r>
      <w:r>
        <w:rPr>
          <w:lang w:val="en-US"/>
        </w:rPr>
        <w:tab/>
      </w:r>
      <w:r>
        <w:rPr>
          <w:lang w:val="en-US"/>
        </w:rPr>
        <w:t xml:space="preserve">Thus, it will take about the amount of the elements in the array times to dequeue which will </w:t>
      </w:r>
      <w:r>
        <w:rPr>
          <w:lang w:val="en-US"/>
        </w:rPr>
        <w:tab/>
      </w:r>
      <w:r>
        <w:rPr>
          <w:lang w:val="en-US"/>
        </w:rPr>
        <w:t xml:space="preserve">give a Big-theta of θ(N). </w:t>
      </w:r>
    </w:p>
    <w:p>
      <w:r>
        <w:rPr>
          <w:b/>
        </w:rPr>
        <w:t>Two</w:t>
      </w:r>
      <w:r>
        <w:t xml:space="preserve"> </w:t>
      </w:r>
      <w:r>
        <w:rPr>
          <w:b/>
        </w:rPr>
        <w:t>stacks</w:t>
      </w:r>
      <w:r>
        <w:t xml:space="preserve"> </w:t>
      </w:r>
    </w:p>
    <w:p>
      <w:pPr>
        <w:ind w:firstLine="720"/>
      </w:pPr>
      <w:r>
        <w:t>enqueue:</w:t>
      </w:r>
      <w:r>
        <w:rPr>
          <w:lang w:val="en-US"/>
        </w:rPr>
        <w:t xml:space="preserve"> When using two stacks to do the enqueue, we just need to push the value to the first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queue as always which would only use one statement :</w:t>
      </w:r>
      <w:r>
        <w:rPr>
          <w:rFonts w:hint="default"/>
          <w:lang w:val="en-US"/>
        </w:rPr>
        <w:t>“first.push(data);” which gives the Big-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theta as θ(1). </w:t>
      </w:r>
    </w:p>
    <w:p>
      <w:pPr>
        <w:ind w:firstLine="720"/>
      </w:pPr>
      <w:r>
        <w:t>dequeue:</w:t>
      </w:r>
      <w:r>
        <w:rPr>
          <w:lang w:val="en-US"/>
        </w:rPr>
        <w:t xml:space="preserve"> When using two stacks to implement dequeue, we need to use a while loop to go </w:t>
      </w:r>
      <w:r>
        <w:rPr>
          <w:lang w:val="en-US"/>
        </w:rPr>
        <w:tab/>
      </w:r>
      <w:r>
        <w:rPr>
          <w:lang w:val="en-US"/>
        </w:rPr>
        <w:t xml:space="preserve">though the first stack and pop the value to push it into the second stack until the first stack is </w:t>
      </w:r>
      <w:r>
        <w:rPr>
          <w:lang w:val="en-US"/>
        </w:rPr>
        <w:tab/>
      </w:r>
      <w:r>
        <w:rPr>
          <w:lang w:val="en-US"/>
        </w:rPr>
        <w:t xml:space="preserve">empty. Then we pop the first value in the second stack which is the first value that was put int </w:t>
      </w:r>
      <w:r>
        <w:rPr>
          <w:lang w:val="en-US"/>
        </w:rPr>
        <w:tab/>
      </w:r>
      <w:r>
        <w:rPr>
          <w:lang w:val="en-US"/>
        </w:rPr>
        <w:t>the first queue. Then, that will give the Big-theta of θ(N).</w:t>
      </w:r>
    </w:p>
    <w:p>
      <w:pPr>
        <w:rPr>
          <w:b/>
        </w:rPr>
      </w:pPr>
      <w:r>
        <w:rPr>
          <w:b/>
        </w:rPr>
        <w:t xml:space="preserve">Growable circular array </w:t>
      </w:r>
    </w:p>
    <w:p>
      <w:pPr>
        <w:ind w:firstLine="720"/>
      </w:pPr>
      <w:r>
        <w:t>enqueue:</w:t>
      </w:r>
      <w:r>
        <w:rPr>
          <w:lang w:val="en-US"/>
        </w:rPr>
        <w:t xml:space="preserve"> When using the Growable circular array to implement the enqueue, we use a </w:t>
      </w:r>
      <w:r>
        <w:rPr>
          <w:lang w:val="en-US"/>
        </w:rPr>
        <w:tab/>
      </w:r>
      <w:r>
        <w:rPr>
          <w:rFonts w:hint="default"/>
          <w:lang w:val="en-US"/>
        </w:rPr>
        <w:t xml:space="preserve">“header” which is the index of the start value in the array. When we try to add one value into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 growable circular array, we need to use one while loop. The loop goes from the headed until </w:t>
      </w:r>
      <w:r>
        <w:rPr>
          <w:rFonts w:hint="default"/>
          <w:lang w:val="en-US"/>
        </w:rPr>
        <w:tab/>
        <w:t xml:space="preserve">it reaches the “end” of the circular array. It will detect whether the present “space” is null. If so, </w:t>
      </w:r>
      <w:r>
        <w:rPr>
          <w:rFonts w:hint="default"/>
          <w:lang w:val="en-US"/>
        </w:rPr>
        <w:tab/>
        <w:t xml:space="preserve">the value will be put here and end the whole enqueue method. If not, it will start from the index </w:t>
      </w:r>
      <w:r>
        <w:rPr>
          <w:rFonts w:hint="default"/>
          <w:lang w:val="en-US"/>
        </w:rPr>
        <w:tab/>
        <w:t xml:space="preserve">0. If there is “space” that is null, the value will be put into the array. If not, the resize() method </w:t>
      </w:r>
      <w:r>
        <w:rPr>
          <w:rFonts w:hint="default"/>
          <w:lang w:val="en-US"/>
        </w:rPr>
        <w:tab/>
        <w:t xml:space="preserve">will be called, which is similar to the resize method that is used in the arraylist. Since the resize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method doubles the length of the array will also pulls all elements from the old array to the new </w:t>
      </w:r>
      <w:r>
        <w:rPr>
          <w:rFonts w:hint="default"/>
          <w:lang w:val="en-US"/>
        </w:rPr>
        <w:tab/>
        <w:t xml:space="preserve">one. Also, since it is hardly to be called, we could get that the Big-theta of calling resize() is θ(1).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However, it actually use one while loop which could go though the array, which gives the Big-</w:t>
      </w:r>
      <w:r>
        <w:rPr>
          <w:rFonts w:hint="default"/>
          <w:lang w:val="en-US"/>
        </w:rPr>
        <w:tab/>
        <w:t>theta which is θ(N). Thus, in summery, the Big-theta is θ(N) for the enqueue.</w:t>
      </w:r>
    </w:p>
    <w:p>
      <w:pPr>
        <w:ind w:firstLine="720"/>
      </w:pPr>
      <w:r>
        <w:t>dequeue:</w:t>
      </w:r>
      <w:r>
        <w:rPr>
          <w:lang w:val="en-US"/>
        </w:rPr>
        <w:t xml:space="preserve"> In contrast of the  enqueue, since the header was recorded. Thus, we could directly </w:t>
      </w:r>
      <w:r>
        <w:rPr>
          <w:lang w:val="en-US"/>
        </w:rPr>
        <w:tab/>
      </w:r>
      <w:r>
        <w:rPr>
          <w:lang w:val="en-US"/>
        </w:rPr>
        <w:t xml:space="preserve">get the first value of the circular list. Also, since this circular array is </w:t>
      </w:r>
      <w:r>
        <w:rPr>
          <w:rFonts w:hint="default"/>
          <w:lang w:val="en-US"/>
        </w:rPr>
        <w:t xml:space="preserve">“circular” in contrast of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regular array and </w:t>
      </w:r>
      <w:r>
        <w:rPr>
          <w:lang w:val="en-US"/>
        </w:rPr>
        <w:t>uses a header to point the first, the dequeue function doesn</w:t>
      </w:r>
      <w:r>
        <w:rPr>
          <w:rFonts w:hint="default"/>
          <w:lang w:val="en-US"/>
        </w:rPr>
        <w:t xml:space="preserve">’t need to create 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 array and put those elements from old array to the new array.</w:t>
      </w:r>
      <w:r>
        <w:rPr>
          <w:lang w:val="en-US"/>
        </w:rPr>
        <w:t xml:space="preserve"> Thus, the Big-theta is θ(1) </w:t>
      </w:r>
      <w:r>
        <w:rPr>
          <w:lang w:val="en-US"/>
        </w:rPr>
        <w:tab/>
      </w:r>
      <w:r>
        <w:rPr>
          <w:lang w:val="en-US"/>
        </w:rPr>
        <w:t>instead of θ(N) in contrast of the arraylist.</w:t>
      </w:r>
    </w:p>
    <w:p>
      <w:pPr>
        <w:ind w:firstLine="72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paragraph" w:styleId="3">
    <w:name w:val="Title"/>
    <w:basedOn w:val="1"/>
    <w:next w:val="1"/>
    <w:link w:val="6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5">
    <w:name w:val="Heading 1 Char"/>
    <w:basedOn w:val="4"/>
    <w:link w:val="2"/>
    <w:uiPriority w:val="9"/>
    <w:rPr>
      <w:rFonts w:ascii="Cambria" w:hAnsi="Cambria"/>
      <w:b/>
      <w:bCs/>
      <w:color w:val="365F90"/>
      <w:sz w:val="28"/>
      <w:szCs w:val="28"/>
    </w:rPr>
  </w:style>
  <w:style w:type="character" w:customStyle="1" w:styleId="6">
    <w:name w:val="Title Char"/>
    <w:basedOn w:val="4"/>
    <w:link w:val="3"/>
    <w:uiPriority w:val="10"/>
    <w:rPr>
      <w:rFonts w:ascii="Cambria" w:hAnsi="Cambria"/>
      <w:color w:val="16365C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wmf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403</Characters>
  <Lines>3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2013-12-09T22:29:00Z</dcterms:created>
  <dc:creator>Matthew R Boutell</dc:creator>
  <cp:lastModifiedBy>Pengdi</cp:lastModifiedBy>
  <dcterms:modified xsi:type="dcterms:W3CDTF">2014-03-25T00:05:08Z</dcterms:modified>
  <dc:title>CSSE230: Stacks and Queues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