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BA3A7">
      <w:pPr>
        <w:pStyle w:val="3"/>
        <w:bidi w:val="0"/>
        <w:spacing w:line="360" w:lineRule="auto"/>
        <w:jc w:val="center"/>
        <w:rPr>
          <w:rFonts w:hint="eastAsia" w:ascii="霞鹜文楷 GB" w:hAnsi="霞鹜文楷 GB" w:eastAsia="霞鹜文楷 GB" w:cs="霞鹜文楷 GB"/>
          <w:lang w:val="en-US" w:eastAsia="zh-CN"/>
        </w:rPr>
      </w:pPr>
      <w:r>
        <w:rPr>
          <w:rFonts w:hint="eastAsia" w:ascii="霞鹜文楷 GB" w:hAnsi="霞鹜文楷 GB" w:eastAsia="霞鹜文楷 GB" w:cs="霞鹜文楷 GB"/>
          <w:lang w:val="en-US" w:eastAsia="zh-CN"/>
        </w:rPr>
        <w:t>喜马拉雅｜喜播教育｜AI写作｜导语提示词</w:t>
      </w:r>
    </w:p>
    <w:p w14:paraId="786D3C0C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</w:p>
    <w:p w14:paraId="3FA2C974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# 小说震撼开头标准：</w:t>
      </w:r>
    </w:p>
    <w:p w14:paraId="7FF062CD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## 一、结构要求：</w:t>
      </w:r>
    </w:p>
    <w:p w14:paraId="4335E6AF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使用以下三步写作结构：</w:t>
      </w:r>
    </w:p>
    <w:p w14:paraId="0BEB4915">
      <w:pPr>
        <w:pStyle w:val="3"/>
        <w:numPr>
          <w:ilvl w:val="0"/>
          <w:numId w:val="1"/>
        </w:numPr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角色困境句：明确主语、关系和当前矛盾或处境；</w:t>
      </w:r>
    </w:p>
    <w:p w14:paraId="2DEEEE49">
      <w:pPr>
        <w:pStyle w:val="3"/>
        <w:numPr>
          <w:ilvl w:val="0"/>
          <w:numId w:val="1"/>
        </w:numPr>
        <w:bidi w:val="0"/>
        <w:spacing w:line="360" w:lineRule="auto"/>
        <w:ind w:left="0" w:leftChars="0" w:firstLine="0" w:firstLineChars="0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震荡细节句：加入画面感强烈、反常或细思极恐的细节；</w:t>
      </w:r>
    </w:p>
    <w:p w14:paraId="564BF8B9">
      <w:pPr>
        <w:pStyle w:val="3"/>
        <w:numPr>
          <w:ilvl w:val="0"/>
          <w:numId w:val="1"/>
        </w:numPr>
        <w:bidi w:val="0"/>
        <w:spacing w:line="360" w:lineRule="auto"/>
        <w:ind w:left="0" w:leftChars="0" w:firstLine="0" w:firstLineChars="0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悬念出口句：留下一个必须继续读下去才能解答的问题。</w:t>
      </w:r>
    </w:p>
    <w:p w14:paraId="29F4A1F9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</w:p>
    <w:p w14:paraId="6FACB87C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## 二、表现技法（至少使用其中两种）：</w:t>
      </w:r>
    </w:p>
    <w:p w14:paraId="6F968A8E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1. 身份错位：角色的外在身份与真实身份有巨大反差；</w:t>
      </w:r>
    </w:p>
    <w:p w14:paraId="5823591C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2. 极端处境：角色一开场就面临生死、崩溃或无法回避的选择；</w:t>
      </w:r>
    </w:p>
    <w:p w14:paraId="12518BA0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3. 情绪反差：温情中藏残酷，幽默中藏绝望；</w:t>
      </w:r>
    </w:p>
    <w:p w14:paraId="14BC94FB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4. 失序时间：时间线错乱，如回溯、预知、平行现实；</w:t>
      </w:r>
    </w:p>
    <w:p w14:paraId="39AA1719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5. 有限倒计时：出现明确的危机时限；</w:t>
      </w:r>
    </w:p>
    <w:p w14:paraId="277D695B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6. 禁忌颠覆：触碰道德、法律或情感的禁区；</w:t>
      </w:r>
    </w:p>
    <w:p w14:paraId="0701B7BF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7. 具体细节：用视觉、触觉等具体物象制造震撼画面。</w:t>
      </w:r>
    </w:p>
    <w:p w14:paraId="3C88E728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</w:p>
    <w:p w14:paraId="257AB5C2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## 三、感染力要求：</w:t>
      </w:r>
    </w:p>
    <w:p w14:paraId="3E9D0A2E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- 引发强烈情绪（心酸、愤怒、恐惧、惊讶等）；</w:t>
      </w:r>
    </w:p>
    <w:p w14:paraId="15C376DE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- 留下清晰未解之谜或出人意料的反转点；</w:t>
      </w:r>
    </w:p>
    <w:p w14:paraId="08A61F5A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- 用行为与画面传达感受；</w:t>
      </w:r>
    </w:p>
    <w:p w14:paraId="6D65DB65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- 引起强烈的好奇，戛然而止，留足空白</w:t>
      </w:r>
    </w:p>
    <w:p w14:paraId="7BFF69DF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- 开局就引入强烈的冲突或困境</w:t>
      </w:r>
    </w:p>
    <w:p w14:paraId="5633131A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</w:p>
    <w:p w14:paraId="64B48A2A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一定要进行禁忌颠覆来刺激读者，触碰道德、法律或情感的禁区来刺激读者的精神。要重口味，让人一下子就想看下去</w:t>
      </w:r>
    </w:p>
    <w:p w14:paraId="3E2B1645">
      <w:pPr>
        <w:spacing w:line="360" w:lineRule="auto"/>
        <w:rPr>
          <w:rFonts w:hint="eastAsia"/>
          <w:lang w:val="en-US" w:eastAsia="zh-CN"/>
        </w:rPr>
      </w:pPr>
    </w:p>
    <w:p w14:paraId="1868C414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---</w:t>
      </w:r>
    </w:p>
    <w:p w14:paraId="6E624F74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</w:p>
    <w:p w14:paraId="7692C385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## 案例：</w:t>
      </w:r>
    </w:p>
    <w:p w14:paraId="72779049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```</w:t>
      </w:r>
    </w:p>
    <w:p w14:paraId="48016965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**案例1 不死向日葵：**</w:t>
      </w:r>
    </w:p>
    <w:p w14:paraId="5A25D11A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你们知道，以前在农村没有儿子的家庭有多惨吗？</w:t>
      </w:r>
    </w:p>
    <w:p w14:paraId="00D1CFD0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村里议事，爸爸没有发言的份。</w:t>
      </w:r>
    </w:p>
    <w:p w14:paraId="07FEF7AD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年夜饭，妈妈不能上桌。</w:t>
      </w:r>
    </w:p>
    <w:p w14:paraId="576E0B0E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就连兄弟分家，我们也只能分到年久失修，四处漏雨的土坯房。</w:t>
      </w:r>
    </w:p>
    <w:p w14:paraId="00AB263B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直到我五岁时，妈妈再度怀孕……</w:t>
      </w:r>
    </w:p>
    <w:p w14:paraId="048B9622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</w:p>
    <w:p w14:paraId="34E44B62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**案例2 兄友弟恭：沉没的人生：**</w:t>
      </w:r>
    </w:p>
    <w:p w14:paraId="2A0F2E68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派出所的户籍指纹系统是 2011 年启用的，2011 年以前没有指纹库。</w:t>
      </w:r>
    </w:p>
    <w:p w14:paraId="4A74A3C7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我接到派出所的电话，从外省赶回户籍所在地。</w:t>
      </w:r>
    </w:p>
    <w:p w14:paraId="185C82C5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携带整容医院提供的整容证明及身份证原件，去派出所办理新的身份证，顺便改个名字。</w:t>
      </w:r>
    </w:p>
    <w:p w14:paraId="6B775F64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整个办理过程，我都畏畏缩缩的。</w:t>
      </w:r>
    </w:p>
    <w:p w14:paraId="354AF843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生怕被警察发现。</w:t>
      </w:r>
    </w:p>
    <w:p w14:paraId="10C7C0A8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我不是这个人。</w:t>
      </w:r>
    </w:p>
    <w:p w14:paraId="1C705AC8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而是被这个人杀死的人。</w:t>
      </w:r>
    </w:p>
    <w:p w14:paraId="5E169847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这一切，都要从 2005 年开始说起。</w:t>
      </w:r>
    </w:p>
    <w:p w14:paraId="7779B820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</w:p>
    <w:p w14:paraId="08BDFCFF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**案例3 外婆的时光机：**</w:t>
      </w:r>
    </w:p>
    <w:p w14:paraId="11DEF40B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我在百度地图的街景里，看到了我去世多年的外婆。</w:t>
      </w:r>
    </w:p>
    <w:p w14:paraId="105744AD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小老太太弯着腰，笑眯眯地看别人下棋。</w:t>
      </w:r>
    </w:p>
    <w:p w14:paraId="577FADC4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盛夏的阳光照在她身上，她穿着那件洗到发白的淡蓝色上衣，像是从不曾离开我。</w:t>
      </w:r>
    </w:p>
    <w:p w14:paraId="0C604B1E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屏幕下方标注的时间是 2015 年，8 年前的夏天，她还没有被残忍地割喉。</w:t>
      </w:r>
    </w:p>
    <w:p w14:paraId="23C76DD8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我的眼泪顿时就掉了下来。</w:t>
      </w:r>
    </w:p>
    <w:p w14:paraId="164D330E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外婆，原来我们已经分别那么久了。</w:t>
      </w:r>
    </w:p>
    <w:p w14:paraId="504669AC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外婆，你本来应该长命百岁的。</w:t>
      </w:r>
    </w:p>
    <w:p w14:paraId="2CFE656B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</w:p>
    <w:p w14:paraId="44490915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**案例4 失而复得：**</w:t>
      </w:r>
    </w:p>
    <w:p w14:paraId="0D21749A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我的怨种前女友是个富二代，特别有钱的那种。</w:t>
      </w:r>
    </w:p>
    <w:p w14:paraId="3877D0A5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但她跟我在一起的时候，却一直都在装穷，整整三年，她吃我的住我的，连身上穿的内裤，都是我拼夕夕 9.9 十条，给她团购抢的。</w:t>
      </w:r>
    </w:p>
    <w:p w14:paraId="6D7E554E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可没料到，我以为她是清贫校花，父母离世，孤身一人闯荡社会的小可怜；却没想到人家是富豪小公主，山珍海味吃惯了，想尝尝清粥小菜换口味。</w:t>
      </w:r>
    </w:p>
    <w:p w14:paraId="41A35F64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**案例5 时空来电：**</w:t>
      </w:r>
    </w:p>
    <w:p w14:paraId="18EEEE0B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深夜，我接到了一个电话。</w:t>
      </w:r>
    </w:p>
    <w:p w14:paraId="1993E466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来电人显示是我老公。</w:t>
      </w:r>
    </w:p>
    <w:p w14:paraId="0680903C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他非常严肃地告诉我，我会在凌晨两点死亡。</w:t>
      </w:r>
    </w:p>
    <w:p w14:paraId="111135A1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可他现在，分明就躺在我旁边，睡得正香。</w:t>
      </w:r>
    </w:p>
    <w:p w14:paraId="5D78B09C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```</w:t>
      </w:r>
    </w:p>
    <w:p w14:paraId="3E2362FF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</w:p>
    <w:p w14:paraId="578468A9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故事概要：</w:t>
      </w:r>
    </w:p>
    <w:p w14:paraId="168B8C7F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```</w:t>
      </w:r>
    </w:p>
    <w:p w14:paraId="4A38E6F2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lang w:val="en-US" w:eastAsia="zh-CN" w:bidi="ar"/>
        </w:rPr>
        <w:t>用户输入故事选题</w:t>
      </w:r>
    </w:p>
    <w:p w14:paraId="46E4D527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```</w:t>
      </w:r>
    </w:p>
    <w:p w14:paraId="0500D9C0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</w:p>
    <w:p w14:paraId="5CCD38C2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请在格式与风格上都参考“案例”，给这个故事写一个震撼**开头**，要颠覆禁忌来刺激读者，触碰道德、法律或情感的禁区来刺激读者的精神。</w:t>
      </w:r>
    </w:p>
    <w:p w14:paraId="0D78FA45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- 要白描，不使用任何修辞手法。</w:t>
      </w:r>
    </w:p>
    <w:p w14:paraId="47BF5090">
      <w:pPr>
        <w:pStyle w:val="3"/>
        <w:bidi w:val="0"/>
        <w:spacing w:line="360" w:lineRule="auto"/>
        <w:jc w:val="both"/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  <w:t>- 150字</w:t>
      </w:r>
    </w:p>
    <w:p w14:paraId="25536C3B">
      <w:pPr>
        <w:rPr>
          <w:rFonts w:hint="eastAsia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</w:p>
    <w:p w14:paraId="3FF74669">
      <w:pPr>
        <w:jc w:val="center"/>
        <w:rPr>
          <w:rFonts w:hint="eastAsia" w:ascii="霞鹜文楷 GB" w:hAnsi="霞鹜文楷 GB" w:eastAsia="霞鹜文楷 GB" w:cs="霞鹜文楷 GB"/>
          <w:b/>
          <w:bCs/>
          <w:color w:val="588E32" w:themeColor="accent4" w:themeShade="BF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/>
          <w:bCs/>
          <w:color w:val="588E32" w:themeColor="accent4" w:themeShade="BF"/>
          <w:kern w:val="0"/>
          <w:sz w:val="24"/>
          <w:szCs w:val="24"/>
          <w:lang w:val="en-US" w:eastAsia="zh-CN" w:bidi="ar"/>
        </w:rPr>
        <w:t>注意</w:t>
      </w:r>
    </w:p>
    <w:p w14:paraId="2AE8323E">
      <w:pPr>
        <w:jc w:val="center"/>
        <w:rPr>
          <w:rFonts w:hint="default" w:ascii="霞鹜文楷 GB" w:hAnsi="霞鹜文楷 GB" w:eastAsia="霞鹜文楷 GB" w:cs="霞鹜文楷 GB"/>
          <w:b w:val="0"/>
          <w:color w:val="588E32" w:themeColor="accent4" w:themeShade="BF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 w:val="0"/>
          <w:color w:val="588E32" w:themeColor="accent4" w:themeShade="BF"/>
          <w:kern w:val="0"/>
          <w:sz w:val="24"/>
          <w:szCs w:val="24"/>
          <w:lang w:val="en-US" w:eastAsia="zh-CN" w:bidi="ar"/>
        </w:rPr>
        <w:t>最后生成的字数可以自行调整</w:t>
      </w:r>
      <w:bookmarkStart w:id="0" w:name="_GoBack"/>
      <w:bookmarkEnd w:id="0"/>
    </w:p>
    <w:p w14:paraId="0F47B79D">
      <w:pPr>
        <w:jc w:val="both"/>
        <w:rPr>
          <w:rFonts w:hint="default" w:ascii="霞鹜文楷 GB" w:hAnsi="霞鹜文楷 GB" w:eastAsia="霞鹜文楷 GB" w:cs="霞鹜文楷 GB"/>
          <w:b w:val="0"/>
          <w:kern w:val="0"/>
          <w:sz w:val="24"/>
          <w:szCs w:val="24"/>
          <w:lang w:val="en-US" w:eastAsia="zh-CN" w:bidi="ar"/>
        </w:rPr>
      </w:pPr>
    </w:p>
    <w:p w14:paraId="03920229"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霞鹜文楷 GB" w:hAnsi="霞鹜文楷 GB" w:eastAsia="霞鹜文楷 GB" w:cs="霞鹜文楷 GB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/>
          <w:bCs/>
          <w:kern w:val="0"/>
          <w:sz w:val="24"/>
          <w:szCs w:val="24"/>
          <w:lang w:val="en-US" w:eastAsia="zh-CN" w:bidi="ar"/>
        </w:rPr>
        <w:t>喜马拉雅｜喜播教育｜AI 写作课</w:t>
      </w:r>
    </w:p>
    <w:p w14:paraId="793252D5"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霞鹜文楷 GB" w:hAnsi="霞鹜文楷 GB" w:eastAsia="霞鹜文楷 GB" w:cs="霞鹜文楷 GB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/>
          <w:bCs/>
          <w:kern w:val="0"/>
          <w:sz w:val="24"/>
          <w:szCs w:val="24"/>
          <w:lang w:val="en-US" w:eastAsia="zh-CN" w:bidi="ar"/>
        </w:rPr>
        <w:t>长风无月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霞鹜文楷 GB">
    <w:panose1 w:val="02020400000000000000"/>
    <w:charset w:val="86"/>
    <w:family w:val="auto"/>
    <w:pitch w:val="default"/>
    <w:sig w:usb0="E00002FF" w:usb1="7ACFFFFF" w:usb2="04000016" w:usb3="00008008" w:csb0="601401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763126"/>
    <w:multiLevelType w:val="singleLevel"/>
    <w:tmpl w:val="FF76312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BCFD8"/>
    <w:rsid w:val="7AE6C4B5"/>
    <w:rsid w:val="7B6F05D1"/>
    <w:rsid w:val="7BAFBA45"/>
    <w:rsid w:val="7CEF8D72"/>
    <w:rsid w:val="BBEBC7CA"/>
    <w:rsid w:val="BD579EF0"/>
    <w:rsid w:val="E7DFB82E"/>
    <w:rsid w:val="FADB0243"/>
    <w:rsid w:val="FFEBC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2025-03-24T21:12:00Z</dcterms:created>
  <dc:creator>长风无月</dc:creator>
  <cp:lastModifiedBy>长风无月</cp:lastModifiedBy>
  <dcterms:modified xsi:type="dcterms:W3CDTF">2025-04-21T15:55:37Z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2DF939B16169933BBD46DE677ED8FCB1_41</vt:lpwstr>
  </property>
</Properties>
</file>