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bidi w:val="0"/>
      </w:pPr>
      <w:r>
        <w:rPr>
          <w:rFonts w:hint="eastAsia"/>
          <w:lang w:val="en-US" w:eastAsia="zh-CN"/>
        </w:rPr>
        <w:t>卡尔曼滤波器：</w:t>
      </w:r>
      <w:r>
        <w:t>对于这个滤波器，我们几乎可以下这么一个定论：只要是存在不确定信息的动态系统，卡尔曼滤波就可以对系统下一步要做什么做出有根据的推测。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卡尔曼滤波眼里的机器人的问题</w:t>
      </w:r>
    </w:p>
    <w:p>
      <w:r>
        <w:rPr>
          <w:rFonts w:hint="eastAsia"/>
          <w:lang w:val="en-US" w:eastAsia="zh-CN"/>
        </w:rPr>
        <w:t>机器人有一个包含位置和速度信息的状态</w:t>
      </w:r>
      <w:r>
        <w:drawing>
          <wp:inline distT="0" distB="0" distL="114300" distR="114300">
            <wp:extent cx="304800" cy="25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815340" cy="632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我们不知道它们的实际值是多少，但掌握着一些速度和位置的可能组合，其中某些组合的可能性更高：</w:t>
      </w:r>
      <w:r>
        <w:rPr>
          <w:rFonts w:hint="eastAsia"/>
          <w:lang w:val="en-US" w:eastAsia="zh-CN"/>
        </w:rPr>
        <w:t>卡</w:t>
      </w:r>
      <w:r>
        <w:rPr>
          <w:rFonts w:hint="default"/>
          <w:lang w:val="en-US" w:eastAsia="zh-CN"/>
        </w:rPr>
        <w:t>尔曼滤波假设两个变量（在我们的例子里是位置和速度）都应该是随机的</w:t>
      </w:r>
      <w:r>
        <w:rPr>
          <w:rFonts w:hint="eastAsia"/>
          <w:lang w:val="en-US" w:eastAsia="zh-CN"/>
        </w:rPr>
        <w:t>，且符合高斯分布。每个变量都有一个均值，它是随机分布的中心；有一个方差，是衡量组合的不确定性。位置和速度是相关的，且用协方差矩阵</w:t>
      </w:r>
      <w:r>
        <w:drawing>
          <wp:inline distT="0" distB="0" distL="114300" distR="114300">
            <wp:extent cx="175260" cy="2209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对称矩阵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来描这种相关性，元素</w:t>
      </w:r>
      <w:r>
        <w:drawing>
          <wp:inline distT="0" distB="0" distL="114300" distR="114300">
            <wp:extent cx="274320" cy="213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表示第i个变量和第j个变量之间的相关程度。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卡尔曼预测部分</w:t>
      </w:r>
    </w:p>
    <w:p>
      <w:pPr>
        <w:pStyle w:val="5"/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使用矩阵描述问题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在这里我们用矩阵来描述问题：首先把关于状态的信息建模为高斯分布，然后我们还需要K时刻的两个信息：最佳估计</w:t>
      </w:r>
      <w:r>
        <w:drawing>
          <wp:inline distT="0" distB="0" distL="114300" distR="114300">
            <wp:extent cx="198120" cy="198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均值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和协方差矩阵</w:t>
      </w:r>
      <w:r>
        <w:drawing>
          <wp:inline distT="0" distB="0" distL="114300" distR="114300">
            <wp:extent cx="243840" cy="20574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127760" cy="95250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p>
      <w:pPr>
        <w:pStyle w:val="5"/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根据当前状态（k-1时）来预测下一个状态（k时）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接下来，通过查看当前状态（k-1时）来预测下一个状态（k时）。这里我们查看的状态不是真值，但预测函数无视真假，可以给出新分布。以下为位置和速度的基本运动公式：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1394460" cy="52578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换成矩阵形式：</w:t>
      </w:r>
    </w:p>
    <w:p>
      <w:pPr>
        <w:ind w:left="0" w:leftChars="0" w:firstLine="0" w:firstLineChars="0"/>
        <w:jc w:val="center"/>
        <w:rPr>
          <w:rFonts w:hint="eastAsia" w:eastAsia="宋体"/>
          <w:b/>
          <w:bCs/>
          <w:lang w:val="en-US" w:eastAsia="zh-CN"/>
        </w:rPr>
      </w:pPr>
      <w:r>
        <w:drawing>
          <wp:inline distT="0" distB="0" distL="114300" distR="114300">
            <wp:extent cx="1371600" cy="7010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用矩阵</w:t>
      </w:r>
      <w:r>
        <w:drawing>
          <wp:inline distT="0" distB="0" distL="114300" distR="114300">
            <wp:extent cx="236220" cy="26670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表示这个预测步骤，它从原始预测中取每一点，并将其移动到新的预测位置。如果原始预测是正确的，系统就会移动到新位置。这个预测矩阵，它能给出机器人的下一个状态</w:t>
      </w:r>
    </w:p>
    <w:p>
      <w:pPr>
        <w:pStyle w:val="5"/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协方差矩阵</w:t>
      </w:r>
      <w:r>
        <w:rPr>
          <w:rFonts w:hint="eastAsia"/>
          <w:lang w:val="en-US" w:eastAsia="zh-CN"/>
        </w:rPr>
        <w:drawing>
          <wp:inline distT="0" distB="0" distL="114300" distR="114300">
            <wp:extent cx="243840" cy="20574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如果我们将分布中的每个点乘以矩阵A，那么它的协方差矩阵会发生什么变化</w:t>
      </w:r>
    </w:p>
    <w:p>
      <w:pPr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203960" cy="525780"/>
            <wp:effectExtent l="0" t="0" r="0" b="762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把这个式子和上面的最佳估计</w:t>
      </w:r>
      <w:r>
        <w:drawing>
          <wp:inline distT="0" distB="0" distL="114300" distR="114300">
            <wp:extent cx="198120" cy="1981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结合，可得：</w:t>
      </w:r>
    </w:p>
    <w:p>
      <w:pPr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135380" cy="510540"/>
            <wp:effectExtent l="0" t="0" r="7620" b="762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</w:p>
    <w:p>
      <w:pPr>
        <w:pStyle w:val="5"/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外部控制量（外部影响）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但是，除了速度和位置，外因也会对系统造成影响。在机器人示例中，导航软件也可以发出停止指令。对于这些信息，我们把它作为一个向量</w:t>
      </w:r>
      <w:r>
        <w:drawing>
          <wp:inline distT="0" distB="0" distL="114300" distR="114300">
            <wp:extent cx="236220" cy="228600"/>
            <wp:effectExtent l="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，纳入预测系统作为修正。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假设油门设置和控制命令是已知的，我们知道火车的预期加速度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。根据运动学基本定理，我们可得：</w:t>
      </w:r>
    </w:p>
    <w:p>
      <w:pPr>
        <w:bidi w:val="0"/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935480" cy="723900"/>
            <wp:effectExtent l="0" t="0" r="0" b="7620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转换成矩阵形式：</w:t>
      </w:r>
    </w:p>
    <w:p>
      <w:pPr>
        <w:bidi w:val="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615440" cy="853440"/>
            <wp:effectExtent l="0" t="0" r="0" b="0"/>
            <wp:docPr id="3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50" cy="19050"/>
            <wp:effectExtent l="0" t="0" r="11430" b="3810"/>
            <wp:docPr id="42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8" descr="IMG_25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040" cy="304800"/>
            <wp:effectExtent l="0" t="0" r="0" b="0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是控制矩阵</w:t>
      </w:r>
      <w:r>
        <w:rPr>
          <w:rFonts w:hint="eastAsia"/>
          <w:lang w:val="en-US" w:eastAsia="zh-CN"/>
        </w:rPr>
        <w:t>（输入增益矩阵）</w:t>
      </w:r>
      <w:r>
        <w:rPr>
          <w:rFonts w:hint="default"/>
          <w:lang w:val="en-US" w:eastAsia="zh-CN"/>
        </w:rPr>
        <w:t>，</w:t>
      </w:r>
      <w:r>
        <w:drawing>
          <wp:inline distT="0" distB="0" distL="114300" distR="114300">
            <wp:extent cx="281940" cy="251460"/>
            <wp:effectExtent l="0" t="0" r="7620" b="7620"/>
            <wp:docPr id="4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是控制向量</w:t>
      </w:r>
      <w:r>
        <w:rPr>
          <w:rFonts w:hint="eastAsia"/>
          <w:lang w:val="en-US" w:eastAsia="zh-CN"/>
        </w:rPr>
        <w:t>（系统输入向量）。</w:t>
      </w:r>
    </w:p>
    <w:p>
      <w:pPr>
        <w:pStyle w:val="5"/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外部干扰（外部不确定因素）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当我们监控</w:t>
      </w:r>
      <w:r>
        <w:rPr>
          <w:rFonts w:hint="eastAsia"/>
          <w:lang w:val="en-US" w:eastAsia="zh-CN"/>
        </w:rPr>
        <w:t>机器人</w:t>
      </w:r>
      <w:r>
        <w:rPr>
          <w:rFonts w:hint="default"/>
          <w:lang w:val="en-US" w:eastAsia="zh-CN"/>
        </w:rPr>
        <w:t>时，它可能会受到风的影响；当我们跟踪轮式机器人时，它的轮胎可能会打滑，或者粗糙地面会降低它的移速。这些因素是难以掌握的，如果出现其中的任意一种情况，预测结果就难以保障。这要求我们在每个预测步骤后再加上一些新的不确定性，来模拟和“世界”相关的所有不确定性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加上外部不确定性后，</w:t>
      </w:r>
      <w:r>
        <w:drawing>
          <wp:inline distT="0" distB="0" distL="114300" distR="114300">
            <wp:extent cx="403860" cy="243840"/>
            <wp:effectExtent l="0" t="0" r="7620" b="0"/>
            <wp:docPr id="5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的每个</w:t>
      </w:r>
      <w:r>
        <w:rPr>
          <w:rFonts w:hint="eastAsia"/>
          <w:lang w:val="en-US" w:eastAsia="zh-CN"/>
        </w:rPr>
        <w:t>状态向量</w:t>
      </w:r>
      <w:r>
        <w:rPr>
          <w:rFonts w:hint="default"/>
          <w:lang w:val="en-US" w:eastAsia="zh-CN"/>
        </w:rPr>
        <w:t>都移动到</w:t>
      </w:r>
      <w:r>
        <w:rPr>
          <w:rFonts w:hint="eastAsia"/>
          <w:lang w:val="en-US" w:eastAsia="zh-CN"/>
        </w:rPr>
        <w:t>一个新的服从高斯分布的区域，协方差为</w:t>
      </w:r>
      <w:r>
        <w:drawing>
          <wp:inline distT="0" distB="0" distL="114300" distR="114300">
            <wp:extent cx="243840" cy="236220"/>
            <wp:effectExtent l="0" t="0" r="0" b="7620"/>
            <wp:docPr id="5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。换句话说，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不确定影响</w:t>
      </w:r>
      <w:r>
        <w:rPr>
          <w:rFonts w:hint="eastAsia"/>
          <w:lang w:val="en-US" w:eastAsia="zh-CN"/>
        </w:rPr>
        <w:t>的干扰当做</w:t>
      </w:r>
      <w:r>
        <w:rPr>
          <w:rFonts w:hint="default"/>
          <w:lang w:val="en-US" w:eastAsia="zh-CN"/>
        </w:rPr>
        <w:t>协方差</w:t>
      </w:r>
      <w:r>
        <w:rPr>
          <w:rFonts w:hint="eastAsia"/>
          <w:lang w:val="en-US" w:eastAsia="zh-CN"/>
        </w:rPr>
        <w:t>为</w:t>
      </w:r>
      <w:r>
        <w:drawing>
          <wp:inline distT="0" distB="0" distL="114300" distR="114300">
            <wp:extent cx="243840" cy="236220"/>
            <wp:effectExtent l="0" t="0" r="0" b="7620"/>
            <wp:docPr id="5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的噪声，这就产生了具有不同协方差（但具有相同均值）的新的高斯分布。</w:t>
      </w:r>
    </w:p>
    <w:p>
      <w:pPr>
        <w:pStyle w:val="5"/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预测过程的完整表达式</w:t>
      </w:r>
    </w:p>
    <w:p>
      <w:pPr>
        <w:bidi w:val="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645920" cy="617220"/>
            <wp:effectExtent l="0" t="0" r="0" b="7620"/>
            <wp:docPr id="5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简而言之：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新的最佳估计</w:t>
      </w:r>
      <w:r>
        <w:rPr>
          <w:rFonts w:hint="default"/>
          <w:lang w:val="en-US" w:eastAsia="zh-CN"/>
        </w:rPr>
        <w:t>是基于</w:t>
      </w:r>
      <w:r>
        <w:rPr>
          <w:rFonts w:hint="eastAsia"/>
          <w:lang w:val="en-US" w:eastAsia="zh-CN"/>
        </w:rPr>
        <w:t>原最佳估计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已知外部影响</w:t>
      </w:r>
      <w:r>
        <w:rPr>
          <w:rFonts w:hint="default"/>
          <w:lang w:val="en-US" w:eastAsia="zh-CN"/>
        </w:rPr>
        <w:t>校正后得到的预测。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新的不确定性</w:t>
      </w:r>
      <w:r>
        <w:rPr>
          <w:rFonts w:hint="default"/>
          <w:lang w:val="en-US" w:eastAsia="zh-CN"/>
        </w:rPr>
        <w:t>是基于</w:t>
      </w:r>
      <w:r>
        <w:rPr>
          <w:rFonts w:hint="eastAsia"/>
          <w:lang w:val="en-US" w:eastAsia="zh-CN"/>
        </w:rPr>
        <w:t>原不确定性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外部环境的不确定性</w:t>
      </w:r>
      <w:r>
        <w:rPr>
          <w:rFonts w:hint="default"/>
          <w:lang w:val="en-US" w:eastAsia="zh-CN"/>
        </w:rPr>
        <w:t>得到的预测。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通过通过测量来细化估计值。将在传感器阶段获取的估计值，用当前状态的观测值信息修正，以获得一个更接近真实值的新的估计值。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预测状态的单位与尺度与传感器读数状态的单位与尺度不一致。因此设传感器读数矩阵为</w:t>
      </w:r>
      <w:r>
        <w:drawing>
          <wp:inline distT="0" distB="0" distL="114300" distR="114300">
            <wp:extent cx="304800" cy="312420"/>
            <wp:effectExtent l="0" t="0" r="0" b="7620"/>
            <wp:docPr id="73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则有预测值的高斯分布：</w:t>
      </w:r>
    </w:p>
    <w:p>
      <w:pPr>
        <w:bidi w:val="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478280" cy="594360"/>
            <wp:effectExtent l="0" t="0" r="0" b="0"/>
            <wp:docPr id="7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传感器读数的分布均值</w:t>
      </w:r>
      <w:r>
        <w:drawing>
          <wp:inline distT="0" distB="0" distL="114300" distR="114300">
            <wp:extent cx="266700" cy="266700"/>
            <wp:effectExtent l="0" t="0" r="7620" b="7620"/>
            <wp:docPr id="75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由于噪声的不确定性，使得传感器记录的信息不准确将这种不确定性（传感器噪声）的协方差设为</w:t>
      </w:r>
      <w:r>
        <w:drawing>
          <wp:inline distT="0" distB="0" distL="114300" distR="114300">
            <wp:extent cx="266700" cy="266700"/>
            <wp:effectExtent l="0" t="0" r="7620" b="7620"/>
            <wp:docPr id="76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现有两个高斯分布：一个围绕预测值均值</w:t>
      </w:r>
      <w:r>
        <w:drawing>
          <wp:inline distT="0" distB="0" distL="114300" distR="114300">
            <wp:extent cx="495300" cy="297180"/>
            <wp:effectExtent l="0" t="0" r="7620" b="7620"/>
            <wp:docPr id="77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，一个围绕传感器读数</w:t>
      </w:r>
      <w:r>
        <w:drawing>
          <wp:inline distT="0" distB="0" distL="114300" distR="114300">
            <wp:extent cx="266700" cy="266700"/>
            <wp:effectExtent l="0" t="0" r="7620" b="7620"/>
            <wp:docPr id="78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对于任何可能的读数</w:t>
      </w:r>
      <w:r>
        <w:rPr>
          <w:rFonts w:hint="eastAsia"/>
          <w:lang w:val="en-US" w:eastAsia="zh-CN"/>
        </w:rPr>
        <w:t>（</w:t>
      </w:r>
      <w:r>
        <w:drawing>
          <wp:inline distT="0" distB="0" distL="114300" distR="114300">
            <wp:extent cx="495300" cy="297180"/>
            <wp:effectExtent l="0" t="0" r="7620" b="7620"/>
            <wp:docPr id="81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266700" cy="266700"/>
            <wp:effectExtent l="0" t="0" r="7620" b="7620"/>
            <wp:docPr id="82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7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）</w:t>
      </w:r>
      <w:r>
        <w:rPr>
          <w:rFonts w:hint="default"/>
          <w:lang w:val="en-US" w:eastAsia="zh-CN"/>
        </w:rPr>
        <w:t>，这两种方法的状态都有可能是准的，也都有可能是不准的。重点是我们怎么找到这两个准确率。最简单的方法是两者相乘：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931035" cy="1779270"/>
            <wp:effectExtent l="0" t="0" r="4445" b="3810"/>
            <wp:docPr id="83" name="图片 7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76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重叠区域也是服从高斯分布。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重叠区域的均值就是两个估计最可能的值，即最优估计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结合高斯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设方差为</w:t>
      </w:r>
      <w:r>
        <w:drawing>
          <wp:inline distT="0" distB="0" distL="114300" distR="114300">
            <wp:extent cx="228600" cy="243840"/>
            <wp:effectExtent l="0" t="0" r="0" b="0"/>
            <wp:docPr id="88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，均值为</w:t>
      </w:r>
      <w:r>
        <w:drawing>
          <wp:inline distT="0" distB="0" distL="114300" distR="114300">
            <wp:extent cx="198120" cy="198120"/>
            <wp:effectExtent l="0" t="0" r="0" b="0"/>
            <wp:docPr id="89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，曲线方程：</w:t>
      </w:r>
    </w:p>
    <w:p>
      <w:pPr>
        <w:numPr>
          <w:ilvl w:val="0"/>
          <w:numId w:val="0"/>
        </w:numPr>
        <w:bidi w:val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644140" cy="885825"/>
            <wp:effectExtent l="0" t="0" r="7620" b="13335"/>
            <wp:docPr id="9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两个高斯相乘：</w:t>
      </w:r>
    </w:p>
    <w:p>
      <w:pPr>
        <w:numPr>
          <w:ilvl w:val="0"/>
          <w:numId w:val="0"/>
        </w:numPr>
        <w:bidi w:val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621280" cy="281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计算可得：</w:t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455420" cy="9525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用k简化：</w:t>
      </w:r>
    </w:p>
    <w:p>
      <w:pPr>
        <w:numPr>
          <w:ilvl w:val="0"/>
          <w:numId w:val="0"/>
        </w:numPr>
        <w:bidi w:val="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036320" cy="457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356360" cy="51816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矩阵格式：</w:t>
      </w:r>
    </w:p>
    <w:p>
      <w:pPr>
        <w:numPr>
          <w:ilvl w:val="0"/>
          <w:numId w:val="0"/>
        </w:numPr>
        <w:bidi w:val="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478280" cy="29718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325880" cy="41910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numPr>
          <w:ilvl w:val="0"/>
          <w:numId w:val="0"/>
        </w:numPr>
        <w:bidi w:val="0"/>
        <w:ind w:leftChars="200"/>
      </w:pPr>
      <w:r>
        <w:rPr>
          <w:rFonts w:hint="eastAsia"/>
          <w:lang w:val="en-US" w:eastAsia="zh-CN"/>
        </w:rPr>
        <w:t>预测分布：</w:t>
      </w:r>
      <w:r>
        <w:drawing>
          <wp:inline distT="0" distB="0" distL="114300" distR="114300">
            <wp:extent cx="2263140" cy="32004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传感器读数分布：</w:t>
      </w:r>
      <w:r>
        <w:drawing>
          <wp:inline distT="0" distB="0" distL="114300" distR="114300">
            <wp:extent cx="1501140" cy="259080"/>
            <wp:effectExtent l="0" t="0" r="762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与（14）、（15）结合得到：</w:t>
      </w:r>
    </w:p>
    <w:p>
      <w:pPr>
        <w:numPr>
          <w:ilvl w:val="0"/>
          <w:numId w:val="0"/>
        </w:numPr>
        <w:bidi w:val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095500" cy="320040"/>
            <wp:effectExtent l="0" t="0" r="762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567940" cy="518160"/>
            <wp:effectExtent l="0" t="0" r="762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简化上式：</w:t>
      </w:r>
    </w:p>
    <w:p>
      <w:pPr>
        <w:numPr>
          <w:ilvl w:val="0"/>
          <w:numId w:val="0"/>
        </w:numPr>
        <w:bidi w:val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897380" cy="342900"/>
            <wp:effectExtent l="0" t="0" r="7620" b="762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600200" cy="548640"/>
            <wp:effectExtent l="0" t="0" r="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12420" cy="297180"/>
            <wp:effectExtent l="0" t="0" r="7620" b="762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是我们的最佳估计值</w:t>
      </w:r>
      <w:r>
        <w:rPr>
          <w:rFonts w:hint="eastAsia"/>
          <w:lang w:eastAsia="zh-CN"/>
        </w:rPr>
        <w:t>，</w:t>
      </w:r>
      <w:r>
        <w:t>可以把它继续放进去做另一轮预测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bidi w:val="0"/>
        <w:jc w:val="center"/>
      </w:pPr>
      <w:bookmarkStart w:id="0" w:name="_GoBack"/>
      <w:r>
        <w:drawing>
          <wp:inline distT="0" distB="0" distL="114300" distR="114300">
            <wp:extent cx="3211830" cy="4124325"/>
            <wp:effectExtent l="0" t="0" r="3810" b="571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701" w:right="1417" w:bottom="1134" w:left="1417" w:header="708" w:footer="709" w:gutter="567"/>
      <w:pgNumType w:fmt="upperRoman"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3FB41"/>
    <w:multiLevelType w:val="singleLevel"/>
    <w:tmpl w:val="8053FB41"/>
    <w:lvl w:ilvl="0" w:tentative="0">
      <w:start w:val="1"/>
      <w:numFmt w:val="decimal"/>
      <w:pStyle w:val="20"/>
      <w:lvlText w:val="[%1]"/>
      <w:lvlJc w:val="left"/>
      <w:pPr>
        <w:tabs>
          <w:tab w:val="left" w:pos="567"/>
        </w:tabs>
        <w:ind w:left="5669" w:leftChars="0" w:hanging="5669" w:firstLineChars="0"/>
      </w:pPr>
      <w:rPr>
        <w:rFonts w:hint="default" w:ascii="宋体" w:hAnsi="宋体" w:eastAsia="宋体" w:cs="宋体"/>
      </w:rPr>
    </w:lvl>
  </w:abstractNum>
  <w:abstractNum w:abstractNumId="1">
    <w:nsid w:val="4BA2090A"/>
    <w:multiLevelType w:val="singleLevel"/>
    <w:tmpl w:val="4BA209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94E64D7"/>
    <w:multiLevelType w:val="singleLevel"/>
    <w:tmpl w:val="594E64D7"/>
    <w:lvl w:ilvl="0" w:tentative="0">
      <w:start w:val="1"/>
      <w:numFmt w:val="decimal"/>
      <w:pStyle w:val="17"/>
      <w:lvlText w:val="[%1]"/>
      <w:lvlJc w:val="left"/>
      <w:pPr>
        <w:tabs>
          <w:tab w:val="left" w:pos="45"/>
        </w:tabs>
        <w:ind w:left="1134" w:leftChars="0" w:hanging="1134" w:firstLineChars="0"/>
      </w:pPr>
      <w:rPr>
        <w:rFonts w:hint="default"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6EAE"/>
    <w:rsid w:val="01325CF0"/>
    <w:rsid w:val="01590B5C"/>
    <w:rsid w:val="0168713E"/>
    <w:rsid w:val="04502F94"/>
    <w:rsid w:val="04760B8C"/>
    <w:rsid w:val="04DB4431"/>
    <w:rsid w:val="050F1911"/>
    <w:rsid w:val="051F351C"/>
    <w:rsid w:val="054A30F6"/>
    <w:rsid w:val="05CC1DAB"/>
    <w:rsid w:val="06130BF3"/>
    <w:rsid w:val="07092D87"/>
    <w:rsid w:val="089A464E"/>
    <w:rsid w:val="08C73F77"/>
    <w:rsid w:val="099C3A62"/>
    <w:rsid w:val="0A056EDB"/>
    <w:rsid w:val="0AE64918"/>
    <w:rsid w:val="0D3471D5"/>
    <w:rsid w:val="0E6C0483"/>
    <w:rsid w:val="0F223046"/>
    <w:rsid w:val="0FD812EA"/>
    <w:rsid w:val="100B3AD5"/>
    <w:rsid w:val="10B72CFA"/>
    <w:rsid w:val="112A39B4"/>
    <w:rsid w:val="115E68B2"/>
    <w:rsid w:val="11B82D84"/>
    <w:rsid w:val="12697AEB"/>
    <w:rsid w:val="12820516"/>
    <w:rsid w:val="141741CF"/>
    <w:rsid w:val="14FA3555"/>
    <w:rsid w:val="154E247B"/>
    <w:rsid w:val="15B30923"/>
    <w:rsid w:val="15EA7AC1"/>
    <w:rsid w:val="1653121E"/>
    <w:rsid w:val="18222F4C"/>
    <w:rsid w:val="182957B0"/>
    <w:rsid w:val="18DA717F"/>
    <w:rsid w:val="19C545F5"/>
    <w:rsid w:val="1AAA1C94"/>
    <w:rsid w:val="1BDC44C1"/>
    <w:rsid w:val="1C59680C"/>
    <w:rsid w:val="1C994ED9"/>
    <w:rsid w:val="1D914DE3"/>
    <w:rsid w:val="1DA73597"/>
    <w:rsid w:val="1DAC1FBA"/>
    <w:rsid w:val="1DC311C6"/>
    <w:rsid w:val="1DC36A5B"/>
    <w:rsid w:val="1DC77D7E"/>
    <w:rsid w:val="1DEB665C"/>
    <w:rsid w:val="1E220162"/>
    <w:rsid w:val="1E33452A"/>
    <w:rsid w:val="1E797493"/>
    <w:rsid w:val="1EA11A1F"/>
    <w:rsid w:val="20F1029C"/>
    <w:rsid w:val="20F53A21"/>
    <w:rsid w:val="214C6005"/>
    <w:rsid w:val="227B56E6"/>
    <w:rsid w:val="228568D7"/>
    <w:rsid w:val="24824C21"/>
    <w:rsid w:val="254328F3"/>
    <w:rsid w:val="26183517"/>
    <w:rsid w:val="268554ED"/>
    <w:rsid w:val="26C438FC"/>
    <w:rsid w:val="278A4966"/>
    <w:rsid w:val="278C0793"/>
    <w:rsid w:val="28CB7F35"/>
    <w:rsid w:val="291B128D"/>
    <w:rsid w:val="29225A34"/>
    <w:rsid w:val="2B7F32F1"/>
    <w:rsid w:val="2B93334B"/>
    <w:rsid w:val="2C1F54E1"/>
    <w:rsid w:val="2C652DE8"/>
    <w:rsid w:val="2D3F552F"/>
    <w:rsid w:val="2E4407BC"/>
    <w:rsid w:val="2E5324A9"/>
    <w:rsid w:val="2EDE6FE8"/>
    <w:rsid w:val="2F8D1FB7"/>
    <w:rsid w:val="2FE52DD7"/>
    <w:rsid w:val="320058E3"/>
    <w:rsid w:val="32996062"/>
    <w:rsid w:val="32A728AA"/>
    <w:rsid w:val="333B64FB"/>
    <w:rsid w:val="343F4009"/>
    <w:rsid w:val="35962685"/>
    <w:rsid w:val="359E378F"/>
    <w:rsid w:val="3743444C"/>
    <w:rsid w:val="375D1522"/>
    <w:rsid w:val="391B57F7"/>
    <w:rsid w:val="395B25C7"/>
    <w:rsid w:val="3DFF63F2"/>
    <w:rsid w:val="40E9485C"/>
    <w:rsid w:val="413D5443"/>
    <w:rsid w:val="421A3560"/>
    <w:rsid w:val="42FF7EA1"/>
    <w:rsid w:val="4353192A"/>
    <w:rsid w:val="43D159A5"/>
    <w:rsid w:val="43F649AB"/>
    <w:rsid w:val="4422467A"/>
    <w:rsid w:val="447609CF"/>
    <w:rsid w:val="44ED2823"/>
    <w:rsid w:val="4560482C"/>
    <w:rsid w:val="47E515C3"/>
    <w:rsid w:val="48556267"/>
    <w:rsid w:val="49A3185C"/>
    <w:rsid w:val="49D34B40"/>
    <w:rsid w:val="49DB1C30"/>
    <w:rsid w:val="4B11369A"/>
    <w:rsid w:val="4B1472FC"/>
    <w:rsid w:val="4B833429"/>
    <w:rsid w:val="4BBE49AD"/>
    <w:rsid w:val="4BDC08C4"/>
    <w:rsid w:val="4E1E244D"/>
    <w:rsid w:val="4E6A703A"/>
    <w:rsid w:val="4E6E3CCC"/>
    <w:rsid w:val="5063562F"/>
    <w:rsid w:val="51353E1E"/>
    <w:rsid w:val="526D2A31"/>
    <w:rsid w:val="53417374"/>
    <w:rsid w:val="53AF17B8"/>
    <w:rsid w:val="54135D88"/>
    <w:rsid w:val="54321EE2"/>
    <w:rsid w:val="54F249CE"/>
    <w:rsid w:val="55A37DCC"/>
    <w:rsid w:val="5706351D"/>
    <w:rsid w:val="5A37311D"/>
    <w:rsid w:val="5C642B8E"/>
    <w:rsid w:val="5CB551AC"/>
    <w:rsid w:val="5EDC1225"/>
    <w:rsid w:val="603E3E4F"/>
    <w:rsid w:val="60E530FE"/>
    <w:rsid w:val="626538EE"/>
    <w:rsid w:val="62F05B74"/>
    <w:rsid w:val="6333069B"/>
    <w:rsid w:val="633D78B0"/>
    <w:rsid w:val="63457782"/>
    <w:rsid w:val="63B42438"/>
    <w:rsid w:val="64695E42"/>
    <w:rsid w:val="64E2443A"/>
    <w:rsid w:val="65AD639D"/>
    <w:rsid w:val="67AF3241"/>
    <w:rsid w:val="67D97390"/>
    <w:rsid w:val="6941563F"/>
    <w:rsid w:val="694A4FC7"/>
    <w:rsid w:val="698825AC"/>
    <w:rsid w:val="69C7266F"/>
    <w:rsid w:val="6A9D557D"/>
    <w:rsid w:val="6AB14282"/>
    <w:rsid w:val="6C55585F"/>
    <w:rsid w:val="6CB12B6B"/>
    <w:rsid w:val="6CED17D0"/>
    <w:rsid w:val="6DB35A1E"/>
    <w:rsid w:val="6DCE38B0"/>
    <w:rsid w:val="6E917A07"/>
    <w:rsid w:val="6FD00929"/>
    <w:rsid w:val="707C6FCE"/>
    <w:rsid w:val="70D56ED7"/>
    <w:rsid w:val="717811C9"/>
    <w:rsid w:val="717A0E79"/>
    <w:rsid w:val="723C54AF"/>
    <w:rsid w:val="72882594"/>
    <w:rsid w:val="731C7DAD"/>
    <w:rsid w:val="733F1A7E"/>
    <w:rsid w:val="73C77809"/>
    <w:rsid w:val="742A4945"/>
    <w:rsid w:val="757A0CCE"/>
    <w:rsid w:val="75824BAA"/>
    <w:rsid w:val="76E26A8D"/>
    <w:rsid w:val="770B0170"/>
    <w:rsid w:val="77BD08AA"/>
    <w:rsid w:val="77E013CB"/>
    <w:rsid w:val="79780D6E"/>
    <w:rsid w:val="7B9939C4"/>
    <w:rsid w:val="7BAB1896"/>
    <w:rsid w:val="7C3B7103"/>
    <w:rsid w:val="7CE8580D"/>
    <w:rsid w:val="7F472A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03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220" w:after="210" w:line="579" w:lineRule="auto"/>
      <w:ind w:firstLine="0" w:firstLineChars="0"/>
      <w:jc w:val="center"/>
      <w:outlineLvl w:val="0"/>
    </w:pPr>
    <w:rPr>
      <w:rFonts w:eastAsia="宋体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50" w:beforeLines="50" w:after="50" w:afterLines="50" w:line="416" w:lineRule="auto"/>
      <w:outlineLvl w:val="2"/>
    </w:pPr>
    <w:rPr>
      <w:rFonts w:eastAsia="宋体"/>
      <w:bCs/>
      <w:sz w:val="24"/>
      <w:szCs w:val="32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outlineLvl w:val="3"/>
    </w:pPr>
    <w:rPr>
      <w:rFonts w:ascii="Arial" w:hAnsi="Arial" w:eastAsia="黑体"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72" w:lineRule="auto"/>
      <w:ind w:firstLine="0" w:firstLineChars="0"/>
      <w:outlineLvl w:val="4"/>
    </w:pPr>
    <w:rPr>
      <w:rFonts w:eastAsia="楷体"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Autospacing="0" w:afterAutospacing="0" w:line="360" w:lineRule="auto"/>
      <w:ind w:firstLine="0" w:firstLineChars="0"/>
      <w:jc w:val="left"/>
      <w:outlineLvl w:val="5"/>
    </w:pPr>
    <w:rPr>
      <w:rFonts w:ascii="Arial" w:hAnsi="Arial" w:eastAsia="宋体"/>
      <w:szCs w:val="21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6"/>
    </w:pPr>
    <w:rPr>
      <w:rFonts w:eastAsia="宋体"/>
      <w:sz w:val="21"/>
      <w:szCs w:val="21"/>
    </w:rPr>
  </w:style>
  <w:style w:type="character" w:default="1" w:styleId="11">
    <w:name w:val="Default Paragraph Font"/>
    <w:semiHidden/>
    <w:qFormat/>
    <w:uiPriority w:val="99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customStyle="1" w:styleId="13">
    <w:name w:val="Heading 2 Char"/>
    <w:basedOn w:val="11"/>
    <w:link w:val="3"/>
    <w:qFormat/>
    <w:locked/>
    <w:uiPriority w:val="99"/>
    <w:rPr>
      <w:rFonts w:ascii="Arial" w:hAnsi="Arial" w:eastAsia="黑体" w:cs="Times New Roman"/>
      <w:b/>
      <w:bCs/>
      <w:kern w:val="2"/>
      <w:sz w:val="28"/>
      <w:szCs w:val="32"/>
    </w:rPr>
  </w:style>
  <w:style w:type="paragraph" w:customStyle="1" w:styleId="14">
    <w:name w:val="样式  正文"/>
    <w:basedOn w:val="1"/>
    <w:link w:val="15"/>
    <w:qFormat/>
    <w:uiPriority w:val="0"/>
    <w:pPr>
      <w:spacing w:line="240" w:lineRule="auto"/>
      <w:ind w:firstLine="640" w:firstLineChars="200"/>
    </w:pPr>
    <w:rPr>
      <w:rFonts w:ascii="宋体" w:hAnsi="宋体" w:cs="宋体"/>
      <w:color w:val="000000"/>
      <w:kern w:val="44"/>
    </w:rPr>
  </w:style>
  <w:style w:type="character" w:customStyle="1" w:styleId="15">
    <w:name w:val="样式  正文 Char"/>
    <w:link w:val="14"/>
    <w:qFormat/>
    <w:uiPriority w:val="0"/>
    <w:rPr>
      <w:rFonts w:ascii="宋体" w:hAnsi="宋体" w:eastAsia="宋体" w:cs="宋体"/>
      <w:color w:val="000000"/>
      <w:kern w:val="44"/>
      <w:sz w:val="21"/>
      <w:szCs w:val="24"/>
    </w:rPr>
  </w:style>
  <w:style w:type="character" w:customStyle="1" w:styleId="16">
    <w:name w:val="标题 1 字符"/>
    <w:basedOn w:val="11"/>
    <w:link w:val="2"/>
    <w:qFormat/>
    <w:uiPriority w:val="0"/>
    <w:rPr>
      <w:rFonts w:eastAsia="宋体" w:cs="Times New Roman" w:asciiTheme="minorAscii" w:hAnsiTheme="minorAscii"/>
      <w:b/>
      <w:sz w:val="32"/>
      <w:szCs w:val="32"/>
    </w:rPr>
  </w:style>
  <w:style w:type="paragraph" w:customStyle="1" w:styleId="17">
    <w:name w:val="文献"/>
    <w:basedOn w:val="1"/>
    <w:qFormat/>
    <w:uiPriority w:val="99"/>
    <w:pPr>
      <w:numPr>
        <w:ilvl w:val="0"/>
        <w:numId w:val="1"/>
      </w:numPr>
      <w:tabs>
        <w:tab w:val="left" w:pos="306"/>
        <w:tab w:val="clear" w:pos="45"/>
      </w:tabs>
      <w:ind w:firstLine="0" w:firstLineChars="0"/>
    </w:pPr>
    <w:rPr>
      <w:rFonts w:ascii="Times New Roman" w:hAnsi="Times New Roman" w:cs="Times New Roman"/>
      <w:kern w:val="0"/>
      <w:sz w:val="24"/>
    </w:rPr>
  </w:style>
  <w:style w:type="character" w:customStyle="1" w:styleId="18">
    <w:name w:val="Heading 3 Char"/>
    <w:basedOn w:val="11"/>
    <w:link w:val="4"/>
    <w:qFormat/>
    <w:locked/>
    <w:uiPriority w:val="99"/>
    <w:rPr>
      <w:rFonts w:eastAsia="宋体" w:cs="Times New Roman" w:asciiTheme="minorAscii" w:hAnsiTheme="minorAscii"/>
      <w:bCs/>
      <w:snapToGrid w:val="0"/>
      <w:kern w:val="0"/>
      <w:sz w:val="24"/>
      <w:szCs w:val="24"/>
    </w:rPr>
  </w:style>
  <w:style w:type="character" w:customStyle="1" w:styleId="19">
    <w:name w:val="标题 4 Char"/>
    <w:link w:val="5"/>
    <w:qFormat/>
    <w:uiPriority w:val="0"/>
    <w:rPr>
      <w:rFonts w:ascii="Arial" w:hAnsi="Arial" w:eastAsia="黑体"/>
      <w:sz w:val="21"/>
    </w:rPr>
  </w:style>
  <w:style w:type="paragraph" w:customStyle="1" w:styleId="20">
    <w:name w:val="参考文献"/>
    <w:basedOn w:val="1"/>
    <w:qFormat/>
    <w:uiPriority w:val="0"/>
    <w:pPr>
      <w:numPr>
        <w:ilvl w:val="0"/>
        <w:numId w:val="2"/>
      </w:numPr>
      <w:tabs>
        <w:tab w:val="clear" w:pos="567"/>
      </w:tabs>
      <w:kinsoku w:val="0"/>
      <w:spacing w:line="360" w:lineRule="exact"/>
      <w:ind w:left="0" w:leftChars="0" w:firstLine="0" w:firstLineChars="0"/>
      <w:jc w:val="left"/>
      <w:textAlignment w:val="baseline"/>
    </w:pPr>
    <w:rPr>
      <w:rFonts w:eastAsia="宋体" w:asciiTheme="minorAscii" w:hAnsiTheme="minorAscii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1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jpe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.sv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ayy</cp:lastModifiedBy>
  <dcterms:modified xsi:type="dcterms:W3CDTF">2019-03-21T02:27:29Z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